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EDE" w:rsidRDefault="00383EDE" w:rsidP="007B4D30"/>
    <w:p w:rsidR="00383EDE" w:rsidRPr="00383EDE" w:rsidRDefault="00383EDE" w:rsidP="007B4D30">
      <w:pPr>
        <w:rPr>
          <w:b/>
        </w:rPr>
      </w:pPr>
      <w:bookmarkStart w:id="0" w:name="_GoBack"/>
      <w:r w:rsidRPr="00383EDE">
        <w:rPr>
          <w:b/>
        </w:rPr>
        <w:t>Mechatronics – melds with artificial intelligence!</w:t>
      </w:r>
    </w:p>
    <w:bookmarkEnd w:id="0"/>
    <w:p w:rsidR="007B4D30" w:rsidRDefault="007B4D30" w:rsidP="007B4D30">
      <w:r>
        <w:t>Due to rapid technology advancement, the industries aim to reduce the manpower by incorporating Artificial Intelligence (AI) into mechatronics systems. For example, industrial robots have to be intelligent in the sense of having conscious thought to allow them to make decisions that impact their performance and action. There are many successful applications of genetic algorithms, neural networks, and fuzzy logic for environment exploration, surveillance missions, collaborative object transportation</w:t>
      </w:r>
      <w:r w:rsidR="00961F87">
        <w:t>,</w:t>
      </w:r>
      <w:r>
        <w:t xml:space="preserve"> and many other engineering applications.</w:t>
      </w:r>
      <w:r w:rsidR="00383EDE" w:rsidRPr="00383EDE">
        <w:t xml:space="preserve"> A Statista report pegs the robotics market to touch almost $500 billion globally in 2025—both consumer and industrial segments. </w:t>
      </w:r>
      <w:r w:rsidR="00383EDE">
        <w:t>T</w:t>
      </w:r>
      <w:r w:rsidR="00383EDE" w:rsidRPr="00383EDE">
        <w:t>he unmanned ground vehicle (UGV) market is projected to grow to $2.63 billion by 2021 and the unmann</w:t>
      </w:r>
      <w:r w:rsidR="00383EDE">
        <w:t xml:space="preserve">ed aerial vehicle (UAV) market is </w:t>
      </w:r>
      <w:r w:rsidR="00383EDE" w:rsidRPr="00383EDE">
        <w:t>projected to reach $52.30 billion by 2025.</w:t>
      </w:r>
    </w:p>
    <w:p w:rsidR="007B4D30" w:rsidRDefault="007B4D30" w:rsidP="007B4D30"/>
    <w:p w:rsidR="008708CC" w:rsidRDefault="007B4D30" w:rsidP="007B4D30">
      <w:r>
        <w:t>The conference provide</w:t>
      </w:r>
      <w:r w:rsidR="00961F87">
        <w:t>s</w:t>
      </w:r>
      <w:r>
        <w:t xml:space="preserve"> a platform for students, researchers and engineers to publish works on th</w:t>
      </w:r>
      <w:r w:rsidR="00D036D7">
        <w:t>e development and use of AI in mechatronics systems for</w:t>
      </w:r>
      <w:r>
        <w:t xml:space="preserve"> emerging areas such as Energy, Health, Education, Manufacturing and Robotics (in marine, aerospace, automotive, military, healthcare, service, etc.). It reflects the multi-disciplinarily of systems from initial concepts to the modeling and simulation (mathematical relationships), creating graphical-user interface (computing software) and their actual implementations (system testing). The conference provides a</w:t>
      </w:r>
      <w:r w:rsidR="00961F87">
        <w:t>n excellent</w:t>
      </w:r>
      <w:r>
        <w:t xml:space="preserve"> platform to share applied research results from initial concept to intelligent system design and/or finally to actual implementation.</w:t>
      </w:r>
    </w:p>
    <w:sectPr w:rsidR="008708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C0tDQxMjG1NDM1sDBS0lEKTi0uzszPAykwrAUALfQ68CwAAAA="/>
  </w:docVars>
  <w:rsids>
    <w:rsidRoot w:val="00674CE2"/>
    <w:rsid w:val="00383EDE"/>
    <w:rsid w:val="00674CE2"/>
    <w:rsid w:val="007B4D30"/>
    <w:rsid w:val="008708CC"/>
    <w:rsid w:val="00961F87"/>
    <w:rsid w:val="00D036D7"/>
    <w:rsid w:val="00DE22A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5A9885-35AB-47FF-8EFF-EC1DACC0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241</Words>
  <Characters>1375</Characters>
  <Application>Microsoft Office Word</Application>
  <DocSecurity>0</DocSecurity>
  <Lines>11</Lines>
  <Paragraphs>3</Paragraphs>
  <ScaleCrop>false</ScaleCrop>
  <Company>Hewlett-Packard</Company>
  <LinksUpToDate>false</LinksUpToDate>
  <CharactersWithSpaces>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chin</dc:creator>
  <cp:keywords/>
  <dc:description/>
  <cp:lastModifiedBy>cheng chin</cp:lastModifiedBy>
  <cp:revision>5</cp:revision>
  <dcterms:created xsi:type="dcterms:W3CDTF">2019-04-20T02:03:00Z</dcterms:created>
  <dcterms:modified xsi:type="dcterms:W3CDTF">2019-04-20T02:30:00Z</dcterms:modified>
</cp:coreProperties>
</file>