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A1ABF" w14:textId="11613792" w:rsidR="00AE3E37" w:rsidRDefault="00024504" w:rsidP="00494130">
      <w:pPr>
        <w:pStyle w:val="Heading1"/>
        <w:spacing w:before="170"/>
        <w:ind w:left="0"/>
      </w:pPr>
      <w:r>
        <w:rPr>
          <w:color w:val="337AB7"/>
        </w:rPr>
        <w:t xml:space="preserve">Surface </w:t>
      </w:r>
      <w:r w:rsidR="00A9710C">
        <w:rPr>
          <w:color w:val="337AB7"/>
        </w:rPr>
        <w:t>s</w:t>
      </w:r>
      <w:r>
        <w:rPr>
          <w:color w:val="337AB7"/>
        </w:rPr>
        <w:t>tructuring</w:t>
      </w:r>
      <w:r w:rsidR="00472986">
        <w:rPr>
          <w:color w:val="337AB7"/>
        </w:rPr>
        <w:t xml:space="preserve"> of optical tooling</w:t>
      </w:r>
      <w:r w:rsidR="00A9710C">
        <w:rPr>
          <w:color w:val="337AB7"/>
        </w:rPr>
        <w:t xml:space="preserve"> </w:t>
      </w:r>
      <w:r>
        <w:rPr>
          <w:color w:val="337AB7"/>
        </w:rPr>
        <w:t xml:space="preserve">by laser </w:t>
      </w:r>
      <w:proofErr w:type="spellStart"/>
      <w:r>
        <w:rPr>
          <w:color w:val="337AB7"/>
        </w:rPr>
        <w:t>remelting</w:t>
      </w:r>
      <w:proofErr w:type="spellEnd"/>
    </w:p>
    <w:p w14:paraId="50E106F3" w14:textId="06A2FDE3" w:rsidR="005973B9" w:rsidRDefault="00D722A6" w:rsidP="000E666D">
      <w:pPr>
        <w:pStyle w:val="BodyText"/>
        <w:spacing w:before="73" w:line="198" w:lineRule="exact"/>
        <w:ind w:left="102"/>
        <w:rPr>
          <w:rFonts w:ascii="Arial"/>
        </w:rPr>
      </w:pPr>
      <w:r>
        <w:rPr>
          <w:rFonts w:ascii="Arial"/>
        </w:rPr>
        <w:t>Evgueni</w:t>
      </w:r>
      <w:r w:rsidR="005973B9">
        <w:rPr>
          <w:rFonts w:ascii="Arial"/>
        </w:rPr>
        <w:t xml:space="preserve"> </w:t>
      </w:r>
      <w:r>
        <w:rPr>
          <w:rFonts w:ascii="Arial"/>
        </w:rPr>
        <w:t>V</w:t>
      </w:r>
      <w:r w:rsidR="005973B9">
        <w:rPr>
          <w:rFonts w:ascii="Arial"/>
        </w:rPr>
        <w:t xml:space="preserve"> </w:t>
      </w:r>
      <w:r>
        <w:rPr>
          <w:rFonts w:ascii="Arial"/>
        </w:rPr>
        <w:t>Bordatchev</w:t>
      </w:r>
      <w:r w:rsidR="005973B9">
        <w:rPr>
          <w:rFonts w:ascii="Arial"/>
        </w:rPr>
        <w:t>, PhD</w:t>
      </w:r>
      <w:r>
        <w:rPr>
          <w:rFonts w:ascii="Arial"/>
        </w:rPr>
        <w:t xml:space="preserve"> DSc</w:t>
      </w:r>
      <w:r w:rsidR="005973B9">
        <w:rPr>
          <w:rFonts w:ascii="Arial"/>
        </w:rPr>
        <w:t xml:space="preserve">, </w:t>
      </w:r>
      <w:r>
        <w:rPr>
          <w:rFonts w:ascii="Arial"/>
        </w:rPr>
        <w:t>NRC</w:t>
      </w:r>
      <w:r w:rsidR="005973B9">
        <w:rPr>
          <w:rFonts w:ascii="Arial"/>
        </w:rPr>
        <w:t xml:space="preserve">, </w:t>
      </w:r>
      <w:r>
        <w:rPr>
          <w:rFonts w:ascii="Arial"/>
        </w:rPr>
        <w:t>Canada</w:t>
      </w:r>
      <w:r w:rsidR="005973B9">
        <w:rPr>
          <w:rFonts w:ascii="Arial"/>
        </w:rPr>
        <w:t xml:space="preserve"> </w:t>
      </w:r>
      <w:r>
        <w:rPr>
          <w:rFonts w:ascii="Arial"/>
        </w:rPr>
        <w:br/>
      </w:r>
      <w:r w:rsidRPr="00D722A6">
        <w:rPr>
          <w:rFonts w:ascii="Arial"/>
        </w:rPr>
        <w:t xml:space="preserve">Moritz </w:t>
      </w:r>
      <w:proofErr w:type="spellStart"/>
      <w:r w:rsidRPr="00D722A6">
        <w:rPr>
          <w:rFonts w:ascii="Arial"/>
        </w:rPr>
        <w:t>K</w:t>
      </w:r>
      <w:r>
        <w:rPr>
          <w:rFonts w:ascii="Arial" w:hAnsi="Arial" w:cs="Arial"/>
        </w:rPr>
        <w:t>ü</w:t>
      </w:r>
      <w:r w:rsidRPr="00D722A6">
        <w:rPr>
          <w:rFonts w:ascii="Arial"/>
        </w:rPr>
        <w:t>pper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MSc</w:t>
      </w:r>
      <w:r w:rsidR="005973B9">
        <w:rPr>
          <w:rFonts w:ascii="Arial"/>
        </w:rPr>
        <w:t xml:space="preserve">, </w:t>
      </w:r>
      <w:r>
        <w:rPr>
          <w:rFonts w:ascii="Arial"/>
        </w:rPr>
        <w:t>RWTH Aachen</w:t>
      </w:r>
      <w:r w:rsidR="005973B9">
        <w:rPr>
          <w:rFonts w:ascii="Arial"/>
        </w:rPr>
        <w:t xml:space="preserve">, </w:t>
      </w:r>
      <w:r>
        <w:rPr>
          <w:rFonts w:ascii="Arial"/>
        </w:rPr>
        <w:t>Germany</w:t>
      </w:r>
      <w:r w:rsidR="00472986">
        <w:rPr>
          <w:rFonts w:ascii="Arial"/>
        </w:rPr>
        <w:br/>
      </w:r>
      <w:proofErr w:type="spellStart"/>
      <w:r w:rsidR="00472986" w:rsidRPr="00472986">
        <w:rPr>
          <w:rFonts w:ascii="Arial"/>
        </w:rPr>
        <w:t>Srdjan</w:t>
      </w:r>
      <w:proofErr w:type="spellEnd"/>
      <w:r w:rsidR="00472986" w:rsidRPr="00472986">
        <w:rPr>
          <w:rFonts w:ascii="Arial"/>
        </w:rPr>
        <w:t xml:space="preserve"> J. Cvijanovic</w:t>
      </w:r>
      <w:r w:rsidR="00472986">
        <w:rPr>
          <w:rFonts w:ascii="Arial"/>
        </w:rPr>
        <w:t>, MSc candidate, Western U</w:t>
      </w:r>
      <w:r w:rsidR="000E666D">
        <w:rPr>
          <w:rFonts w:ascii="Arial"/>
        </w:rPr>
        <w:t>niversity</w:t>
      </w:r>
      <w:r w:rsidR="00472986">
        <w:rPr>
          <w:rFonts w:ascii="Arial"/>
        </w:rPr>
        <w:t>, Canada</w:t>
      </w:r>
      <w:r w:rsidR="00472986">
        <w:rPr>
          <w:rFonts w:ascii="Arial"/>
        </w:rPr>
        <w:br/>
      </w:r>
      <w:r w:rsidR="00472986" w:rsidRPr="00472986">
        <w:rPr>
          <w:rFonts w:ascii="Arial"/>
        </w:rPr>
        <w:t xml:space="preserve">Edgar </w:t>
      </w:r>
      <w:proofErr w:type="spellStart"/>
      <w:r w:rsidR="00472986" w:rsidRPr="00472986">
        <w:rPr>
          <w:rFonts w:ascii="Arial"/>
        </w:rPr>
        <w:t>Willenborg</w:t>
      </w:r>
      <w:proofErr w:type="spellEnd"/>
      <w:r w:rsidR="00472986">
        <w:rPr>
          <w:rFonts w:ascii="Arial"/>
        </w:rPr>
        <w:t xml:space="preserve">, PhD, </w:t>
      </w:r>
      <w:proofErr w:type="spellStart"/>
      <w:r w:rsidR="00472986">
        <w:rPr>
          <w:rFonts w:ascii="Arial"/>
        </w:rPr>
        <w:t>Fraunhofer</w:t>
      </w:r>
      <w:proofErr w:type="spellEnd"/>
      <w:r w:rsidR="00472986">
        <w:rPr>
          <w:rFonts w:ascii="Arial"/>
        </w:rPr>
        <w:t xml:space="preserve"> ILT, Germany</w:t>
      </w:r>
      <w:r w:rsidR="00472986">
        <w:rPr>
          <w:rFonts w:ascii="Arial"/>
        </w:rPr>
        <w:br/>
      </w:r>
      <w:r w:rsidR="00472986" w:rsidRPr="00472986">
        <w:rPr>
          <w:rFonts w:ascii="Arial"/>
        </w:rPr>
        <w:t>Nicolas Milliken</w:t>
      </w:r>
      <w:r w:rsidR="00472986">
        <w:rPr>
          <w:rFonts w:ascii="Arial"/>
        </w:rPr>
        <w:t>, MSc, NRC, Canada</w:t>
      </w:r>
      <w:r w:rsidR="00472986">
        <w:rPr>
          <w:rFonts w:ascii="Arial"/>
        </w:rPr>
        <w:br/>
      </w:r>
      <w:r w:rsidR="00472986" w:rsidRPr="00472986">
        <w:rPr>
          <w:rFonts w:ascii="Arial"/>
        </w:rPr>
        <w:t>Andr</w:t>
      </w:r>
      <w:r w:rsidR="00472986">
        <w:rPr>
          <w:rFonts w:ascii="Arial" w:hAnsi="Arial" w:cs="Arial"/>
        </w:rPr>
        <w:t>é</w:t>
      </w:r>
      <w:r w:rsidR="00472986" w:rsidRPr="00472986">
        <w:rPr>
          <w:rFonts w:ascii="Arial"/>
        </w:rPr>
        <w:t xml:space="preserve"> </w:t>
      </w:r>
      <w:proofErr w:type="spellStart"/>
      <w:r w:rsidR="00472986" w:rsidRPr="00472986">
        <w:rPr>
          <w:rFonts w:ascii="Arial"/>
        </w:rPr>
        <w:t>Temmler</w:t>
      </w:r>
      <w:proofErr w:type="spellEnd"/>
      <w:r w:rsidR="00472986">
        <w:rPr>
          <w:rFonts w:ascii="Arial"/>
        </w:rPr>
        <w:t xml:space="preserve">, </w:t>
      </w:r>
      <w:r w:rsidR="002103C8">
        <w:rPr>
          <w:rFonts w:ascii="Arial"/>
        </w:rPr>
        <w:t xml:space="preserve">PhD-PhD, </w:t>
      </w:r>
      <w:r w:rsidR="00ED694E" w:rsidRPr="00ED694E">
        <w:rPr>
          <w:rFonts w:ascii="Arial"/>
        </w:rPr>
        <w:t xml:space="preserve">Tsinghua </w:t>
      </w:r>
      <w:r w:rsidR="00ED694E">
        <w:rPr>
          <w:rFonts w:ascii="Arial"/>
        </w:rPr>
        <w:t>University</w:t>
      </w:r>
      <w:r w:rsidR="00472986">
        <w:rPr>
          <w:rFonts w:ascii="Arial"/>
        </w:rPr>
        <w:t xml:space="preserve">, </w:t>
      </w:r>
      <w:r w:rsidR="00ED694E">
        <w:rPr>
          <w:rFonts w:ascii="Arial"/>
        </w:rPr>
        <w:t>P.R. China</w:t>
      </w:r>
      <w:r w:rsidR="00472986">
        <w:rPr>
          <w:rFonts w:ascii="Arial"/>
        </w:rPr>
        <w:br/>
      </w:r>
      <w:r w:rsidR="00472986" w:rsidRPr="00472986">
        <w:rPr>
          <w:rFonts w:ascii="Arial"/>
        </w:rPr>
        <w:t>Remus O. Tutunea-Fatan</w:t>
      </w:r>
      <w:r w:rsidR="00BD02D3">
        <w:rPr>
          <w:rFonts w:ascii="Arial"/>
        </w:rPr>
        <w:t>, PhD, Western U</w:t>
      </w:r>
      <w:r w:rsidR="000E666D">
        <w:rPr>
          <w:rFonts w:ascii="Arial"/>
        </w:rPr>
        <w:t>niversity</w:t>
      </w:r>
      <w:r w:rsidR="00BD02D3">
        <w:rPr>
          <w:rFonts w:ascii="Arial"/>
        </w:rPr>
        <w:t>, Canada</w:t>
      </w:r>
    </w:p>
    <w:p w14:paraId="6824FAD4" w14:textId="26C52B6A" w:rsidR="00AE3E37" w:rsidRPr="004A5F57" w:rsidRDefault="00903771">
      <w:pPr>
        <w:pStyle w:val="BodyText"/>
        <w:spacing w:before="3"/>
        <w:rPr>
          <w:rFonts w:ascii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4E31B" wp14:editId="5D14E28C">
                <wp:simplePos x="0" y="0"/>
                <wp:positionH relativeFrom="column">
                  <wp:posOffset>4230370</wp:posOffset>
                </wp:positionH>
                <wp:positionV relativeFrom="paragraph">
                  <wp:posOffset>188595</wp:posOffset>
                </wp:positionV>
                <wp:extent cx="239395" cy="188595"/>
                <wp:effectExtent l="0" t="0" r="0" b="0"/>
                <wp:wrapNone/>
                <wp:docPr id="1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188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2423DE" w14:textId="77777777" w:rsidR="00903771" w:rsidRPr="00ED07B2" w:rsidRDefault="00903771" w:rsidP="0090377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07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34E31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33.1pt;margin-top:14.85pt;width:18.85pt;height:14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" filled="f" stroked="f" strokeweight=".5pt">
                <v:textbox inset="0,0,0,0">
                  <w:txbxContent>
                    <w:p w14:paraId="782423DE" w14:textId="77777777" w:rsidR="00903771" w:rsidRPr="00ED07B2" w:rsidRDefault="00903771" w:rsidP="0090377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07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C8626E" wp14:editId="63375716">
                <wp:simplePos x="0" y="0"/>
                <wp:positionH relativeFrom="column">
                  <wp:posOffset>5198745</wp:posOffset>
                </wp:positionH>
                <wp:positionV relativeFrom="paragraph">
                  <wp:posOffset>188595</wp:posOffset>
                </wp:positionV>
                <wp:extent cx="239395" cy="187960"/>
                <wp:effectExtent l="0" t="0" r="0" b="0"/>
                <wp:wrapNone/>
                <wp:docPr id="1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187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0E72C" w14:textId="77777777" w:rsidR="00903771" w:rsidRPr="00ED07B2" w:rsidRDefault="00903771" w:rsidP="0090377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07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c)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8626E" id="_x0000_s1027" type="#_x0000_t202" style="position:absolute;margin-left:409.35pt;margin-top:14.85pt;width:18.85pt;height:14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" filled="f" stroked="f" strokeweight=".5pt">
                <v:textbox inset="0,0,0,0">
                  <w:txbxContent>
                    <w:p w14:paraId="1D80E72C" w14:textId="77777777" w:rsidR="00903771" w:rsidRPr="00ED07B2" w:rsidRDefault="00903771" w:rsidP="0090377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07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207FDA" wp14:editId="08BD5A21">
                <wp:simplePos x="0" y="0"/>
                <wp:positionH relativeFrom="column">
                  <wp:posOffset>5977255</wp:posOffset>
                </wp:positionH>
                <wp:positionV relativeFrom="paragraph">
                  <wp:posOffset>188595</wp:posOffset>
                </wp:positionV>
                <wp:extent cx="239395" cy="189230"/>
                <wp:effectExtent l="0" t="0" r="0" b="0"/>
                <wp:wrapNone/>
                <wp:docPr id="17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189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DE95C2" w14:textId="77777777" w:rsidR="00903771" w:rsidRPr="00ED07B2" w:rsidRDefault="00903771" w:rsidP="0090377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D07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d)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7FDA" id="_x0000_s1028" type="#_x0000_t202" style="position:absolute;margin-left:470.65pt;margin-top:14.85pt;width:18.85pt;height:14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" filled="f" stroked="f" strokeweight=".5pt">
                <v:textbox inset="0,0,0,0">
                  <w:txbxContent>
                    <w:p w14:paraId="6ADE95C2" w14:textId="77777777" w:rsidR="00903771" w:rsidRPr="00ED07B2" w:rsidRDefault="00903771" w:rsidP="00903771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D07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8F315" wp14:editId="6F30E678">
                <wp:simplePos x="0" y="0"/>
                <wp:positionH relativeFrom="column">
                  <wp:posOffset>3414156</wp:posOffset>
                </wp:positionH>
                <wp:positionV relativeFrom="paragraph">
                  <wp:posOffset>188883</wp:posOffset>
                </wp:positionV>
                <wp:extent cx="239486" cy="190492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486" cy="1904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A995A5" w14:textId="77777777" w:rsidR="00903771" w:rsidRPr="00ED07B2" w:rsidRDefault="00903771" w:rsidP="0090377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D07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8F315" id="_x0000_s1029" type="#_x0000_t202" style="position:absolute;margin-left:268.85pt;margin-top:14.85pt;width:18.8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" filled="f" stroked="f" strokeweight=".5pt">
                <v:textbox inset="0,0,0,0">
                  <w:txbxContent>
                    <w:p w14:paraId="1EA995A5" w14:textId="77777777" w:rsidR="00903771" w:rsidRPr="00ED07B2" w:rsidRDefault="00903771" w:rsidP="00903771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D07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6DB778A5" w14:textId="77777777" w:rsidR="00AE3E37" w:rsidRPr="004A5F57" w:rsidRDefault="00AE3E37">
      <w:pPr>
        <w:rPr>
          <w:rFonts w:ascii="Arial"/>
          <w:sz w:val="20"/>
          <w:szCs w:val="20"/>
        </w:rPr>
        <w:sectPr w:rsidR="00AE3E37" w:rsidRPr="004A5F5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02DDC9A" w14:textId="018B9A59" w:rsidR="00AE3E37" w:rsidRDefault="00A9710C">
      <w:pPr>
        <w:pStyle w:val="BodyText"/>
        <w:spacing w:before="90" w:line="280" w:lineRule="auto"/>
        <w:ind w:left="100"/>
        <w:jc w:val="both"/>
      </w:pPr>
      <w:r w:rsidRPr="00CE0EEF">
        <w:t>Statement of the Problem:</w:t>
      </w:r>
      <w:r>
        <w:t xml:space="preserve"> </w:t>
      </w:r>
      <w:r w:rsidR="0005677F">
        <w:t>Functional performance of optical lighting and illumination products and components critically depends on advanced technologies for cost-effective fabrication of to</w:t>
      </w:r>
      <w:r w:rsidR="00ED694E">
        <w:t>o</w:t>
      </w:r>
      <w:r w:rsidR="0005677F">
        <w:t>ling with strict surface quality and form geometry accuracy</w:t>
      </w:r>
      <w:r>
        <w:t xml:space="preserve">. </w:t>
      </w:r>
      <w:r w:rsidR="0005677F">
        <w:t xml:space="preserve">Recent </w:t>
      </w:r>
      <w:r w:rsidR="00A5778C">
        <w:t xml:space="preserve">advancements </w:t>
      </w:r>
      <w:r w:rsidR="0005677F">
        <w:t xml:space="preserve">in laser material processing have </w:t>
      </w:r>
      <w:r w:rsidR="00A5778C">
        <w:t>resulted in developing fundame</w:t>
      </w:r>
      <w:bookmarkStart w:id="0" w:name="_GoBack"/>
      <w:bookmarkEnd w:id="0"/>
      <w:r w:rsidR="00A5778C">
        <w:t>ntals</w:t>
      </w:r>
      <w:r w:rsidR="0005677F">
        <w:t xml:space="preserve"> </w:t>
      </w:r>
      <w:r w:rsidR="00A5778C">
        <w:t xml:space="preserve">of </w:t>
      </w:r>
      <w:r w:rsidR="0005677F">
        <w:t xml:space="preserve">a novel unique no-material additive/removal technology </w:t>
      </w:r>
      <w:r w:rsidR="00A5778C">
        <w:t>known as a</w:t>
      </w:r>
      <w:r w:rsidR="0005677F">
        <w:t xml:space="preserve"> surface structuring by laser </w:t>
      </w:r>
      <w:proofErr w:type="spellStart"/>
      <w:r w:rsidR="0005677F">
        <w:t>remelting</w:t>
      </w:r>
      <w:proofErr w:type="spellEnd"/>
      <w:r w:rsidR="0005677F">
        <w:t xml:space="preserve"> (SSLR</w:t>
      </w:r>
      <w:r w:rsidR="00A5778C">
        <w:t>M</w:t>
      </w:r>
      <w:r w:rsidR="0005677F">
        <w:t>)</w:t>
      </w:r>
      <w:r w:rsidR="00A5778C">
        <w:t xml:space="preserve"> process [1-3]</w:t>
      </w:r>
      <w:r w:rsidR="0005677F">
        <w:t xml:space="preserve">. </w:t>
      </w:r>
      <w:r w:rsidR="00A5778C" w:rsidRPr="00A5778C">
        <w:t>During SSLRM, laser beam mov</w:t>
      </w:r>
      <w:r w:rsidR="00AD636B">
        <w:t>es</w:t>
      </w:r>
      <w:r w:rsidR="00A5778C" w:rsidRPr="00A5778C">
        <w:t xml:space="preserve"> </w:t>
      </w:r>
      <w:r w:rsidR="00A5778C">
        <w:t xml:space="preserve">over a workpiece </w:t>
      </w:r>
      <w:r w:rsidR="00A5778C" w:rsidRPr="00A5778C">
        <w:t xml:space="preserve">surface </w:t>
      </w:r>
      <w:r w:rsidR="00A5778C">
        <w:t xml:space="preserve">with a constant speed and synchronously controlled </w:t>
      </w:r>
      <w:r w:rsidR="00AD636B">
        <w:t>laser power wh</w:t>
      </w:r>
      <w:r w:rsidR="002103C8">
        <w:t>ile</w:t>
      </w:r>
      <w:r w:rsidR="00AD636B">
        <w:t xml:space="preserve"> desired surface geometry is defined as a function of a laser power control algorithm. </w:t>
      </w:r>
      <w:r w:rsidR="00915711">
        <w:t>Consequently,</w:t>
      </w:r>
      <w:r w:rsidR="00AD636B">
        <w:t xml:space="preserve"> new surface </w:t>
      </w:r>
      <w:r w:rsidR="00AD636B" w:rsidRPr="00A5778C">
        <w:t xml:space="preserve">geometry </w:t>
      </w:r>
      <w:r w:rsidR="00A5778C" w:rsidRPr="00A5778C">
        <w:t xml:space="preserve">is formed </w:t>
      </w:r>
      <w:r w:rsidR="00AD636B">
        <w:t>due to</w:t>
      </w:r>
      <w:r w:rsidR="00A5778C" w:rsidRPr="00A5778C">
        <w:t xml:space="preserve"> redistributi</w:t>
      </w:r>
      <w:r w:rsidR="00AD636B">
        <w:t>o</w:t>
      </w:r>
      <w:r w:rsidR="00A5778C" w:rsidRPr="00A5778C">
        <w:t>n and relocati</w:t>
      </w:r>
      <w:r w:rsidR="00AD636B">
        <w:t>o</w:t>
      </w:r>
      <w:r w:rsidR="00A5778C" w:rsidRPr="00A5778C">
        <w:t xml:space="preserve">n </w:t>
      </w:r>
      <w:r w:rsidR="00AD636B">
        <w:t xml:space="preserve">of </w:t>
      </w:r>
      <w:r w:rsidR="00915711" w:rsidRPr="00A5778C">
        <w:t xml:space="preserve">molten </w:t>
      </w:r>
      <w:r w:rsidR="00A5778C" w:rsidRPr="00A5778C">
        <w:t xml:space="preserve">workpiece material. It is a complex, highly non-linear thermo-dynamic process where material rapid melting, reallocation and rapid solidification is controlled by the parameters of the applied continuous wave laser irradiation. </w:t>
      </w:r>
      <w:r>
        <w:t>The purpose of this study is to</w:t>
      </w:r>
      <w:r w:rsidR="00404E5B">
        <w:t xml:space="preserve"> </w:t>
      </w:r>
      <w:r w:rsidR="00915711">
        <w:t>advance preliminary developments of SSLRM towards optical tooling applications [4, 5]</w:t>
      </w:r>
      <w:r>
        <w:t xml:space="preserve">. </w:t>
      </w:r>
      <w:r w:rsidRPr="00CE0EEF">
        <w:t>Methodolog</w:t>
      </w:r>
      <w:r w:rsidR="00CE0EEF" w:rsidRPr="00CE0EEF">
        <w:t>y</w:t>
      </w:r>
      <w:r w:rsidR="008756E6" w:rsidRPr="00CE0EEF">
        <w:t>:</w:t>
      </w:r>
      <w:r w:rsidR="008756E6">
        <w:t xml:space="preserve"> </w:t>
      </w:r>
      <w:r w:rsidR="00915711">
        <w:t xml:space="preserve">A wedged edge-lit light guide (WELLG) was chosen as a typical element of automotive rear lighting. Initially, </w:t>
      </w:r>
      <w:r w:rsidR="001335BC">
        <w:t xml:space="preserve">sine-shape </w:t>
      </w:r>
      <w:r w:rsidR="00915711">
        <w:t xml:space="preserve">WELLG was optically designed where its geometry parameters </w:t>
      </w:r>
      <w:r w:rsidR="001335BC">
        <w:t>(e.g. period of</w:t>
      </w:r>
      <w:r w:rsidR="001335BC" w:rsidRPr="001335BC">
        <w:t xml:space="preserve"> 500</w:t>
      </w:r>
      <w:r w:rsidR="00617F86">
        <w:t> </w:t>
      </w:r>
      <w:r w:rsidR="00CE0EEF">
        <w:t>µ</w:t>
      </w:r>
      <w:r w:rsidR="001335BC" w:rsidRPr="001335BC">
        <w:t xml:space="preserve">m, </w:t>
      </w:r>
      <w:r w:rsidR="001335BC">
        <w:t>amplitude of</w:t>
      </w:r>
      <w:r w:rsidR="001335BC" w:rsidRPr="001335BC">
        <w:t xml:space="preserve"> 40</w:t>
      </w:r>
      <w:r w:rsidR="000647D8">
        <w:t> </w:t>
      </w:r>
      <w:r w:rsidR="001335BC" w:rsidRPr="001335BC">
        <w:t xml:space="preserve">µm, </w:t>
      </w:r>
      <w:r w:rsidR="00CE0EEF" w:rsidRPr="00CE0EEF">
        <w:t>wedge angle of</w:t>
      </w:r>
      <w:r w:rsidR="001335BC" w:rsidRPr="001335BC">
        <w:t xml:space="preserve"> </w:t>
      </w:r>
      <w:r w:rsidR="00CE0EEF">
        <w:t>2</w:t>
      </w:r>
      <w:r w:rsidR="001335BC" w:rsidRPr="001335BC">
        <w:t>°, made from PMMA plastic</w:t>
      </w:r>
      <w:r w:rsidR="001335BC">
        <w:t xml:space="preserve">) </w:t>
      </w:r>
      <w:r w:rsidR="00915711">
        <w:t xml:space="preserve">were </w:t>
      </w:r>
      <w:r w:rsidR="001335BC">
        <w:t xml:space="preserve">found to ensure </w:t>
      </w:r>
      <w:r w:rsidR="00CE0EEF">
        <w:t xml:space="preserve">a </w:t>
      </w:r>
      <w:r w:rsidR="001335BC" w:rsidRPr="001335BC">
        <w:t xml:space="preserve">light delivery efficiency of </w:t>
      </w:r>
      <w:r w:rsidR="001335BC">
        <w:t>&gt;</w:t>
      </w:r>
      <w:r w:rsidR="00617F86">
        <w:t>5</w:t>
      </w:r>
      <w:r w:rsidR="001335BC">
        <w:t>0</w:t>
      </w:r>
      <w:r w:rsidR="001335BC" w:rsidRPr="001335BC">
        <w:t xml:space="preserve">% while covering </w:t>
      </w:r>
      <w:r w:rsidR="001335BC">
        <w:t>&gt;</w:t>
      </w:r>
      <w:r w:rsidR="00617F86">
        <w:t>8</w:t>
      </w:r>
      <w:r w:rsidR="001335BC">
        <w:t>0</w:t>
      </w:r>
      <w:r w:rsidR="001335BC" w:rsidRPr="001335BC">
        <w:t>% of the illuminated area</w:t>
      </w:r>
      <w:r>
        <w:t>.</w:t>
      </w:r>
      <w:r w:rsidR="001335BC">
        <w:t xml:space="preserve"> A</w:t>
      </w:r>
      <w:r w:rsidR="00CE0EEF">
        <w:t xml:space="preserve"> metal</w:t>
      </w:r>
      <w:r w:rsidR="001335BC">
        <w:t xml:space="preserve"> insert</w:t>
      </w:r>
      <w:r w:rsidR="00CE0EEF">
        <w:t xml:space="preserve"> from </w:t>
      </w:r>
      <w:r w:rsidR="00234580" w:rsidRPr="00234580">
        <w:t>DIN 1.234</w:t>
      </w:r>
      <w:r w:rsidR="00ED694E">
        <w:t>3</w:t>
      </w:r>
      <w:r w:rsidR="00234580" w:rsidRPr="00234580">
        <w:t xml:space="preserve"> (AISI H1</w:t>
      </w:r>
      <w:r w:rsidR="00ED694E">
        <w:t>1</w:t>
      </w:r>
      <w:r w:rsidR="00234580" w:rsidRPr="00234580">
        <w:t>)</w:t>
      </w:r>
      <w:r w:rsidR="00CE0EEF">
        <w:t xml:space="preserve"> tooling steel</w:t>
      </w:r>
      <w:r w:rsidR="001335BC">
        <w:t xml:space="preserve"> was fabricated using </w:t>
      </w:r>
      <w:r w:rsidR="001335BC" w:rsidRPr="00A5778C">
        <w:t>SSLRM</w:t>
      </w:r>
      <w:r w:rsidR="001335BC">
        <w:t xml:space="preserve"> process</w:t>
      </w:r>
      <w:r w:rsidR="00617F86">
        <w:t xml:space="preserve"> (fig. a)</w:t>
      </w:r>
      <w:r w:rsidR="00CE0EEF">
        <w:t xml:space="preserve">, replicated into PMMA </w:t>
      </w:r>
      <w:r w:rsidR="002103C8">
        <w:t>plastic</w:t>
      </w:r>
      <w:r w:rsidR="00CE0EEF">
        <w:t xml:space="preserve"> by hot embossing as a functional WELLG prototype</w:t>
      </w:r>
      <w:r w:rsidR="00617F86">
        <w:t xml:space="preserve"> (fig. c)</w:t>
      </w:r>
      <w:r w:rsidR="00CE0EEF">
        <w:t>, and its optical performance was evaluated</w:t>
      </w:r>
      <w:r w:rsidR="00617F86">
        <w:t xml:space="preserve"> (fig. d)</w:t>
      </w:r>
      <w:r w:rsidR="00CE0EEF">
        <w:t xml:space="preserve">. </w:t>
      </w:r>
      <w:r w:rsidRPr="00CE0EEF">
        <w:t>Findings:</w:t>
      </w:r>
      <w:r>
        <w:t xml:space="preserve"> </w:t>
      </w:r>
      <w:r w:rsidR="00CE0EEF">
        <w:t xml:space="preserve">A period of </w:t>
      </w:r>
      <w:r w:rsidR="00CE0EEF" w:rsidRPr="00CE0EEF">
        <w:t>498.2±3.8</w:t>
      </w:r>
      <w:r w:rsidR="00617F86">
        <w:t> µ</w:t>
      </w:r>
      <w:r w:rsidR="00617F86" w:rsidRPr="001335BC">
        <w:t>m</w:t>
      </w:r>
      <w:r w:rsidR="00CE0EEF">
        <w:t xml:space="preserve"> and </w:t>
      </w:r>
      <w:r w:rsidR="00617F86">
        <w:t xml:space="preserve">amplitude of </w:t>
      </w:r>
      <w:r w:rsidR="00617F86" w:rsidRPr="00617F86">
        <w:t>40.0±2.0</w:t>
      </w:r>
      <w:r w:rsidR="00617F86">
        <w:t> µ</w:t>
      </w:r>
      <w:r w:rsidR="00617F86" w:rsidRPr="001335BC">
        <w:t>m</w:t>
      </w:r>
      <w:r w:rsidR="00CE0EEF">
        <w:t xml:space="preserve"> were achiev</w:t>
      </w:r>
      <w:r w:rsidR="00617F86">
        <w:t>ed for fabricated tooling insert</w:t>
      </w:r>
      <w:r>
        <w:t>.</w:t>
      </w:r>
      <w:r w:rsidR="00617F86">
        <w:t xml:space="preserve"> Plastic WELLG prototype has demonstrated </w:t>
      </w:r>
      <w:r w:rsidR="00BA2B10">
        <w:t>highly efficient</w:t>
      </w:r>
      <w:r w:rsidR="00617F86">
        <w:t xml:space="preserve"> </w:t>
      </w:r>
      <w:r w:rsidR="00617F86" w:rsidRPr="001335BC">
        <w:t>light delivery</w:t>
      </w:r>
      <w:r w:rsidR="000647D8">
        <w:t xml:space="preserve"> performance</w:t>
      </w:r>
      <w:r w:rsidR="00617F86" w:rsidRPr="001335BC">
        <w:t xml:space="preserve"> while </w:t>
      </w:r>
      <w:r w:rsidR="00617F86">
        <w:t xml:space="preserve">fully </w:t>
      </w:r>
      <w:r w:rsidR="00617F86" w:rsidRPr="001335BC">
        <w:t>covering the illuminated area</w:t>
      </w:r>
      <w:r w:rsidR="00617F86">
        <w:t>.</w:t>
      </w:r>
      <w:r>
        <w:t xml:space="preserve"> </w:t>
      </w:r>
      <w:r w:rsidRPr="00CE0EEF">
        <w:t>Conclusion &amp; Significance:</w:t>
      </w:r>
      <w:r>
        <w:t xml:space="preserve"> </w:t>
      </w:r>
      <w:r w:rsidR="000647D8" w:rsidRPr="000647D8">
        <w:t>This study demonstrate</w:t>
      </w:r>
      <w:r w:rsidR="000647D8">
        <w:t>s</w:t>
      </w:r>
      <w:r w:rsidR="000647D8" w:rsidRPr="000647D8">
        <w:t xml:space="preserve"> </w:t>
      </w:r>
      <w:r w:rsidR="000647D8">
        <w:t xml:space="preserve">high potentials in </w:t>
      </w:r>
      <w:r w:rsidR="000647D8" w:rsidRPr="000647D8">
        <w:t xml:space="preserve">applicability of the SSLRM process for efficient fabrication of </w:t>
      </w:r>
      <w:r w:rsidR="000647D8">
        <w:t>optical tooling</w:t>
      </w:r>
      <w:r w:rsidR="000647D8" w:rsidRPr="000647D8">
        <w:t xml:space="preserve"> for light</w:t>
      </w:r>
      <w:r w:rsidR="002103C8">
        <w:t xml:space="preserve"> guiding, distribution</w:t>
      </w:r>
      <w:r w:rsidR="000647D8" w:rsidRPr="000647D8">
        <w:t xml:space="preserve"> </w:t>
      </w:r>
      <w:r w:rsidR="000647D8">
        <w:t xml:space="preserve">and illumination </w:t>
      </w:r>
      <w:r w:rsidR="000647D8" w:rsidRPr="000647D8">
        <w:t>functions</w:t>
      </w:r>
      <w:r w:rsidR="000647D8">
        <w:t xml:space="preserve"> and products</w:t>
      </w:r>
      <w:r w:rsidR="000647D8" w:rsidRPr="000647D8">
        <w:t xml:space="preserve"> </w:t>
      </w:r>
      <w:r w:rsidR="000647D8">
        <w:t xml:space="preserve">especially for </w:t>
      </w:r>
      <w:r w:rsidR="000647D8" w:rsidRPr="000647D8">
        <w:t>automotive</w:t>
      </w:r>
      <w:r w:rsidR="000647D8">
        <w:t>, solar energy and biomedical industry</w:t>
      </w:r>
      <w:r w:rsidR="000647D8" w:rsidRPr="000647D8">
        <w:t>.</w:t>
      </w:r>
    </w:p>
    <w:p w14:paraId="6A8E38BB" w14:textId="6D299758" w:rsidR="00903771" w:rsidRDefault="00A9710C" w:rsidP="00D45A25">
      <w:pPr>
        <w:pStyle w:val="Heading3"/>
        <w:spacing w:before="74"/>
        <w:ind w:left="0"/>
        <w:jc w:val="center"/>
        <w:rPr>
          <w:b w:val="0"/>
        </w:rPr>
      </w:pPr>
      <w:r>
        <w:rPr>
          <w:b w:val="0"/>
        </w:rPr>
        <w:br w:type="column"/>
      </w:r>
      <w:r w:rsidR="00903771">
        <w:rPr>
          <w:noProof/>
        </w:rPr>
        <w:drawing>
          <wp:inline distT="0" distB="0" distL="0" distR="0" wp14:anchorId="33738AB1" wp14:editId="729C8609">
            <wp:extent cx="3386455" cy="1731207"/>
            <wp:effectExtent l="0" t="0" r="444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455" cy="173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3E0A6" w14:textId="4EA8EC95" w:rsidR="00AE3E37" w:rsidRPr="00DB3D2A" w:rsidRDefault="004A5F57" w:rsidP="00DB3D2A">
      <w:pPr>
        <w:pStyle w:val="Heading3"/>
        <w:spacing w:before="74"/>
        <w:jc w:val="center"/>
        <w:rPr>
          <w:rFonts w:ascii="Times New Roman" w:hAnsi="Times New Roman" w:cs="Times New Roman"/>
          <w:bCs w:val="0"/>
          <w:sz w:val="16"/>
        </w:rPr>
      </w:pPr>
      <w:r>
        <w:rPr>
          <w:rFonts w:ascii="Times New Roman" w:hAnsi="Times New Roman" w:cs="Times New Roman"/>
          <w:bCs w:val="0"/>
          <w:sz w:val="16"/>
        </w:rPr>
        <w:t>F</w:t>
      </w:r>
      <w:r w:rsidR="00DB3D2A" w:rsidRPr="00DB3D2A">
        <w:rPr>
          <w:rFonts w:ascii="Times New Roman" w:hAnsi="Times New Roman" w:cs="Times New Roman"/>
          <w:bCs w:val="0"/>
          <w:sz w:val="16"/>
        </w:rPr>
        <w:t>abricated optical insert (a), geometry (b)</w:t>
      </w:r>
      <w:r>
        <w:rPr>
          <w:rFonts w:ascii="Times New Roman" w:hAnsi="Times New Roman" w:cs="Times New Roman"/>
          <w:bCs w:val="0"/>
          <w:sz w:val="16"/>
        </w:rPr>
        <w:t>, part (c),</w:t>
      </w:r>
      <w:r w:rsidR="00DB3D2A" w:rsidRPr="00DB3D2A">
        <w:rPr>
          <w:rFonts w:ascii="Times New Roman" w:hAnsi="Times New Roman" w:cs="Times New Roman"/>
          <w:bCs w:val="0"/>
          <w:sz w:val="16"/>
        </w:rPr>
        <w:t xml:space="preserve"> and performance (</w:t>
      </w:r>
      <w:r>
        <w:rPr>
          <w:rFonts w:ascii="Times New Roman" w:hAnsi="Times New Roman" w:cs="Times New Roman"/>
          <w:bCs w:val="0"/>
          <w:sz w:val="16"/>
        </w:rPr>
        <w:t>d</w:t>
      </w:r>
      <w:r w:rsidR="00DB3D2A" w:rsidRPr="00DB3D2A">
        <w:rPr>
          <w:rFonts w:ascii="Times New Roman" w:hAnsi="Times New Roman" w:cs="Times New Roman"/>
          <w:bCs w:val="0"/>
          <w:sz w:val="16"/>
        </w:rPr>
        <w:t>)</w:t>
      </w:r>
      <w:r>
        <w:rPr>
          <w:rFonts w:ascii="Times New Roman" w:hAnsi="Times New Roman" w:cs="Times New Roman"/>
          <w:bCs w:val="0"/>
          <w:sz w:val="16"/>
        </w:rPr>
        <w:t>.</w:t>
      </w:r>
    </w:p>
    <w:p w14:paraId="670E126D" w14:textId="7A6B6ADA" w:rsidR="005973B9" w:rsidRPr="004A5F57" w:rsidRDefault="005973B9" w:rsidP="005973B9">
      <w:pPr>
        <w:spacing w:line="204" w:lineRule="exact"/>
        <w:rPr>
          <w:rFonts w:ascii="Arial"/>
          <w:bCs/>
          <w:sz w:val="16"/>
          <w:szCs w:val="16"/>
        </w:rPr>
      </w:pPr>
    </w:p>
    <w:p w14:paraId="2AC8046F" w14:textId="1465D86F" w:rsidR="007D66D0" w:rsidRPr="007D66D0" w:rsidRDefault="007D66D0" w:rsidP="00975EC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D66D0">
        <w:rPr>
          <w:sz w:val="18"/>
        </w:rPr>
        <w:t>Temmler A, Walochnik MA, Willenborg E, Wissenbach K</w:t>
      </w:r>
      <w:r>
        <w:rPr>
          <w:sz w:val="18"/>
        </w:rPr>
        <w:t xml:space="preserve"> (2015)</w:t>
      </w:r>
      <w:r w:rsidRPr="007D66D0">
        <w:rPr>
          <w:sz w:val="18"/>
        </w:rPr>
        <w:t xml:space="preserve"> Surface structuring by remelting of titanium alloy Ti6Al4V</w:t>
      </w:r>
      <w:r>
        <w:rPr>
          <w:sz w:val="18"/>
        </w:rPr>
        <w:t>.</w:t>
      </w:r>
      <w:r w:rsidRPr="007D66D0">
        <w:rPr>
          <w:sz w:val="18"/>
        </w:rPr>
        <w:t xml:space="preserve"> J of Laser Applications 27: </w:t>
      </w:r>
      <w:r>
        <w:rPr>
          <w:sz w:val="18"/>
        </w:rPr>
        <w:t xml:space="preserve">paper </w:t>
      </w:r>
      <w:r w:rsidRPr="007D66D0">
        <w:rPr>
          <w:sz w:val="18"/>
        </w:rPr>
        <w:t>S29103, 8 p.</w:t>
      </w:r>
    </w:p>
    <w:p w14:paraId="21E5BC70" w14:textId="4E426DFA" w:rsidR="005973B9" w:rsidRPr="007D66D0" w:rsidRDefault="007D66D0" w:rsidP="001F67D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D66D0">
        <w:rPr>
          <w:sz w:val="18"/>
        </w:rPr>
        <w:t>Temmler A, Comiotto M, Ross I, K</w:t>
      </w:r>
      <w:r w:rsidR="00897A3C" w:rsidRPr="007D66D0">
        <w:rPr>
          <w:sz w:val="18"/>
        </w:rPr>
        <w:t>ü</w:t>
      </w:r>
      <w:r w:rsidRPr="007D66D0">
        <w:rPr>
          <w:sz w:val="18"/>
        </w:rPr>
        <w:t xml:space="preserve">pper M, Liu DM, Poprawe R </w:t>
      </w:r>
      <w:r>
        <w:rPr>
          <w:sz w:val="18"/>
        </w:rPr>
        <w:t>(</w:t>
      </w:r>
      <w:r w:rsidRPr="007D66D0">
        <w:rPr>
          <w:sz w:val="18"/>
        </w:rPr>
        <w:t>2019</w:t>
      </w:r>
      <w:r>
        <w:rPr>
          <w:sz w:val="18"/>
        </w:rPr>
        <w:t xml:space="preserve">) </w:t>
      </w:r>
      <w:r w:rsidRPr="007D66D0">
        <w:rPr>
          <w:sz w:val="18"/>
        </w:rPr>
        <w:t xml:space="preserve">Surface structuring by laser remelting of 1.2379 (D2) for cold forging tools in automotive applications. J </w:t>
      </w:r>
      <w:r>
        <w:rPr>
          <w:sz w:val="18"/>
        </w:rPr>
        <w:t xml:space="preserve">of </w:t>
      </w:r>
      <w:r w:rsidRPr="007D66D0">
        <w:rPr>
          <w:sz w:val="18"/>
        </w:rPr>
        <w:t>Laser Appl</w:t>
      </w:r>
      <w:r>
        <w:rPr>
          <w:sz w:val="18"/>
        </w:rPr>
        <w:t>ications</w:t>
      </w:r>
      <w:r w:rsidRPr="007D66D0">
        <w:rPr>
          <w:sz w:val="18"/>
        </w:rPr>
        <w:t xml:space="preserve"> 31</w:t>
      </w:r>
      <w:r>
        <w:rPr>
          <w:sz w:val="18"/>
        </w:rPr>
        <w:t>:</w:t>
      </w:r>
      <w:r w:rsidRPr="007D66D0">
        <w:rPr>
          <w:sz w:val="18"/>
        </w:rPr>
        <w:t xml:space="preserve"> paper 022017, 12 p.</w:t>
      </w:r>
    </w:p>
    <w:p w14:paraId="057ACA31" w14:textId="0BA3F0E0" w:rsidR="005973B9" w:rsidRPr="007D66D0" w:rsidRDefault="007D66D0" w:rsidP="008141A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D66D0">
        <w:rPr>
          <w:sz w:val="18"/>
        </w:rPr>
        <w:t xml:space="preserve">Temmler A, Küpper M, Walochnik MA, Lanfermann A, Schmickler T, Bach A, Greifenberg T, Oreshkin O, Willenborg, E, Wissenbach K, Poprawe R </w:t>
      </w:r>
      <w:r w:rsidR="00897A3C">
        <w:rPr>
          <w:sz w:val="18"/>
        </w:rPr>
        <w:t xml:space="preserve">(2017) </w:t>
      </w:r>
      <w:r w:rsidRPr="007D66D0">
        <w:rPr>
          <w:sz w:val="18"/>
        </w:rPr>
        <w:t>Surface structuring by laser remelting of metals. J of Laser Applications 29(1)</w:t>
      </w:r>
      <w:r>
        <w:rPr>
          <w:sz w:val="18"/>
        </w:rPr>
        <w:t>:</w:t>
      </w:r>
      <w:r w:rsidRPr="007D66D0">
        <w:rPr>
          <w:sz w:val="18"/>
        </w:rPr>
        <w:t xml:space="preserve"> paper 12015, 12p.</w:t>
      </w:r>
    </w:p>
    <w:p w14:paraId="299E69E6" w14:textId="436C6FE3" w:rsidR="005973B9" w:rsidRPr="007D66D0" w:rsidRDefault="00897A3C" w:rsidP="007D66D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897A3C">
        <w:rPr>
          <w:sz w:val="18"/>
        </w:rPr>
        <w:t>Bordatchev EV, K</w:t>
      </w:r>
      <w:r w:rsidRPr="007D66D0">
        <w:rPr>
          <w:sz w:val="18"/>
        </w:rPr>
        <w:t>ü</w:t>
      </w:r>
      <w:r w:rsidRPr="00897A3C">
        <w:rPr>
          <w:sz w:val="18"/>
        </w:rPr>
        <w:t xml:space="preserve">pper M, Cvijanovic S, Willenborg E, Milliken N, Temmler A, Tutunea-Fatan OR </w:t>
      </w:r>
      <w:r>
        <w:rPr>
          <w:sz w:val="18"/>
        </w:rPr>
        <w:t>(</w:t>
      </w:r>
      <w:r w:rsidRPr="00897A3C">
        <w:rPr>
          <w:sz w:val="18"/>
        </w:rPr>
        <w:t>2019</w:t>
      </w:r>
      <w:r>
        <w:rPr>
          <w:sz w:val="18"/>
        </w:rPr>
        <w:t>)</w:t>
      </w:r>
      <w:r w:rsidRPr="00897A3C">
        <w:rPr>
          <w:sz w:val="18"/>
        </w:rPr>
        <w:t xml:space="preserve"> Preliminary characterization of light guide tooling fabricated by surface structuring by laser </w:t>
      </w:r>
      <w:proofErr w:type="gramStart"/>
      <w:r w:rsidRPr="00897A3C">
        <w:rPr>
          <w:sz w:val="18"/>
        </w:rPr>
        <w:t>remelting</w:t>
      </w:r>
      <w:proofErr w:type="gramEnd"/>
      <w:r>
        <w:rPr>
          <w:sz w:val="18"/>
        </w:rPr>
        <w:t>.</w:t>
      </w:r>
      <w:r w:rsidRPr="00897A3C">
        <w:rPr>
          <w:sz w:val="18"/>
        </w:rPr>
        <w:t xml:space="preserve"> Proceedings of </w:t>
      </w:r>
      <w:proofErr w:type="gramStart"/>
      <w:r w:rsidRPr="00897A3C">
        <w:rPr>
          <w:sz w:val="18"/>
        </w:rPr>
        <w:t>The</w:t>
      </w:r>
      <w:proofErr w:type="gramEnd"/>
      <w:r w:rsidRPr="00897A3C">
        <w:rPr>
          <w:sz w:val="18"/>
        </w:rPr>
        <w:t xml:space="preserve"> 2019 IEEE Photonics Society Conference, paper 314, 2 p.</w:t>
      </w:r>
    </w:p>
    <w:p w14:paraId="745B2A5C" w14:textId="3E23BAC7" w:rsidR="00AE3E37" w:rsidRPr="007D66D0" w:rsidRDefault="00897A3C" w:rsidP="007D66D0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897A3C">
        <w:rPr>
          <w:rFonts w:ascii="Calibri" w:hAnsi="Calibri"/>
        </w:rPr>
        <w:t>Bordatchev EV, K</w:t>
      </w:r>
      <w:r w:rsidRPr="007D66D0">
        <w:t>ü</w:t>
      </w:r>
      <w:r w:rsidRPr="00897A3C">
        <w:rPr>
          <w:rFonts w:ascii="Calibri" w:hAnsi="Calibri"/>
        </w:rPr>
        <w:t xml:space="preserve">pper M, Cvijanovic S, Willenborg E, Milliken N, Temmler A, Tutunea-Fatan OR </w:t>
      </w:r>
      <w:r>
        <w:rPr>
          <w:rFonts w:ascii="Calibri" w:hAnsi="Calibri"/>
        </w:rPr>
        <w:t>(</w:t>
      </w:r>
      <w:r w:rsidRPr="00897A3C">
        <w:rPr>
          <w:rFonts w:ascii="Calibri" w:hAnsi="Calibri"/>
        </w:rPr>
        <w:t>2019</w:t>
      </w:r>
      <w:r>
        <w:rPr>
          <w:rFonts w:ascii="Calibri" w:hAnsi="Calibri"/>
        </w:rPr>
        <w:t>)</w:t>
      </w:r>
      <w:r w:rsidRPr="00897A3C">
        <w:rPr>
          <w:rFonts w:ascii="Calibri" w:hAnsi="Calibri"/>
        </w:rPr>
        <w:t xml:space="preserve"> Fabrication of edge-lit light guide tooling by surface structuring by laser remelting</w:t>
      </w:r>
      <w:r>
        <w:rPr>
          <w:rFonts w:ascii="Calibri" w:hAnsi="Calibri"/>
        </w:rPr>
        <w:t>.</w:t>
      </w:r>
      <w:r w:rsidRPr="00897A3C">
        <w:rPr>
          <w:rFonts w:ascii="Calibri" w:hAnsi="Calibri"/>
        </w:rPr>
        <w:t xml:space="preserve"> Proceedings of 34th American Society of Precision Engineering 2019 Annual Meeting 71</w:t>
      </w:r>
      <w:r>
        <w:rPr>
          <w:rFonts w:ascii="Calibri" w:hAnsi="Calibri"/>
        </w:rPr>
        <w:t>:</w:t>
      </w:r>
      <w:r w:rsidRPr="00897A3C">
        <w:rPr>
          <w:rFonts w:ascii="Calibri" w:hAnsi="Calibri"/>
        </w:rPr>
        <w:t>84-89.</w:t>
      </w:r>
    </w:p>
    <w:p w14:paraId="6874F88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A6ECBC6" w14:textId="77777777" w:rsidR="00AE3E37" w:rsidRPr="004A5F57" w:rsidRDefault="00AE3E37">
      <w:pPr>
        <w:pStyle w:val="BodyText"/>
        <w:rPr>
          <w:rFonts w:ascii="Calibri"/>
          <w:sz w:val="16"/>
          <w:szCs w:val="16"/>
        </w:rPr>
      </w:pPr>
    </w:p>
    <w:p w14:paraId="378C536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CA" w:eastAsia="en-CA"/>
        </w:rPr>
        <mc:AlternateContent>
          <mc:Choice Requires="wpg">
            <w:drawing>
              <wp:inline distT="0" distB="0" distL="0" distR="0" wp14:anchorId="101129E5" wp14:editId="7D80E5C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A5409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D679206" w14:textId="04402911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505C1">
        <w:rPr>
          <w:rFonts w:ascii="Arial"/>
          <w:noProof/>
          <w:lang w:val="en-CA" w:eastAsia="en-CA"/>
        </w:rPr>
        <w:drawing>
          <wp:inline distT="0" distB="0" distL="0" distR="0" wp14:anchorId="2DE25514" wp14:editId="2C7411C5">
            <wp:extent cx="480165" cy="613351"/>
            <wp:effectExtent l="0" t="0" r="0" b="0"/>
            <wp:docPr id="1" name="Picture 1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vgueni_Bordatchev 2019-11-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74" cy="64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9A53B" w14:textId="156A6577" w:rsidR="00AE3E37" w:rsidRDefault="000E666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E666D">
        <w:rPr>
          <w:rFonts w:ascii="Arial"/>
          <w:sz w:val="14"/>
        </w:rPr>
        <w:t>Evgueni Bordatchev is a Senior Research Officer and a Team Leader for Microfabrication and Surface Functionalization group at the National Research Council in London, Ontario, Canada. He received M</w:t>
      </w:r>
      <w:r w:rsidR="002103C8">
        <w:rPr>
          <w:rFonts w:ascii="Arial"/>
          <w:sz w:val="14"/>
        </w:rPr>
        <w:t>Sc</w:t>
      </w:r>
      <w:r w:rsidRPr="000E666D">
        <w:rPr>
          <w:rFonts w:ascii="Arial"/>
          <w:sz w:val="14"/>
        </w:rPr>
        <w:t>, PhD, and DSc degrees in electro-mechanical engineering from Don State Technical University, Rostov-on-Don, Russia, in 1982, 1989 and 1996, respectively. Since 1998, he is with National Research Council demonstrating national and international recognition as an expert in laser- and cutting-based high-precision micromachining, surface functionalization, laser polishing, micro/nano-optics, and micro-opto-electro-mechanical systems/sensors. He has authored/co-authored 287 publications and holds 6 patents. Dr. Bordatchev is an Adjunct Professor at the Western University since year 2000, and he is also a member of Editorial Board for Springer</w:t>
      </w:r>
      <w:r w:rsidRPr="000E666D">
        <w:rPr>
          <w:rFonts w:ascii="Arial"/>
          <w:sz w:val="14"/>
        </w:rPr>
        <w:t>’</w:t>
      </w:r>
      <w:r w:rsidRPr="000E666D">
        <w:rPr>
          <w:rFonts w:ascii="Arial"/>
          <w:sz w:val="14"/>
        </w:rPr>
        <w:t>s Journal Lasers in Manufacturing and Materials Processing. Dr. Bordatchev is also a Sustaining Member of the American Society of Precision Engineering (ASPE) and a Senior Member of the Institute of Electrical and Electronics Engineering (IEEE).</w:t>
      </w:r>
    </w:p>
    <w:p w14:paraId="6F2492FC" w14:textId="50592BF0" w:rsidR="00AE3E37" w:rsidRDefault="000E666D" w:rsidP="000E666D">
      <w:pPr>
        <w:spacing w:before="62"/>
        <w:jc w:val="center"/>
        <w:rPr>
          <w:rFonts w:ascii="Arial"/>
          <w:sz w:val="14"/>
        </w:rPr>
      </w:pPr>
      <w:r>
        <w:rPr>
          <w:rFonts w:ascii="Arial"/>
          <w:sz w:val="14"/>
        </w:rPr>
        <w:t>e</w:t>
      </w:r>
      <w:r w:rsidR="00A9710C">
        <w:rPr>
          <w:rFonts w:ascii="Arial"/>
          <w:sz w:val="14"/>
        </w:rPr>
        <w:t xml:space="preserve">mail: </w:t>
      </w:r>
      <w:r>
        <w:rPr>
          <w:rFonts w:ascii="Arial"/>
          <w:sz w:val="14"/>
        </w:rPr>
        <w:t>evgueni.bordatchev</w:t>
      </w:r>
      <w:r w:rsidR="008756E6" w:rsidRPr="000E666D">
        <w:rPr>
          <w:rFonts w:ascii="Arial"/>
          <w:sz w:val="14"/>
        </w:rPr>
        <w:t>@</w:t>
      </w:r>
      <w:r>
        <w:rPr>
          <w:rFonts w:ascii="Arial"/>
          <w:sz w:val="14"/>
        </w:rPr>
        <w:t>nrc-cnrc.gc</w:t>
      </w:r>
      <w:r w:rsidR="008756E6" w:rsidRPr="000E666D">
        <w:rPr>
          <w:rFonts w:ascii="Arial"/>
          <w:sz w:val="14"/>
        </w:rPr>
        <w:t>.c</w:t>
      </w:r>
      <w:r>
        <w:rPr>
          <w:rFonts w:ascii="Arial"/>
          <w:sz w:val="14"/>
        </w:rPr>
        <w:t>a</w:t>
      </w:r>
    </w:p>
    <w:p w14:paraId="6927C37B" w14:textId="77777777" w:rsidR="00AE3E37" w:rsidRPr="004A5F57" w:rsidRDefault="00292ED9">
      <w:pPr>
        <w:pStyle w:val="BodyText"/>
        <w:spacing w:before="2"/>
        <w:rPr>
          <w:rFonts w:ascii="Arial"/>
          <w:sz w:val="16"/>
          <w:szCs w:val="16"/>
        </w:rPr>
      </w:pPr>
      <w:r w:rsidRPr="004A5F57">
        <w:rPr>
          <w:noProof/>
          <w:sz w:val="16"/>
          <w:szCs w:val="16"/>
          <w:lang w:val="en-CA" w:eastAsia="en-C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B5D923" wp14:editId="0B57F4E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18C1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020E74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956504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F53D0A5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50A1E8" w14:textId="77777777" w:rsidR="00B664A8" w:rsidRDefault="00B664A8">
      <w:r>
        <w:separator/>
      </w:r>
    </w:p>
  </w:endnote>
  <w:endnote w:type="continuationSeparator" w:id="0">
    <w:p w14:paraId="1B817FFD" w14:textId="77777777" w:rsidR="00B664A8" w:rsidRDefault="00B66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9CCF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BCA366" wp14:editId="12D5716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914D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3C281C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CA36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89914D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3C281C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6D0F42" wp14:editId="6FEF145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6105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18CC4C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6D0F42" id="Text Box 2" o:spid="_x0000_s103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2766105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18CC4C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1EC44BE" wp14:editId="2015FFA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942D9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8A6F70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EC44BE" id="Text Box 1" o:spid="_x0000_s103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D942D9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8A6F70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3B146" w14:textId="77777777" w:rsidR="00B664A8" w:rsidRDefault="00B664A8">
      <w:r>
        <w:separator/>
      </w:r>
    </w:p>
  </w:footnote>
  <w:footnote w:type="continuationSeparator" w:id="0">
    <w:p w14:paraId="5203629D" w14:textId="77777777" w:rsidR="00B664A8" w:rsidRDefault="00B66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4CF6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49379F8" wp14:editId="78BAE87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FE2A60" w14:textId="77777777" w:rsidR="00AE3E37" w:rsidRPr="00ED694E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</w:pPr>
                          <w:r w:rsidRPr="00ED694E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T Furuta et </w:t>
                          </w:r>
                          <w:proofErr w:type="gramStart"/>
                          <w:r w:rsidRPr="00ED694E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al.,</w:t>
                          </w:r>
                          <w:proofErr w:type="gramEnd"/>
                          <w:r w:rsidRPr="00ED694E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 J Pai n Relief 2016, 5:3(</w:t>
                          </w:r>
                          <w:proofErr w:type="spellStart"/>
                          <w:r w:rsidRPr="00ED694E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Suppl</w:t>
                          </w:r>
                          <w:proofErr w:type="spellEnd"/>
                          <w:r w:rsidRPr="00ED694E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) </w:t>
                          </w:r>
                          <w:hyperlink r:id="rId1">
                            <w:r w:rsidRPr="00ED694E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CA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9379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06FE2A60" w14:textId="77777777" w:rsidR="00AE3E37" w:rsidRPr="00ED694E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</w:pPr>
                    <w:r w:rsidRPr="00ED694E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T Furuta et </w:t>
                    </w:r>
                    <w:proofErr w:type="gramStart"/>
                    <w:r w:rsidRPr="00ED694E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al.,</w:t>
                    </w:r>
                    <w:proofErr w:type="gramEnd"/>
                    <w:r w:rsidRPr="00ED694E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 J Pai n Relief 2016, 5:3(</w:t>
                    </w:r>
                    <w:proofErr w:type="spellStart"/>
                    <w:r w:rsidRPr="00ED694E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Suppl</w:t>
                    </w:r>
                    <w:proofErr w:type="spellEnd"/>
                    <w:r w:rsidRPr="00ED694E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) </w:t>
                    </w:r>
                    <w:hyperlink r:id="rId2">
                      <w:r w:rsidRPr="00ED694E">
                        <w:rPr>
                          <w:rFonts w:ascii="Arial"/>
                          <w:color w:val="FFFFFF" w:themeColor="background1"/>
                          <w:sz w:val="14"/>
                          <w:lang w:val="fr-CA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57456F3" wp14:editId="4B3873B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0F27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4E210B3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7456F3" id="Text Box 4" o:spid="_x0000_s1034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380F27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4E210B3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4504"/>
    <w:rsid w:val="0005677F"/>
    <w:rsid w:val="000647D8"/>
    <w:rsid w:val="000C3B28"/>
    <w:rsid w:val="000E2911"/>
    <w:rsid w:val="000E666D"/>
    <w:rsid w:val="0011122C"/>
    <w:rsid w:val="001263DF"/>
    <w:rsid w:val="001335BC"/>
    <w:rsid w:val="00152533"/>
    <w:rsid w:val="00193184"/>
    <w:rsid w:val="002103C8"/>
    <w:rsid w:val="00234580"/>
    <w:rsid w:val="002455EC"/>
    <w:rsid w:val="00292ED9"/>
    <w:rsid w:val="00404E5B"/>
    <w:rsid w:val="00414F7B"/>
    <w:rsid w:val="004355DC"/>
    <w:rsid w:val="00472986"/>
    <w:rsid w:val="004749B4"/>
    <w:rsid w:val="00494130"/>
    <w:rsid w:val="004A5F57"/>
    <w:rsid w:val="004F3523"/>
    <w:rsid w:val="0050366D"/>
    <w:rsid w:val="005973B9"/>
    <w:rsid w:val="005B3A56"/>
    <w:rsid w:val="006060CE"/>
    <w:rsid w:val="00617F86"/>
    <w:rsid w:val="0063497F"/>
    <w:rsid w:val="007C3EF8"/>
    <w:rsid w:val="007D66D0"/>
    <w:rsid w:val="007D711F"/>
    <w:rsid w:val="00873DF0"/>
    <w:rsid w:val="008756E6"/>
    <w:rsid w:val="00897A3C"/>
    <w:rsid w:val="008A08B6"/>
    <w:rsid w:val="00903771"/>
    <w:rsid w:val="00915711"/>
    <w:rsid w:val="009B2D44"/>
    <w:rsid w:val="00A07E82"/>
    <w:rsid w:val="00A5778C"/>
    <w:rsid w:val="00A74625"/>
    <w:rsid w:val="00A9710C"/>
    <w:rsid w:val="00AB12CF"/>
    <w:rsid w:val="00AD636B"/>
    <w:rsid w:val="00AE3E37"/>
    <w:rsid w:val="00AF4406"/>
    <w:rsid w:val="00B21A57"/>
    <w:rsid w:val="00B505C1"/>
    <w:rsid w:val="00B664A8"/>
    <w:rsid w:val="00BA2B10"/>
    <w:rsid w:val="00BD02D3"/>
    <w:rsid w:val="00C33602"/>
    <w:rsid w:val="00CD6F55"/>
    <w:rsid w:val="00CE0EEF"/>
    <w:rsid w:val="00D45A25"/>
    <w:rsid w:val="00D61E50"/>
    <w:rsid w:val="00D722A6"/>
    <w:rsid w:val="00DB3D2A"/>
    <w:rsid w:val="00DE3104"/>
    <w:rsid w:val="00E26B10"/>
    <w:rsid w:val="00E93361"/>
    <w:rsid w:val="00ED07B2"/>
    <w:rsid w:val="00ED694E"/>
    <w:rsid w:val="00F72EEA"/>
    <w:rsid w:val="00F84CAE"/>
    <w:rsid w:val="00FB759A"/>
    <w:rsid w:val="00FC45F7"/>
    <w:rsid w:val="00FC55FC"/>
    <w:rsid w:val="00FF4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9ABAD"/>
  <w15:docId w15:val="{9B5DDF92-0781-4260-BA25-7E436D43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494ED-B424-4D38-9E73-2511D005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Bordatchev, Evgueni</cp:lastModifiedBy>
  <cp:revision>2</cp:revision>
  <dcterms:created xsi:type="dcterms:W3CDTF">2019-12-09T16:40:00Z</dcterms:created>
  <dcterms:modified xsi:type="dcterms:W3CDTF">2019-12-09T16:40:00Z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