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307" w:rsidRPr="00992335" w:rsidRDefault="000938BC" w:rsidP="0099233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92335">
        <w:rPr>
          <w:rFonts w:ascii="Times New Roman" w:hAnsi="Times New Roman" w:cs="Times New Roman"/>
          <w:b/>
          <w:bCs/>
          <w:sz w:val="28"/>
          <w:szCs w:val="28"/>
          <w:lang w:val="en-US"/>
        </w:rPr>
        <w:t>Recent Developments in High Performance of Cathode Materials for Li-ion B</w:t>
      </w:r>
      <w:r w:rsidR="00105307" w:rsidRPr="00992335">
        <w:rPr>
          <w:rFonts w:ascii="Times New Roman" w:hAnsi="Times New Roman" w:cs="Times New Roman"/>
          <w:b/>
          <w:bCs/>
          <w:sz w:val="28"/>
          <w:szCs w:val="28"/>
          <w:lang w:val="en-US"/>
        </w:rPr>
        <w:t>atteries</w:t>
      </w:r>
      <w:r w:rsidRPr="009923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for Heavy Electrical Vehicles </w:t>
      </w:r>
    </w:p>
    <w:p w:rsidR="00E018ED" w:rsidRPr="00B5588D" w:rsidRDefault="00105307" w:rsidP="0099233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5588D">
        <w:rPr>
          <w:rFonts w:ascii="Times New Roman" w:hAnsi="Times New Roman" w:cs="Times New Roman"/>
          <w:b/>
          <w:bCs/>
          <w:sz w:val="24"/>
          <w:szCs w:val="24"/>
          <w:lang w:val="en-US"/>
        </w:rPr>
        <w:t>Laxman</w:t>
      </w:r>
      <w:proofErr w:type="spellEnd"/>
      <w:r w:rsidRPr="00B558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Singh</w:t>
      </w:r>
      <w:r w:rsidR="00E018ED" w:rsidRPr="00B5588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proofErr w:type="gramStart"/>
      <w:r w:rsidR="00E018ED" w:rsidRPr="00B5588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,2</w:t>
      </w:r>
      <w:proofErr w:type="gramEnd"/>
      <w:r w:rsidR="00E018ED" w:rsidRPr="00B5588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*</w:t>
      </w:r>
      <w:r w:rsidRPr="00B5588D">
        <w:rPr>
          <w:rFonts w:ascii="Times New Roman" w:hAnsi="Times New Roman" w:cs="Times New Roman"/>
          <w:b/>
          <w:bCs/>
          <w:sz w:val="24"/>
          <w:szCs w:val="24"/>
          <w:lang w:val="en-US"/>
        </w:rPr>
        <w:t>, R.N. Rai</w:t>
      </w:r>
      <w:r w:rsidR="00E018ED" w:rsidRPr="00B5588D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3#</w:t>
      </w:r>
    </w:p>
    <w:p w:rsidR="00E018ED" w:rsidRPr="00B5588D" w:rsidRDefault="00E018ED" w:rsidP="0099233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Department of Chemistry, RRS College, </w:t>
      </w:r>
      <w:proofErr w:type="spellStart"/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Patliputra</w:t>
      </w:r>
      <w:proofErr w:type="spellEnd"/>
      <w:r w:rsidRPr="00B5588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University, Patna-803302, India                                   </w:t>
      </w:r>
      <w:r w:rsidRPr="00B5588D">
        <w:rPr>
          <w:rFonts w:ascii="Times New Roman" w:eastAsia="Gulim" w:hAnsi="Times New Roman" w:cs="Times New Roman"/>
          <w:sz w:val="24"/>
          <w:szCs w:val="24"/>
        </w:rPr>
        <w:t xml:space="preserve">Department of </w:t>
      </w: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Chemistry</w:t>
      </w:r>
      <w:r w:rsidRPr="00B5588D">
        <w:rPr>
          <w:rFonts w:ascii="Times New Roman" w:eastAsia="Gulim" w:hAnsi="Times New Roman" w:cs="Times New Roman"/>
          <w:sz w:val="24"/>
          <w:szCs w:val="24"/>
        </w:rPr>
        <w:t xml:space="preserve">, University of Ulsan, 93  </w:t>
      </w:r>
      <w:proofErr w:type="spellStart"/>
      <w:r w:rsidRPr="00B5588D">
        <w:rPr>
          <w:rFonts w:ascii="Times New Roman" w:eastAsia="Gulim" w:hAnsi="Times New Roman" w:cs="Times New Roman"/>
          <w:sz w:val="24"/>
          <w:szCs w:val="24"/>
        </w:rPr>
        <w:t>Deahak-ro</w:t>
      </w:r>
      <w:proofErr w:type="spellEnd"/>
      <w:r w:rsidRPr="00B5588D">
        <w:rPr>
          <w:rFonts w:ascii="Times New Roman" w:eastAsia="Gulim" w:hAnsi="Times New Roman" w:cs="Times New Roman"/>
          <w:sz w:val="24"/>
          <w:szCs w:val="24"/>
        </w:rPr>
        <w:t>, Nam-</w:t>
      </w:r>
      <w:proofErr w:type="spellStart"/>
      <w:r w:rsidRPr="00B5588D">
        <w:rPr>
          <w:rFonts w:ascii="Times New Roman" w:eastAsia="Gulim" w:hAnsi="Times New Roman" w:cs="Times New Roman"/>
          <w:sz w:val="24"/>
          <w:szCs w:val="24"/>
        </w:rPr>
        <w:t>Gu</w:t>
      </w:r>
      <w:proofErr w:type="spellEnd"/>
      <w:r w:rsidRPr="00B5588D">
        <w:rPr>
          <w:rFonts w:ascii="Times New Roman" w:eastAsia="Gulim" w:hAnsi="Times New Roman" w:cs="Times New Roman"/>
          <w:sz w:val="24"/>
          <w:szCs w:val="24"/>
        </w:rPr>
        <w:t xml:space="preserve">, Ulsan  44610, </w:t>
      </w:r>
      <w:r w:rsidRPr="00B5588D">
        <w:rPr>
          <w:rFonts w:ascii="Times New Roman" w:hAnsi="Times New Roman" w:cs="Times New Roman"/>
          <w:sz w:val="24"/>
          <w:szCs w:val="24"/>
        </w:rPr>
        <w:t xml:space="preserve">Republic of </w:t>
      </w:r>
      <w:r w:rsidRPr="00B5588D">
        <w:rPr>
          <w:rFonts w:ascii="Times New Roman" w:eastAsia="Gulim" w:hAnsi="Times New Roman" w:cs="Times New Roman"/>
          <w:sz w:val="24"/>
          <w:szCs w:val="24"/>
        </w:rPr>
        <w:t>Korea</w:t>
      </w:r>
    </w:p>
    <w:p w:rsidR="00E018ED" w:rsidRPr="00B5588D" w:rsidRDefault="00E018ED" w:rsidP="00992335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Department of Chemistry, Institute of Science, Banaras Hindu   University, Varanasi-221005, India</w:t>
      </w:r>
    </w:p>
    <w:p w:rsidR="00992335" w:rsidRDefault="00992335" w:rsidP="00992335">
      <w:pPr>
        <w:spacing w:line="36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E018ED" w:rsidRDefault="00E018ED" w:rsidP="00992335">
      <w:pPr>
        <w:spacing w:line="36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B5588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Abstract</w:t>
      </w:r>
    </w:p>
    <w:p w:rsidR="007B5B58" w:rsidRDefault="007B5B58" w:rsidP="00992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The </w:t>
      </w:r>
      <w:r w:rsidR="000938BC" w:rsidRPr="000938BC">
        <w:rPr>
          <w:rFonts w:ascii="Times New Roman" w:hAnsi="Times New Roman" w:cs="Times New Roman"/>
          <w:bCs/>
          <w:sz w:val="24"/>
          <w:szCs w:val="24"/>
          <w:lang w:val="en-US"/>
        </w:rPr>
        <w:t>Li-ion batteries</w:t>
      </w:r>
      <w:r w:rsidR="000938B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LIBs</w:t>
      </w:r>
      <w:r w:rsidR="000938BC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)</w:t>
      </w:r>
      <w:r w:rsidRPr="00B5588D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are efficient, light-weight and rechargeable power sources for green transportation systems such as electric vehicles (EVs) or hybrid EVs (HEVs). </w:t>
      </w:r>
      <w:r w:rsidRPr="00B5588D">
        <w:rPr>
          <w:rFonts w:ascii="Times New Roman" w:hAnsi="Times New Roman" w:cs="Times New Roman" w:hint="eastAsia"/>
          <w:color w:val="131413"/>
          <w:sz w:val="24"/>
          <w:szCs w:val="24"/>
        </w:rPr>
        <w:t xml:space="preserve">In </w:t>
      </w:r>
      <w:r w:rsidR="000938BC">
        <w:rPr>
          <w:rFonts w:ascii="Times New Roman" w:hAnsi="Times New Roman" w:cs="Times New Roman"/>
          <w:color w:val="131413"/>
          <w:sz w:val="24"/>
          <w:szCs w:val="24"/>
        </w:rPr>
        <w:t xml:space="preserve">early </w:t>
      </w:r>
      <w:r w:rsidRPr="00B5588D">
        <w:rPr>
          <w:rFonts w:ascii="Times New Roman" w:hAnsi="Times New Roman" w:cs="Times New Roman"/>
          <w:sz w:val="24"/>
          <w:szCs w:val="24"/>
        </w:rPr>
        <w:t>199</w:t>
      </w:r>
      <w:r w:rsidRPr="00B5588D">
        <w:rPr>
          <w:rFonts w:ascii="Times New Roman" w:hAnsi="Times New Roman" w:cs="Times New Roman" w:hint="eastAsia"/>
          <w:sz w:val="24"/>
          <w:szCs w:val="24"/>
        </w:rPr>
        <w:t>0s</w:t>
      </w:r>
      <w:r w:rsidRPr="00B5588D">
        <w:rPr>
          <w:rFonts w:ascii="Times New Roman" w:hAnsi="Times New Roman" w:cs="Times New Roman"/>
          <w:sz w:val="24"/>
          <w:szCs w:val="24"/>
        </w:rPr>
        <w:t xml:space="preserve"> Sony Co. commercialization</w:t>
      </w:r>
      <w:r w:rsidRPr="00B5588D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B5588D">
        <w:rPr>
          <w:rFonts w:ascii="Times New Roman" w:hAnsi="Times New Roman" w:cs="Times New Roman"/>
          <w:sz w:val="24"/>
          <w:szCs w:val="24"/>
        </w:rPr>
        <w:t xml:space="preserve"> lithium-ion batteries consisting </w:t>
      </w:r>
      <w:r w:rsidRPr="00B5588D">
        <w:rPr>
          <w:rFonts w:ascii="Times New Roman" w:hAnsi="Times New Roman" w:cs="Times New Roman" w:hint="eastAsia"/>
          <w:sz w:val="24"/>
          <w:szCs w:val="24"/>
        </w:rPr>
        <w:t>the</w:t>
      </w:r>
      <w:r w:rsidRPr="00B5588D">
        <w:rPr>
          <w:rFonts w:ascii="Times New Roman" w:hAnsi="Times New Roman" w:cs="Times New Roman"/>
          <w:sz w:val="24"/>
          <w:szCs w:val="24"/>
        </w:rPr>
        <w:t xml:space="preserve"> </w:t>
      </w:r>
      <w:r w:rsidR="000938BC">
        <w:rPr>
          <w:rFonts w:ascii="Times New Roman" w:hAnsi="Times New Roman" w:cs="Times New Roman"/>
          <w:sz w:val="24"/>
          <w:szCs w:val="24"/>
        </w:rPr>
        <w:t>lithium cobalt oxide (</w:t>
      </w:r>
      <w:r w:rsidRPr="00B5588D">
        <w:rPr>
          <w:rFonts w:ascii="Times New Roman" w:hAnsi="Times New Roman" w:cs="Times New Roman"/>
          <w:sz w:val="24"/>
          <w:szCs w:val="24"/>
        </w:rPr>
        <w:t>LiCoO</w:t>
      </w:r>
      <w:r w:rsidRPr="00B558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938BC">
        <w:rPr>
          <w:rFonts w:ascii="Times New Roman" w:hAnsi="Times New Roman" w:cs="Times New Roman"/>
          <w:sz w:val="24"/>
          <w:szCs w:val="24"/>
        </w:rPr>
        <w:t>)</w:t>
      </w:r>
      <w:r w:rsidRPr="00B5588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B5588D">
        <w:rPr>
          <w:rFonts w:ascii="Times New Roman" w:hAnsi="Times New Roman" w:cs="Times New Roman" w:hint="eastAsia"/>
          <w:sz w:val="24"/>
          <w:szCs w:val="24"/>
        </w:rPr>
        <w:t xml:space="preserve">as </w:t>
      </w:r>
      <w:r w:rsidRPr="00B5588D">
        <w:rPr>
          <w:rFonts w:ascii="Times New Roman" w:hAnsi="Times New Roman" w:cs="Times New Roman"/>
          <w:sz w:val="24"/>
          <w:szCs w:val="24"/>
        </w:rPr>
        <w:t>cathode</w:t>
      </w:r>
      <w:r w:rsidRPr="00B5588D">
        <w:rPr>
          <w:rFonts w:ascii="Times New Roman" w:hAnsi="Times New Roman" w:cs="Times New Roman" w:hint="eastAsia"/>
          <w:sz w:val="24"/>
          <w:szCs w:val="24"/>
        </w:rPr>
        <w:t xml:space="preserve"> material</w:t>
      </w:r>
      <w:r w:rsidRPr="00B5588D">
        <w:rPr>
          <w:rFonts w:ascii="Times New Roman" w:hAnsi="Times New Roman" w:cs="Times New Roman"/>
          <w:color w:val="131413"/>
          <w:sz w:val="24"/>
          <w:szCs w:val="24"/>
        </w:rPr>
        <w:t xml:space="preserve"> still remains the</w:t>
      </w:r>
      <w:r w:rsidR="00B5588D" w:rsidRPr="00B5588D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cs="Times New Roman"/>
          <w:color w:val="131413"/>
          <w:sz w:val="24"/>
          <w:szCs w:val="24"/>
        </w:rPr>
        <w:t xml:space="preserve">foundation lithium metal oxide in many commercial </w:t>
      </w:r>
      <w:r w:rsidRPr="00B5588D">
        <w:rPr>
          <w:rFonts w:ascii="Times New Roman" w:hAnsi="Times New Roman" w:cs="Times New Roman" w:hint="eastAsia"/>
          <w:color w:val="131413"/>
          <w:sz w:val="24"/>
          <w:szCs w:val="24"/>
        </w:rPr>
        <w:t xml:space="preserve">available </w:t>
      </w:r>
      <w:r w:rsidRPr="00B5588D">
        <w:rPr>
          <w:rFonts w:ascii="Times New Roman" w:hAnsi="Times New Roman" w:cs="Times New Roman"/>
          <w:color w:val="131413"/>
          <w:sz w:val="24"/>
          <w:szCs w:val="24"/>
        </w:rPr>
        <w:t>lithium</w:t>
      </w:r>
      <w:r w:rsidR="00B5588D" w:rsidRPr="00B5588D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cs="Times New Roman"/>
          <w:color w:val="131413"/>
          <w:sz w:val="24"/>
          <w:szCs w:val="24"/>
        </w:rPr>
        <w:t>ion</w:t>
      </w:r>
      <w:r w:rsidR="00B5588D" w:rsidRPr="00B5588D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cs="Times New Roman"/>
          <w:color w:val="131413"/>
          <w:sz w:val="24"/>
          <w:szCs w:val="24"/>
        </w:rPr>
        <w:t>cells.</w:t>
      </w:r>
      <w:r w:rsidRPr="00B5588D">
        <w:rPr>
          <w:rFonts w:ascii="Times New Roman" w:hAnsi="Times New Roman" w:cs="Times New Roman" w:hint="eastAsia"/>
          <w:color w:val="131413"/>
          <w:sz w:val="24"/>
          <w:szCs w:val="24"/>
        </w:rPr>
        <w:t xml:space="preserve"> The </w:t>
      </w:r>
      <w:r w:rsidR="00F92DC3">
        <w:rPr>
          <w:rFonts w:ascii="Times New Roman" w:hAnsi="Times New Roman" w:cs="Times New Roman"/>
          <w:color w:val="131413"/>
          <w:sz w:val="24"/>
          <w:szCs w:val="24"/>
        </w:rPr>
        <w:t>present fabrication technique</w:t>
      </w:r>
      <w:r w:rsidR="00B5588D"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for the mass production of </w:t>
      </w:r>
      <w:r w:rsidRPr="00B5588D">
        <w:rPr>
          <w:rFonts w:ascii="Times New Roman" w:hAnsi="Times New Roman" w:hint="eastAsia"/>
          <w:sz w:val="24"/>
          <w:szCs w:val="24"/>
        </w:rPr>
        <w:t>LiCoO</w:t>
      </w:r>
      <w:r w:rsidRPr="00B5588D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are</w:t>
      </w:r>
      <w:r w:rsidRPr="00B5588D">
        <w:rPr>
          <w:rFonts w:ascii="Times New Roman" w:hAnsi="Times New Roman" w:hint="eastAsia"/>
          <w:color w:val="333333"/>
          <w:sz w:val="24"/>
          <w:szCs w:val="24"/>
          <w:shd w:val="clear" w:color="auto" w:fill="FFFFFF"/>
        </w:rPr>
        <w:t xml:space="preserve"> solid state reaction and co-precipitation which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are not capable 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to 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fulfil 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the requirements of </w:t>
      </w:r>
      <w:r w:rsidRPr="00B5588D">
        <w:rPr>
          <w:rFonts w:ascii="Times New Roman" w:hAnsi="Times New Roman"/>
          <w:sz w:val="24"/>
          <w:szCs w:val="24"/>
        </w:rPr>
        <w:t xml:space="preserve">readily </w:t>
      </w:r>
      <w:r w:rsidR="00B5588D" w:rsidRPr="00B5588D">
        <w:rPr>
          <w:rFonts w:ascii="Times New Roman" w:hAnsi="Times New Roman"/>
          <w:sz w:val="24"/>
          <w:szCs w:val="24"/>
        </w:rPr>
        <w:t>scalable</w:t>
      </w:r>
      <w:r w:rsidRPr="00B5588D">
        <w:rPr>
          <w:rFonts w:ascii="Times New Roman" w:hAnsi="Times New Roman"/>
          <w:sz w:val="24"/>
          <w:szCs w:val="24"/>
        </w:rPr>
        <w:t xml:space="preserve"> for </w:t>
      </w:r>
      <w:r w:rsidRPr="00B5588D">
        <w:rPr>
          <w:rFonts w:ascii="Times New Roman" w:hAnsi="Times New Roman" w:hint="eastAsia"/>
          <w:color w:val="333333"/>
          <w:sz w:val="24"/>
          <w:szCs w:val="24"/>
          <w:shd w:val="clear" w:color="auto" w:fill="FFFFFF"/>
        </w:rPr>
        <w:t>rapid synthesis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 w:rsidR="00F92DC3" w:rsidRPr="00B5588D">
        <w:rPr>
          <w:rFonts w:ascii="Times New Roman" w:hAnsi="Times New Roman"/>
          <w:sz w:val="24"/>
          <w:szCs w:val="24"/>
        </w:rPr>
        <w:t xml:space="preserve">commercial </w:t>
      </w:r>
      <w:r w:rsidR="00F92DC3">
        <w:rPr>
          <w:rFonts w:ascii="Times New Roman" w:hAnsi="Times New Roman"/>
          <w:sz w:val="24"/>
          <w:szCs w:val="24"/>
        </w:rPr>
        <w:t xml:space="preserve">mass </w:t>
      </w:r>
      <w:r w:rsidR="00F92DC3" w:rsidRPr="00B5588D">
        <w:rPr>
          <w:rFonts w:ascii="Times New Roman" w:hAnsi="Times New Roman"/>
          <w:sz w:val="24"/>
          <w:szCs w:val="24"/>
        </w:rPr>
        <w:t>production</w:t>
      </w:r>
      <w:r w:rsidR="00F92DC3" w:rsidRPr="00B5588D">
        <w:rPr>
          <w:rFonts w:ascii="Times New Roman" w:hAnsi="Times New Roman" w:hint="eastAsia"/>
          <w:color w:val="333333"/>
          <w:sz w:val="24"/>
          <w:szCs w:val="24"/>
          <w:shd w:val="clear" w:color="auto" w:fill="FFFFFF"/>
        </w:rPr>
        <w:t xml:space="preserve">, </w:t>
      </w:r>
      <w:r w:rsidRPr="00B5588D">
        <w:rPr>
          <w:rFonts w:ascii="Times New Roman" w:hAnsi="Times New Roman" w:hint="eastAsia"/>
          <w:color w:val="333333"/>
          <w:sz w:val="24"/>
          <w:szCs w:val="24"/>
          <w:shd w:val="clear" w:color="auto" w:fill="FFFFFF"/>
        </w:rPr>
        <w:t xml:space="preserve"> and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cathode 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material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of good 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quality</w:t>
      </w:r>
      <w:r w:rsidRPr="00B5588D">
        <w:rPr>
          <w:rFonts w:ascii="Times New Roman" w:hAnsi="Times New Roman" w:hint="eastAsia"/>
          <w:color w:val="333333"/>
          <w:sz w:val="24"/>
          <w:szCs w:val="24"/>
          <w:shd w:val="clear" w:color="auto" w:fill="FFFFFF"/>
        </w:rPr>
        <w:t xml:space="preserve">. </w:t>
      </w:r>
      <w:r w:rsidR="00F92DC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All of these techniques</w:t>
      </w:r>
      <w:r w:rsidRPr="00B5588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>are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/>
          <w:color w:val="131413"/>
          <w:sz w:val="24"/>
          <w:szCs w:val="24"/>
        </w:rPr>
        <w:t>requiring long time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 xml:space="preserve">, </w:t>
      </w:r>
      <w:r w:rsidRPr="00B5588D">
        <w:rPr>
          <w:rFonts w:ascii="Times New Roman" w:hAnsi="Times New Roman"/>
          <w:color w:val="131413"/>
          <w:sz w:val="24"/>
          <w:szCs w:val="24"/>
        </w:rPr>
        <w:t>expensive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="00F92DC3">
        <w:rPr>
          <w:rFonts w:ascii="Times New Roman" w:hAnsi="Times New Roman"/>
          <w:color w:val="131413"/>
          <w:sz w:val="24"/>
          <w:szCs w:val="24"/>
        </w:rPr>
        <w:t>analytical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 reagents </w:t>
      </w:r>
      <w:r w:rsidR="00992335">
        <w:rPr>
          <w:rFonts w:ascii="Times New Roman" w:hAnsi="Times New Roman"/>
          <w:color w:val="131413"/>
          <w:sz w:val="24"/>
          <w:szCs w:val="24"/>
        </w:rPr>
        <w:t>and consist</w:t>
      </w:r>
      <w:r w:rsidR="00F92DC3">
        <w:rPr>
          <w:rFonts w:ascii="Times New Roman" w:hAnsi="Times New Roman"/>
          <w:color w:val="131413"/>
          <w:sz w:val="24"/>
          <w:szCs w:val="24"/>
        </w:rPr>
        <w:t xml:space="preserve"> the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>multistep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="00F92DC3">
        <w:rPr>
          <w:rFonts w:ascii="Times New Roman" w:hAnsi="Times New Roman"/>
          <w:color w:val="131413"/>
          <w:sz w:val="24"/>
          <w:szCs w:val="24"/>
        </w:rPr>
        <w:t>fabrication procedure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>with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="00596298">
        <w:rPr>
          <w:rFonts w:ascii="Times New Roman" w:hAnsi="Times New Roman"/>
          <w:color w:val="131413"/>
          <w:sz w:val="24"/>
          <w:szCs w:val="24"/>
        </w:rPr>
        <w:t>consumption of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 xml:space="preserve"> external energy source. </w:t>
      </w:r>
      <w:r w:rsidRPr="00B5588D">
        <w:rPr>
          <w:rFonts w:ascii="Times New Roman" w:hAnsi="Times New Roman"/>
          <w:color w:val="131413"/>
          <w:sz w:val="24"/>
          <w:szCs w:val="24"/>
        </w:rPr>
        <w:t>H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 xml:space="preserve">ere in, we report the 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simple and </w:t>
      </w:r>
      <w:r w:rsidRPr="00B5588D">
        <w:rPr>
          <w:rFonts w:ascii="Times New Roman" w:eastAsia="AdvOT5e4d79fc" w:hAnsi="Times New Roman" w:hint="eastAsia"/>
          <w:sz w:val="24"/>
          <w:szCs w:val="24"/>
        </w:rPr>
        <w:t xml:space="preserve">easiest </w:t>
      </w:r>
      <w:r w:rsidR="006603B2">
        <w:rPr>
          <w:rFonts w:ascii="Times New Roman" w:hAnsi="Times New Roman"/>
          <w:color w:val="131413"/>
          <w:sz w:val="24"/>
          <w:szCs w:val="24"/>
        </w:rPr>
        <w:t>technique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="006603B2" w:rsidRPr="00B5588D">
        <w:rPr>
          <w:rFonts w:ascii="Times New Roman" w:hAnsi="Times New Roman"/>
          <w:color w:val="131413"/>
          <w:sz w:val="24"/>
          <w:szCs w:val="24"/>
        </w:rPr>
        <w:t>withi</w:t>
      </w:r>
      <w:r w:rsidR="006603B2">
        <w:rPr>
          <w:rFonts w:ascii="Times New Roman" w:hAnsi="Times New Roman"/>
          <w:color w:val="131413"/>
          <w:sz w:val="24"/>
          <w:szCs w:val="24"/>
        </w:rPr>
        <w:t xml:space="preserve">n the </w:t>
      </w:r>
      <w:r w:rsidRPr="00B5588D">
        <w:rPr>
          <w:rFonts w:ascii="Times New Roman" w:hAnsi="Times New Roman"/>
          <w:color w:val="131413"/>
          <w:sz w:val="24"/>
          <w:szCs w:val="24"/>
        </w:rPr>
        <w:t>time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 w:hint="eastAsia"/>
          <w:color w:val="131413"/>
          <w:sz w:val="24"/>
          <w:szCs w:val="24"/>
        </w:rPr>
        <w:t xml:space="preserve">(10-15 s) </w:t>
      </w:r>
      <w:r w:rsidRPr="00B5588D">
        <w:rPr>
          <w:rFonts w:ascii="Times New Roman" w:hAnsi="Times New Roman"/>
          <w:color w:val="131413"/>
          <w:sz w:val="24"/>
          <w:szCs w:val="24"/>
        </w:rPr>
        <w:t>and</w:t>
      </w:r>
      <w:r w:rsidR="00B5588D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B5588D">
        <w:rPr>
          <w:rFonts w:ascii="Times New Roman" w:hAnsi="Times New Roman"/>
          <w:color w:val="131413"/>
          <w:sz w:val="24"/>
          <w:szCs w:val="24"/>
        </w:rPr>
        <w:t xml:space="preserve">energy-saving </w:t>
      </w:r>
      <w:r w:rsidRPr="00B5588D">
        <w:rPr>
          <w:rFonts w:ascii="Times New Roman" w:hAnsi="Times New Roman" w:hint="eastAsia"/>
          <w:sz w:val="24"/>
          <w:szCs w:val="24"/>
        </w:rPr>
        <w:t xml:space="preserve">for the </w:t>
      </w:r>
      <w:r w:rsidR="006603B2">
        <w:rPr>
          <w:rFonts w:ascii="Times New Roman" w:hAnsi="Times New Roman"/>
          <w:sz w:val="24"/>
          <w:szCs w:val="24"/>
        </w:rPr>
        <w:t>mass</w:t>
      </w:r>
      <w:r w:rsidRPr="00B5588D">
        <w:rPr>
          <w:rFonts w:ascii="Times New Roman" w:hAnsi="Times New Roman" w:hint="eastAsia"/>
          <w:sz w:val="24"/>
          <w:szCs w:val="24"/>
        </w:rPr>
        <w:t xml:space="preserve"> production of the </w:t>
      </w:r>
      <w:r w:rsidR="006603B2">
        <w:rPr>
          <w:rFonts w:ascii="Times New Roman" w:hAnsi="Times New Roman"/>
          <w:sz w:val="24"/>
          <w:szCs w:val="24"/>
        </w:rPr>
        <w:t xml:space="preserve">cathode material </w:t>
      </w:r>
      <w:r w:rsidRPr="00B5588D">
        <w:rPr>
          <w:rFonts w:ascii="Times New Roman" w:hAnsi="Times New Roman" w:hint="eastAsia"/>
          <w:sz w:val="24"/>
          <w:szCs w:val="24"/>
        </w:rPr>
        <w:t>LiCoO</w:t>
      </w:r>
      <w:r w:rsidRPr="00B5588D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B5588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B5588D">
        <w:rPr>
          <w:rFonts w:ascii="Times New Roman" w:eastAsia="AdvOT5e4d79fc" w:hAnsi="Times New Roman"/>
          <w:sz w:val="24"/>
          <w:szCs w:val="24"/>
        </w:rPr>
        <w:t>beyond lab-scale limitations</w:t>
      </w:r>
      <w:r w:rsidRPr="00B5588D">
        <w:rPr>
          <w:rFonts w:ascii="Times New Roman" w:eastAsia="AdvOT5e4d79fc" w:hAnsi="Times New Roman" w:hint="eastAsia"/>
          <w:sz w:val="24"/>
          <w:szCs w:val="24"/>
        </w:rPr>
        <w:t xml:space="preserve"> for Li-ions batteries</w:t>
      </w:r>
      <w:r w:rsidRPr="00B5588D">
        <w:rPr>
          <w:rFonts w:ascii="Times New Roman" w:eastAsia="AdvOT5e4d79fc" w:hAnsi="Times New Roman"/>
          <w:sz w:val="24"/>
          <w:szCs w:val="24"/>
        </w:rPr>
        <w:t>.</w:t>
      </w:r>
      <w:r w:rsidR="00B5588D">
        <w:rPr>
          <w:rFonts w:ascii="Times New Roman" w:eastAsia="AdvOT5e4d79fc" w:hAnsi="Times New Roman"/>
          <w:sz w:val="24"/>
          <w:szCs w:val="24"/>
        </w:rPr>
        <w:t xml:space="preserve"> </w:t>
      </w:r>
      <w:r w:rsidR="00992335">
        <w:rPr>
          <w:rFonts w:ascii="Times New Roman" w:eastAsia="AdvOT5e4d79fc" w:hAnsi="Times New Roman"/>
          <w:sz w:val="24"/>
          <w:szCs w:val="24"/>
        </w:rPr>
        <w:t>Moreover</w:t>
      </w:r>
      <w:r w:rsidR="00B5588D">
        <w:rPr>
          <w:rFonts w:ascii="Times New Roman" w:eastAsia="AdvOT5e4d79fc" w:hAnsi="Times New Roman"/>
          <w:sz w:val="24"/>
          <w:szCs w:val="24"/>
        </w:rPr>
        <w:t>, the LiCoO</w:t>
      </w:r>
      <w:r w:rsidR="00B5588D" w:rsidRPr="00B5588D">
        <w:rPr>
          <w:rFonts w:ascii="Times New Roman" w:eastAsia="AdvOT5e4d79fc" w:hAnsi="Times New Roman"/>
          <w:sz w:val="24"/>
          <w:szCs w:val="24"/>
          <w:vertAlign w:val="subscript"/>
        </w:rPr>
        <w:t>2</w:t>
      </w:r>
      <w:r w:rsidR="00B5588D">
        <w:rPr>
          <w:rFonts w:ascii="Times New Roman" w:eastAsia="AdvOT5e4d79fc" w:hAnsi="Times New Roman"/>
          <w:sz w:val="24"/>
          <w:szCs w:val="24"/>
        </w:rPr>
        <w:t xml:space="preserve"> is not </w:t>
      </w:r>
      <w:r w:rsidR="00992335">
        <w:rPr>
          <w:rFonts w:ascii="Times New Roman" w:eastAsia="AdvOT5e4d79fc" w:hAnsi="Times New Roman"/>
          <w:sz w:val="24"/>
          <w:szCs w:val="24"/>
        </w:rPr>
        <w:t>display the high</w:t>
      </w:r>
      <w:r w:rsidR="00B5588D">
        <w:rPr>
          <w:rFonts w:ascii="Times New Roman" w:eastAsia="AdvOT5e4d79fc" w:hAnsi="Times New Roman"/>
          <w:sz w:val="24"/>
          <w:szCs w:val="24"/>
        </w:rPr>
        <w:t xml:space="preserve"> specific capacity,</w:t>
      </w:r>
      <w:r w:rsidR="00992335">
        <w:rPr>
          <w:rFonts w:ascii="Times New Roman" w:eastAsia="AdvOT5e4d79fc" w:hAnsi="Times New Roman"/>
          <w:sz w:val="24"/>
          <w:szCs w:val="24"/>
        </w:rPr>
        <w:t xml:space="preserve"> long cycle life and</w:t>
      </w:r>
      <w:r w:rsidR="00B5588D">
        <w:rPr>
          <w:rFonts w:ascii="Times New Roman" w:eastAsia="AdvOT5e4d79fc" w:hAnsi="Times New Roman"/>
          <w:sz w:val="24"/>
          <w:szCs w:val="24"/>
        </w:rPr>
        <w:t xml:space="preserve"> environmental friendly </w:t>
      </w:r>
      <w:r w:rsidR="00992335">
        <w:rPr>
          <w:rFonts w:ascii="Times New Roman" w:eastAsia="AdvOT5e4d79fc" w:hAnsi="Times New Roman"/>
          <w:sz w:val="24"/>
          <w:szCs w:val="24"/>
        </w:rPr>
        <w:t>and not to be use in</w:t>
      </w:r>
      <w:r w:rsidR="00B5588D">
        <w:rPr>
          <w:rFonts w:ascii="Times New Roman" w:eastAsia="AdvOT5e4d79fc" w:hAnsi="Times New Roman"/>
          <w:sz w:val="24"/>
          <w:szCs w:val="24"/>
        </w:rPr>
        <w:t xml:space="preserve"> heavy electrical vehicles. </w:t>
      </w:r>
      <w:r w:rsidR="00992335">
        <w:rPr>
          <w:rFonts w:ascii="Times New Roman" w:hAnsi="Times New Roman" w:cs="Times New Roman"/>
          <w:sz w:val="24"/>
          <w:szCs w:val="24"/>
        </w:rPr>
        <w:t>There are lots of</w:t>
      </w:r>
      <w:r w:rsidR="00B5588D">
        <w:rPr>
          <w:rFonts w:ascii="Times New Roman" w:hAnsi="Times New Roman" w:cs="Times New Roman"/>
          <w:sz w:val="24"/>
          <w:szCs w:val="24"/>
        </w:rPr>
        <w:t xml:space="preserve"> </w:t>
      </w:r>
      <w:r w:rsidRPr="00B5588D">
        <w:rPr>
          <w:rFonts w:ascii="Times New Roman" w:hAnsi="Times New Roman" w:cs="Times New Roman"/>
          <w:sz w:val="24"/>
          <w:szCs w:val="24"/>
        </w:rPr>
        <w:t xml:space="preserve">efforts have been made to </w:t>
      </w:r>
      <w:r w:rsidR="00992335">
        <w:rPr>
          <w:rFonts w:ascii="Times New Roman" w:hAnsi="Times New Roman" w:cs="Times New Roman"/>
          <w:sz w:val="24"/>
          <w:szCs w:val="24"/>
        </w:rPr>
        <w:t>enhance</w:t>
      </w:r>
      <w:r w:rsidR="00B5588D">
        <w:rPr>
          <w:rFonts w:ascii="Times New Roman" w:hAnsi="Times New Roman" w:cs="Times New Roman"/>
          <w:sz w:val="24"/>
          <w:szCs w:val="24"/>
        </w:rPr>
        <w:t xml:space="preserve"> or either replaced the LiCoO</w:t>
      </w:r>
      <w:r w:rsidR="00B5588D" w:rsidRPr="00B5588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92335">
        <w:rPr>
          <w:rFonts w:ascii="Times New Roman" w:hAnsi="Times New Roman" w:cs="Times New Roman"/>
          <w:sz w:val="24"/>
          <w:szCs w:val="24"/>
        </w:rPr>
        <w:t xml:space="preserve"> with the other cathode materials</w:t>
      </w:r>
      <w:r w:rsidR="00B5588D">
        <w:rPr>
          <w:rFonts w:ascii="Times New Roman" w:hAnsi="Times New Roman" w:cs="Times New Roman"/>
          <w:sz w:val="24"/>
          <w:szCs w:val="24"/>
        </w:rPr>
        <w:t>.  T</w:t>
      </w:r>
      <w:r w:rsidRPr="00B5588D">
        <w:rPr>
          <w:rFonts w:ascii="Times New Roman" w:hAnsi="Times New Roman" w:cs="Times New Roman"/>
          <w:sz w:val="24"/>
          <w:szCs w:val="24"/>
        </w:rPr>
        <w:t xml:space="preserve">he electrochemical </w:t>
      </w:r>
      <w:r w:rsidR="00992335">
        <w:rPr>
          <w:rFonts w:ascii="Times New Roman" w:hAnsi="Times New Roman" w:cs="Times New Roman"/>
          <w:sz w:val="24"/>
          <w:szCs w:val="24"/>
        </w:rPr>
        <w:t>performance</w:t>
      </w:r>
      <w:r w:rsidRPr="00B5588D">
        <w:rPr>
          <w:rFonts w:ascii="Times New Roman" w:hAnsi="Times New Roman" w:cs="Times New Roman"/>
          <w:sz w:val="24"/>
          <w:szCs w:val="24"/>
        </w:rPr>
        <w:t xml:space="preserve"> of </w:t>
      </w:r>
      <w:r w:rsidR="00992335">
        <w:rPr>
          <w:rFonts w:ascii="Times New Roman" w:hAnsi="Times New Roman" w:cs="Times New Roman"/>
          <w:sz w:val="24"/>
          <w:szCs w:val="24"/>
        </w:rPr>
        <w:t>hybrid</w:t>
      </w:r>
      <w:r w:rsidRPr="00B5588D">
        <w:rPr>
          <w:rFonts w:ascii="Times New Roman" w:hAnsi="Times New Roman" w:cs="Times New Roman"/>
          <w:sz w:val="24"/>
          <w:szCs w:val="24"/>
        </w:rPr>
        <w:t xml:space="preserve">-structured </w:t>
      </w:r>
      <w:r w:rsidR="00992335">
        <w:rPr>
          <w:rFonts w:ascii="Times New Roman" w:hAnsi="Times New Roman" w:cs="Times New Roman"/>
          <w:sz w:val="24"/>
          <w:szCs w:val="24"/>
        </w:rPr>
        <w:t xml:space="preserve">such as </w:t>
      </w:r>
      <w:proofErr w:type="spellStart"/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>LiFe</w:t>
      </w:r>
      <w:proofErr w:type="spellEnd"/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>(PO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0.5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>(BO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0.5</w:t>
      </w:r>
      <w:r w:rsidR="00992335" w:rsidRPr="00B5588D">
        <w:rPr>
          <w:rFonts w:ascii="Times New Roman" w:hAnsi="Times New Roman" w:cs="Times New Roman"/>
          <w:color w:val="000000"/>
          <w:sz w:val="24"/>
          <w:szCs w:val="24"/>
        </w:rPr>
        <w:t xml:space="preserve"> (LFBP) </w:t>
      </w:r>
      <w:r w:rsidRPr="00B5588D">
        <w:rPr>
          <w:rFonts w:ascii="Times New Roman" w:hAnsi="Times New Roman" w:cs="Times New Roman"/>
          <w:sz w:val="24"/>
          <w:szCs w:val="24"/>
        </w:rPr>
        <w:t xml:space="preserve">cathode materials for </w:t>
      </w:r>
      <w:r w:rsidRPr="00B5588D">
        <w:rPr>
          <w:rFonts w:ascii="Times New Roman" w:hAnsi="Times New Roman" w:cs="Times New Roman"/>
          <w:sz w:val="24"/>
          <w:szCs w:val="24"/>
          <w:lang w:eastAsia="ko-KR"/>
        </w:rPr>
        <w:t>Li-</w:t>
      </w:r>
      <w:r w:rsidRPr="00B5588D">
        <w:rPr>
          <w:rFonts w:ascii="Times New Roman" w:hAnsi="Times New Roman" w:cs="Times New Roman"/>
          <w:sz w:val="24"/>
          <w:szCs w:val="24"/>
        </w:rPr>
        <w:t xml:space="preserve">ion batteries (LIBs), such as high specific capacity, good rate capability, and high energy density, </w:t>
      </w:r>
      <w:r w:rsidRPr="00B5588D">
        <w:rPr>
          <w:rFonts w:ascii="Times New Roman" w:hAnsi="Times New Roman" w:cs="Times New Roman"/>
          <w:color w:val="231F20"/>
          <w:sz w:val="24"/>
          <w:szCs w:val="24"/>
        </w:rPr>
        <w:t>enabling</w:t>
      </w:r>
      <w:r w:rsidRPr="00B5588D">
        <w:rPr>
          <w:rFonts w:ascii="Times New Roman" w:hAnsi="Times New Roman" w:cs="Times New Roman"/>
          <w:sz w:val="24"/>
          <w:szCs w:val="24"/>
        </w:rPr>
        <w:t xml:space="preserve"> their future use in hybrid and electric vehicles (HEV/EV</w:t>
      </w:r>
      <w:r w:rsidRPr="00B5588D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B5588D">
        <w:rPr>
          <w:rFonts w:ascii="Times New Roman" w:hAnsi="Times New Roman" w:cs="Times New Roman"/>
          <w:sz w:val="24"/>
          <w:szCs w:val="24"/>
        </w:rPr>
        <w:t>).</w:t>
      </w:r>
      <w:r w:rsidR="00992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335" w:rsidRDefault="00992335" w:rsidP="00992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2335" w:rsidRPr="00B5588D" w:rsidRDefault="00992335" w:rsidP="009923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8ED" w:rsidRPr="003332A3" w:rsidRDefault="00E018ED" w:rsidP="00992335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Corresponding Author Email</w:t>
      </w:r>
      <w:r w:rsidRPr="003332A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: </w:t>
      </w:r>
      <w:r w:rsidRPr="00E018E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vertAlign w:val="superscript"/>
        </w:rPr>
        <w:t>*</w:t>
      </w:r>
      <w:hyperlink r:id="rId5" w:history="1">
        <w:r w:rsidRPr="00E018ED">
          <w:rPr>
            <w:rStyle w:val="Hyperlink"/>
            <w:rFonts w:ascii="Times New Roman" w:hAnsi="Times New Roman" w:cs="Times New Roman"/>
            <w:b/>
            <w:bCs/>
            <w:iCs/>
            <w:sz w:val="24"/>
            <w:szCs w:val="24"/>
            <w:u w:val="none"/>
          </w:rPr>
          <w:t>laxmanresearcher84@gmail.com</w:t>
        </w:r>
      </w:hyperlink>
    </w:p>
    <w:p w:rsidR="00E018ED" w:rsidRPr="00105307" w:rsidRDefault="00E018ED" w:rsidP="009923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 xml:space="preserve">                                                       </w:t>
      </w:r>
      <w:r w:rsidRPr="00E018E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vertAlign w:val="superscript"/>
        </w:rPr>
        <w:t>#</w:t>
      </w:r>
      <w:r w:rsidRPr="003332A3">
        <w:rPr>
          <w:rFonts w:ascii="Times New Roman" w:hAnsi="Times New Roman" w:cs="Times New Roman"/>
          <w:b/>
          <w:bCs/>
          <w:iCs/>
          <w:color w:val="3003ED"/>
          <w:sz w:val="24"/>
          <w:szCs w:val="24"/>
        </w:rPr>
        <w:t>rn_rai@yahoo.co.in</w:t>
      </w:r>
    </w:p>
    <w:sectPr w:rsidR="00E018ED" w:rsidRPr="00105307" w:rsidSect="00C14D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vOT5e4d79fc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33F52"/>
    <w:multiLevelType w:val="hybridMultilevel"/>
    <w:tmpl w:val="08BC70FA"/>
    <w:lvl w:ilvl="0" w:tplc="F6D2678E">
      <w:start w:val="1"/>
      <w:numFmt w:val="lowerRoman"/>
      <w:lvlText w:val="(%1)"/>
      <w:lvlJc w:val="left"/>
      <w:pPr>
        <w:ind w:left="1440" w:hanging="720"/>
      </w:pPr>
      <w:rPr>
        <w:rFonts w:eastAsiaTheme="minorEastAsia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>
    <w:useFELayout/>
  </w:compat>
  <w:rsids>
    <w:rsidRoot w:val="00105307"/>
    <w:rsid w:val="000938BC"/>
    <w:rsid w:val="00105307"/>
    <w:rsid w:val="00596298"/>
    <w:rsid w:val="006603B2"/>
    <w:rsid w:val="007B5B58"/>
    <w:rsid w:val="00992335"/>
    <w:rsid w:val="00B5588D"/>
    <w:rsid w:val="00C14DA9"/>
    <w:rsid w:val="00E018ED"/>
    <w:rsid w:val="00F92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E018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18ED"/>
    <w:pPr>
      <w:ind w:left="720"/>
      <w:contextualSpacing/>
    </w:pPr>
    <w:rPr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7B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xmanresearcher8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2021-03-10T05:50:00Z</dcterms:created>
  <dcterms:modified xsi:type="dcterms:W3CDTF">2021-04-08T08:29:00Z</dcterms:modified>
</cp:coreProperties>
</file>