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B76" w:rsidRPr="003C1108" w:rsidRDefault="00E65719" w:rsidP="00CC2336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Unveiling the impact of annealing on physical properties of ZnTe:Cu back contact layer for solar cells</w:t>
      </w:r>
    </w:p>
    <w:p w:rsidR="006A2262" w:rsidRPr="001A7B76" w:rsidRDefault="006A2262" w:rsidP="00CC2336">
      <w:pPr>
        <w:pStyle w:val="BodyText"/>
        <w:spacing w:line="360" w:lineRule="auto"/>
        <w:ind w:left="280"/>
        <w:jc w:val="center"/>
        <w:rPr>
          <w:b/>
          <w:bCs/>
          <w:color w:val="000000" w:themeColor="text1"/>
          <w:sz w:val="24"/>
          <w:szCs w:val="24"/>
        </w:rPr>
      </w:pPr>
      <w:r w:rsidRPr="001A7B76">
        <w:rPr>
          <w:b/>
          <w:bCs/>
          <w:color w:val="000000" w:themeColor="text1"/>
          <w:sz w:val="24"/>
          <w:szCs w:val="24"/>
        </w:rPr>
        <w:t>Deepak Suthar</w:t>
      </w:r>
      <w:r w:rsidRPr="001A7B76">
        <w:rPr>
          <w:b/>
          <w:bCs/>
          <w:color w:val="000000" w:themeColor="text1"/>
          <w:sz w:val="24"/>
          <w:szCs w:val="24"/>
          <w:vertAlign w:val="superscript"/>
        </w:rPr>
        <w:t>1,</w:t>
      </w:r>
      <w:r w:rsidR="008F678C" w:rsidRPr="001A7B76">
        <w:rPr>
          <w:b/>
          <w:bCs/>
          <w:color w:val="000000" w:themeColor="text1"/>
          <w:sz w:val="24"/>
          <w:szCs w:val="24"/>
          <w:vertAlign w:val="superscript"/>
        </w:rPr>
        <w:t>*</w:t>
      </w:r>
      <w:r w:rsidRPr="001A7B76">
        <w:rPr>
          <w:b/>
          <w:bCs/>
          <w:color w:val="000000" w:themeColor="text1"/>
          <w:sz w:val="24"/>
          <w:szCs w:val="24"/>
        </w:rPr>
        <w:t xml:space="preserve"> Himanshu</w:t>
      </w:r>
      <w:r w:rsidRPr="001A7B76">
        <w:rPr>
          <w:b/>
          <w:bCs/>
          <w:color w:val="000000" w:themeColor="text1"/>
          <w:sz w:val="24"/>
          <w:szCs w:val="24"/>
          <w:vertAlign w:val="superscript"/>
        </w:rPr>
        <w:t>1</w:t>
      </w:r>
      <w:r w:rsidRPr="001A7B76">
        <w:rPr>
          <w:b/>
          <w:bCs/>
          <w:color w:val="000000" w:themeColor="text1"/>
          <w:sz w:val="24"/>
          <w:szCs w:val="24"/>
        </w:rPr>
        <w:t>, A. Thakur</w:t>
      </w:r>
      <w:r w:rsidRPr="001A7B76">
        <w:rPr>
          <w:b/>
          <w:bCs/>
          <w:color w:val="000000" w:themeColor="text1"/>
          <w:sz w:val="24"/>
          <w:szCs w:val="24"/>
          <w:vertAlign w:val="superscript"/>
        </w:rPr>
        <w:t>2</w:t>
      </w:r>
      <w:r w:rsidRPr="001A7B76">
        <w:rPr>
          <w:b/>
          <w:bCs/>
          <w:color w:val="000000" w:themeColor="text1"/>
          <w:sz w:val="24"/>
          <w:szCs w:val="24"/>
        </w:rPr>
        <w:t xml:space="preserve"> and M.S. Dhaka</w:t>
      </w:r>
      <w:r w:rsidRPr="001A7B76">
        <w:rPr>
          <w:b/>
          <w:bCs/>
          <w:color w:val="000000" w:themeColor="text1"/>
          <w:sz w:val="24"/>
          <w:szCs w:val="24"/>
          <w:vertAlign w:val="superscript"/>
        </w:rPr>
        <w:t>1</w:t>
      </w:r>
    </w:p>
    <w:p w:rsidR="006A2262" w:rsidRPr="001A7B76" w:rsidRDefault="006A2262" w:rsidP="00CC2336">
      <w:pPr>
        <w:pStyle w:val="BodyText"/>
        <w:spacing w:line="360" w:lineRule="auto"/>
        <w:ind w:left="280"/>
        <w:jc w:val="center"/>
        <w:rPr>
          <w:iCs/>
          <w:color w:val="000000" w:themeColor="text1"/>
          <w:sz w:val="24"/>
          <w:szCs w:val="24"/>
        </w:rPr>
      </w:pPr>
      <w:r w:rsidRPr="001A7B76">
        <w:rPr>
          <w:iCs/>
          <w:color w:val="000000" w:themeColor="text1"/>
          <w:sz w:val="24"/>
          <w:szCs w:val="24"/>
          <w:vertAlign w:val="superscript"/>
        </w:rPr>
        <w:t>1</w:t>
      </w:r>
      <w:r w:rsidRPr="001A7B76">
        <w:rPr>
          <w:iCs/>
          <w:color w:val="000000" w:themeColor="text1"/>
          <w:sz w:val="24"/>
          <w:szCs w:val="24"/>
        </w:rPr>
        <w:t>Department of Physics, Mohanlal Sukhadia University, Udaipur-313001, India</w:t>
      </w:r>
    </w:p>
    <w:p w:rsidR="006A2262" w:rsidRPr="001A7B76" w:rsidRDefault="006A2262" w:rsidP="00CC233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A7B76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2</w:t>
      </w:r>
      <w:r w:rsidRPr="001A7B76">
        <w:rPr>
          <w:rFonts w:ascii="Times New Roman" w:eastAsia="Times New Roman" w:hAnsi="Times New Roman" w:cs="Times New Roman"/>
          <w:iCs/>
          <w:sz w:val="24"/>
          <w:szCs w:val="24"/>
        </w:rPr>
        <w:t>Department of Basic and Applied Sciences, Punjabi University, Patiala-147002 India</w:t>
      </w:r>
    </w:p>
    <w:p w:rsidR="00E95CD8" w:rsidRPr="001A7B76" w:rsidRDefault="00E95CD8" w:rsidP="00CC2336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A7B7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*Corresponding author: </w:t>
      </w:r>
      <w:hyperlink r:id="rId6" w:history="1">
        <w:r w:rsidRPr="001A7B76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deepusuthar1993@gmail.com</w:t>
        </w:r>
      </w:hyperlink>
    </w:p>
    <w:p w:rsidR="006A2262" w:rsidRPr="002F3F2B" w:rsidRDefault="006A2262" w:rsidP="001A7B76">
      <w:pPr>
        <w:pStyle w:val="NoSpacing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0"/>
        </w:rPr>
      </w:pPr>
      <w:r w:rsidRPr="002F3F2B">
        <w:rPr>
          <w:rFonts w:ascii="Times New Roman" w:hAnsi="Times New Roman" w:cs="Times New Roman"/>
          <w:b/>
          <w:color w:val="000000" w:themeColor="text1"/>
          <w:sz w:val="20"/>
        </w:rPr>
        <w:t>Abstract:</w:t>
      </w:r>
    </w:p>
    <w:p w:rsidR="006A2262" w:rsidRPr="000E5E31" w:rsidRDefault="005762E9" w:rsidP="00235EE2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 order to achieve the high efficiency of CdTe based solar cells</w:t>
      </w:r>
      <w:r w:rsidR="00086E9E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the required of chemically and environment stable, low resistive and easily development of back contact interface layer.</w:t>
      </w:r>
      <w:r w:rsidR="00116CB2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51EB6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creation of back contact Schottky</w:t>
      </w:r>
      <w:r w:rsidR="00225CAC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it leads to low carrier density</w:t>
      </w:r>
      <w:r w:rsidR="00627828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C2BE7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of CdTe absorber</w:t>
      </w:r>
      <w:r w:rsidR="007A5D83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which </w:t>
      </w:r>
      <w:r w:rsidR="007A5D83" w:rsidRPr="000E5E31">
        <w:rPr>
          <w:rFonts w:ascii="Times New Roman" w:hAnsi="Times New Roman" w:cs="Times New Roman"/>
          <w:color w:val="000000" w:themeColor="text1"/>
          <w:sz w:val="24"/>
          <w:szCs w:val="24"/>
        </w:rPr>
        <w:t>proceed as diode setup in opposition to the CdS/CdTe junction.</w:t>
      </w:r>
      <w:r w:rsidR="007A5D83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05F64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To surmount this issue, the most suitable Cu doped zinc telluride </w:t>
      </w:r>
      <w:r w:rsidR="003D6861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(ZnTe:Cu) thin interface layer inserted between the CdTe absorber and metal contact concerned.</w:t>
      </w:r>
      <w:r w:rsidR="007C2BE7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D6861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present reports demonstrates the vacuum evaporated ZnTe:Cu</w:t>
      </w:r>
      <w:r w:rsidR="00FF5CCE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3%</w:t>
      </w:r>
      <w:r w:rsidR="003D6861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9A131F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(thickness 200 nm) </w:t>
      </w:r>
      <w:r w:rsidR="003D6861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thin films </w:t>
      </w:r>
      <w:r w:rsidR="00B9584D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deposited</w:t>
      </w:r>
      <w:r w:rsidR="009A131F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via resistive heating based thermal evaporation technique </w:t>
      </w:r>
      <w:r w:rsidR="007B7487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 annealed in air ambient in 100-300°C temperature range for 1 hour.</w:t>
      </w:r>
      <w:r w:rsidR="00DD73FA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The prepared </w:t>
      </w:r>
      <w:r w:rsidR="00452E85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films </w:t>
      </w:r>
      <w:r w:rsidR="004851AA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demonstrated </w:t>
      </w:r>
      <w:r w:rsidR="001F057A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zinc blende cubic structure phase with </w:t>
      </w:r>
      <w:r w:rsidR="004851AA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(103) preferred orientation</w:t>
      </w:r>
      <w:r w:rsidR="00FC2320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plane where the crystallite/grain size is found in the range 38 to 44 nm.</w:t>
      </w:r>
      <w:r w:rsidR="00DA1B60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The optical energy band gap is estimated in the range of 2.</w:t>
      </w:r>
      <w:r w:rsidR="00FF2A59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28</w:t>
      </w:r>
      <w:r w:rsidR="00DA1B60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-2.</w:t>
      </w:r>
      <w:r w:rsidR="00FF2A59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58</w:t>
      </w:r>
      <w:r w:rsidR="00DA1B60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eV. The electrical analysis of ZnTe:Cu </w:t>
      </w:r>
      <w:r w:rsidR="00923B8E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="00DA1B60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% films confirmed their ohmic behavior</w:t>
      </w:r>
      <w:r w:rsidR="006A2262" w:rsidRPr="000E5E31">
        <w:rPr>
          <w:rFonts w:ascii="Times New Roman" w:hAnsi="Times New Roman" w:cs="Times New Roman"/>
          <w:bCs/>
          <w:sz w:val="24"/>
          <w:szCs w:val="24"/>
        </w:rPr>
        <w:t xml:space="preserve">. The </w:t>
      </w:r>
      <w:r w:rsidR="006C4DC9" w:rsidRPr="000E5E31">
        <w:rPr>
          <w:rFonts w:ascii="Times New Roman" w:hAnsi="Times New Roman" w:cs="Times New Roman"/>
          <w:bCs/>
          <w:sz w:val="24"/>
          <w:szCs w:val="24"/>
        </w:rPr>
        <w:t xml:space="preserve">present </w:t>
      </w:r>
      <w:r w:rsidR="006A2262" w:rsidRPr="000E5E31">
        <w:rPr>
          <w:rFonts w:ascii="Times New Roman" w:hAnsi="Times New Roman" w:cs="Times New Roman"/>
          <w:bCs/>
          <w:sz w:val="24"/>
          <w:szCs w:val="24"/>
        </w:rPr>
        <w:t xml:space="preserve">study warrants that the ZnTe:Cu 3% films annealed at 300°C may be </w:t>
      </w:r>
      <w:r w:rsidR="00EB5BBA" w:rsidRPr="000E5E31">
        <w:rPr>
          <w:rFonts w:ascii="Times New Roman" w:hAnsi="Times New Roman" w:cs="Times New Roman"/>
          <w:bCs/>
          <w:sz w:val="24"/>
          <w:szCs w:val="24"/>
        </w:rPr>
        <w:t>used</w:t>
      </w:r>
      <w:r w:rsidR="006A2262" w:rsidRPr="000E5E31">
        <w:rPr>
          <w:rFonts w:ascii="Times New Roman" w:hAnsi="Times New Roman" w:cs="Times New Roman"/>
          <w:bCs/>
          <w:sz w:val="24"/>
          <w:szCs w:val="24"/>
        </w:rPr>
        <w:t xml:space="preserve"> as back</w:t>
      </w:r>
      <w:r w:rsidR="00881123" w:rsidRPr="000E5E31">
        <w:rPr>
          <w:rFonts w:ascii="Times New Roman" w:hAnsi="Times New Roman" w:cs="Times New Roman"/>
          <w:bCs/>
          <w:sz w:val="24"/>
          <w:szCs w:val="24"/>
        </w:rPr>
        <w:t>/rear</w:t>
      </w:r>
      <w:r w:rsidR="006A2262" w:rsidRPr="000E5E31">
        <w:rPr>
          <w:rFonts w:ascii="Times New Roman" w:hAnsi="Times New Roman" w:cs="Times New Roman"/>
          <w:bCs/>
          <w:sz w:val="24"/>
          <w:szCs w:val="24"/>
        </w:rPr>
        <w:t xml:space="preserve"> contact</w:t>
      </w:r>
      <w:r w:rsidR="008A52F0" w:rsidRPr="000E5E31">
        <w:rPr>
          <w:rFonts w:ascii="Times New Roman" w:hAnsi="Times New Roman" w:cs="Times New Roman"/>
          <w:bCs/>
          <w:sz w:val="24"/>
          <w:szCs w:val="24"/>
        </w:rPr>
        <w:t xml:space="preserve"> interface</w:t>
      </w:r>
      <w:r w:rsidR="006A2262" w:rsidRPr="000E5E31">
        <w:rPr>
          <w:rFonts w:ascii="Times New Roman" w:hAnsi="Times New Roman" w:cs="Times New Roman"/>
          <w:bCs/>
          <w:sz w:val="24"/>
          <w:szCs w:val="24"/>
        </w:rPr>
        <w:t xml:space="preserve"> layers to </w:t>
      </w:r>
      <w:r w:rsidR="003C0166" w:rsidRPr="000E5E31">
        <w:rPr>
          <w:rFonts w:ascii="Times New Roman" w:hAnsi="Times New Roman" w:cs="Times New Roman"/>
          <w:bCs/>
          <w:sz w:val="24"/>
          <w:szCs w:val="24"/>
        </w:rPr>
        <w:t>acquired</w:t>
      </w:r>
      <w:r w:rsidR="006A2262" w:rsidRPr="000E5E31">
        <w:rPr>
          <w:rFonts w:ascii="Times New Roman" w:hAnsi="Times New Roman" w:cs="Times New Roman"/>
          <w:bCs/>
          <w:sz w:val="24"/>
          <w:szCs w:val="24"/>
        </w:rPr>
        <w:t xml:space="preserve"> the higher</w:t>
      </w:r>
      <w:r w:rsidR="006A2262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efficiency </w:t>
      </w:r>
      <w:r w:rsidR="002E2490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of</w:t>
      </w:r>
      <w:r w:rsidR="006A2262" w:rsidRPr="000E5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CdTe based solar cell devices.</w:t>
      </w:r>
    </w:p>
    <w:p w:rsidR="006A2262" w:rsidRDefault="006A2262" w:rsidP="001A7B76">
      <w:pPr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E5E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Keywords: </w:t>
      </w:r>
      <w:r w:rsidRPr="000E5E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ZnTe</w:t>
      </w:r>
      <w:r w:rsidR="002A2DC4" w:rsidRPr="000E5E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:Cu</w:t>
      </w:r>
      <w:r w:rsidRPr="000E5E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thin films; Rear/Back contact</w:t>
      </w:r>
      <w:r w:rsidR="00913875" w:rsidRPr="000E5E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interface</w:t>
      </w:r>
      <w:r w:rsidRPr="000E5E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layer; Solar cells; Physical properties.</w:t>
      </w:r>
    </w:p>
    <w:p w:rsidR="00EB27D9" w:rsidRDefault="00EB27D9" w:rsidP="001A7B76">
      <w:pPr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EB27D9" w:rsidRPr="000B3F75" w:rsidRDefault="00EB27D9" w:rsidP="00EB27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B3F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References:</w:t>
      </w:r>
    </w:p>
    <w:p w:rsidR="00EB27D9" w:rsidRPr="001C33E1" w:rsidRDefault="00EB27D9" w:rsidP="00EB27D9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C33E1">
        <w:rPr>
          <w:rFonts w:ascii="Times New Roman" w:hAnsi="Times New Roman" w:cs="Times New Roman"/>
          <w:sz w:val="24"/>
          <w:szCs w:val="24"/>
        </w:rPr>
        <w:t xml:space="preserve"> [1] K. Shen, X. Wang, Y. Zhang, H. Zhu, Z. Chen, C. Huang, Y. Mai, Solar Energy </w:t>
      </w:r>
      <w:r w:rsidRPr="001C33E1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1C33E1">
        <w:rPr>
          <w:rFonts w:ascii="Times New Roman" w:hAnsi="Times New Roman" w:cs="Times New Roman"/>
          <w:sz w:val="24"/>
          <w:szCs w:val="24"/>
        </w:rPr>
        <w:t xml:space="preserve"> (2020) 55-62.</w:t>
      </w:r>
    </w:p>
    <w:p w:rsidR="00EB27D9" w:rsidRPr="001C33E1" w:rsidRDefault="00EB27D9" w:rsidP="00EB27D9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C33E1">
        <w:rPr>
          <w:rFonts w:ascii="Times New Roman" w:hAnsi="Times New Roman" w:cs="Times New Roman"/>
          <w:sz w:val="24"/>
          <w:szCs w:val="24"/>
        </w:rPr>
        <w:t xml:space="preserve">[2] S. Demtsu, J. Sites, Thin Solid Films </w:t>
      </w:r>
      <w:r w:rsidRPr="001C33E1">
        <w:rPr>
          <w:rFonts w:ascii="Times New Roman" w:hAnsi="Times New Roman" w:cs="Times New Roman"/>
          <w:b/>
          <w:bCs/>
          <w:sz w:val="24"/>
          <w:szCs w:val="24"/>
        </w:rPr>
        <w:t>510</w:t>
      </w:r>
      <w:r w:rsidRPr="001C33E1">
        <w:rPr>
          <w:rFonts w:ascii="Times New Roman" w:hAnsi="Times New Roman" w:cs="Times New Roman"/>
          <w:sz w:val="24"/>
          <w:szCs w:val="24"/>
        </w:rPr>
        <w:t xml:space="preserve"> (1-2) (2006) 320-324.</w:t>
      </w:r>
    </w:p>
    <w:p w:rsidR="00EB27D9" w:rsidRPr="001C33E1" w:rsidRDefault="00EB27D9" w:rsidP="00EB27D9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C33E1">
        <w:rPr>
          <w:rFonts w:ascii="Times New Roman" w:hAnsi="Times New Roman" w:cs="Times New Roman"/>
          <w:sz w:val="24"/>
          <w:szCs w:val="24"/>
        </w:rPr>
        <w:t xml:space="preserve">[3] C. Corwine, Solar Energy Materials and Solar Cells </w:t>
      </w:r>
      <w:r w:rsidRPr="001C33E1">
        <w:rPr>
          <w:rFonts w:ascii="Times New Roman" w:hAnsi="Times New Roman" w:cs="Times New Roman"/>
          <w:b/>
          <w:bCs/>
          <w:sz w:val="24"/>
          <w:szCs w:val="24"/>
        </w:rPr>
        <w:t>82</w:t>
      </w:r>
      <w:r w:rsidRPr="001C33E1">
        <w:rPr>
          <w:rFonts w:ascii="Times New Roman" w:hAnsi="Times New Roman" w:cs="Times New Roman"/>
          <w:sz w:val="24"/>
          <w:szCs w:val="24"/>
        </w:rPr>
        <w:t xml:space="preserve"> (2004) 481-489. </w:t>
      </w:r>
    </w:p>
    <w:p w:rsidR="00EB27D9" w:rsidRPr="001C33E1" w:rsidRDefault="00EB27D9" w:rsidP="00EB27D9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C33E1">
        <w:rPr>
          <w:rFonts w:ascii="Times New Roman" w:hAnsi="Times New Roman" w:cs="Times New Roman"/>
          <w:sz w:val="24"/>
          <w:szCs w:val="24"/>
        </w:rPr>
        <w:t xml:space="preserve">[4] K. D. Dobson, I. Visoly-sher, G. Hodes, D. Cahen, Solar Energy Materials &amp; Solar Cells </w:t>
      </w:r>
      <w:r w:rsidRPr="001C33E1">
        <w:rPr>
          <w:rFonts w:ascii="Times New Roman" w:hAnsi="Times New Roman" w:cs="Times New Roman"/>
          <w:b/>
          <w:bCs/>
          <w:sz w:val="24"/>
          <w:szCs w:val="24"/>
        </w:rPr>
        <w:t>62</w:t>
      </w:r>
      <w:r w:rsidRPr="001C33E1">
        <w:rPr>
          <w:rFonts w:ascii="Times New Roman" w:hAnsi="Times New Roman" w:cs="Times New Roman"/>
          <w:sz w:val="24"/>
          <w:szCs w:val="24"/>
        </w:rPr>
        <w:t xml:space="preserve"> (2000) 295-325.</w:t>
      </w:r>
    </w:p>
    <w:p w:rsidR="00EB27D9" w:rsidRPr="001C33E1" w:rsidRDefault="00EB27D9" w:rsidP="00EB27D9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C33E1">
        <w:rPr>
          <w:rFonts w:ascii="Times New Roman" w:hAnsi="Times New Roman" w:cs="Times New Roman"/>
          <w:sz w:val="24"/>
          <w:szCs w:val="24"/>
        </w:rPr>
        <w:t xml:space="preserve">[5] B. Chen, J. Liu, Z. Cai, A. Xu, X. Liu, Z. Rong, D. Qin, W. Xu, L. Hou, Q. Liang, Nanomaterials </w:t>
      </w:r>
      <w:r w:rsidRPr="001C33E1">
        <w:rPr>
          <w:rFonts w:ascii="Times New Roman" w:hAnsi="Times New Roman" w:cs="Times New Roman"/>
          <w:b/>
          <w:bCs/>
          <w:sz w:val="24"/>
          <w:szCs w:val="24"/>
        </w:rPr>
        <w:t>9(4)</w:t>
      </w:r>
      <w:r w:rsidRPr="001C33E1">
        <w:rPr>
          <w:rFonts w:ascii="Times New Roman" w:hAnsi="Times New Roman" w:cs="Times New Roman"/>
          <w:sz w:val="24"/>
          <w:szCs w:val="24"/>
        </w:rPr>
        <w:t xml:space="preserve"> (2019) 626. </w:t>
      </w:r>
    </w:p>
    <w:p w:rsidR="00EB27D9" w:rsidRPr="00EB27D9" w:rsidRDefault="00EB27D9" w:rsidP="001A7B76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EB27D9" w:rsidRPr="00EB27D9" w:rsidSect="001A7B76">
      <w:foot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05C2" w:rsidRDefault="00E205C2" w:rsidP="005E0E02">
      <w:pPr>
        <w:spacing w:after="0" w:line="240" w:lineRule="auto"/>
      </w:pPr>
      <w:r>
        <w:separator/>
      </w:r>
    </w:p>
  </w:endnote>
  <w:endnote w:type="continuationSeparator" w:id="1">
    <w:p w:rsidR="00E205C2" w:rsidRDefault="00E205C2" w:rsidP="005E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65949"/>
      <w:docPartObj>
        <w:docPartGallery w:val="Page Numbers (Bottom of Page)"/>
        <w:docPartUnique/>
      </w:docPartObj>
    </w:sdtPr>
    <w:sdtContent>
      <w:p w:rsidR="009F12BB" w:rsidRDefault="004E0FBF">
        <w:pPr>
          <w:pStyle w:val="Footer"/>
          <w:jc w:val="center"/>
        </w:pPr>
        <w:r>
          <w:fldChar w:fldCharType="begin"/>
        </w:r>
        <w:r w:rsidR="00CB4374">
          <w:instrText xml:space="preserve"> PAGE   \* MERGEFORMAT </w:instrText>
        </w:r>
        <w:r>
          <w:fldChar w:fldCharType="separate"/>
        </w:r>
        <w:r w:rsidR="00EB27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12BB" w:rsidRDefault="00E205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05C2" w:rsidRDefault="00E205C2" w:rsidP="005E0E02">
      <w:pPr>
        <w:spacing w:after="0" w:line="240" w:lineRule="auto"/>
      </w:pPr>
      <w:r>
        <w:separator/>
      </w:r>
    </w:p>
  </w:footnote>
  <w:footnote w:type="continuationSeparator" w:id="1">
    <w:p w:rsidR="00E205C2" w:rsidRDefault="00E205C2" w:rsidP="005E0E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2262"/>
    <w:rsid w:val="00020B7A"/>
    <w:rsid w:val="000210AF"/>
    <w:rsid w:val="00021AB1"/>
    <w:rsid w:val="000428FA"/>
    <w:rsid w:val="00086E9E"/>
    <w:rsid w:val="000B7254"/>
    <w:rsid w:val="000E1C94"/>
    <w:rsid w:val="000E5E31"/>
    <w:rsid w:val="00116CB2"/>
    <w:rsid w:val="001257E4"/>
    <w:rsid w:val="00141813"/>
    <w:rsid w:val="00177C6D"/>
    <w:rsid w:val="001A7B76"/>
    <w:rsid w:val="001D22CF"/>
    <w:rsid w:val="001F057A"/>
    <w:rsid w:val="002166BB"/>
    <w:rsid w:val="00223BBE"/>
    <w:rsid w:val="00225CAC"/>
    <w:rsid w:val="00235EE2"/>
    <w:rsid w:val="00252301"/>
    <w:rsid w:val="00264473"/>
    <w:rsid w:val="00265DE9"/>
    <w:rsid w:val="00282274"/>
    <w:rsid w:val="002956D4"/>
    <w:rsid w:val="002A2DC4"/>
    <w:rsid w:val="002C4C34"/>
    <w:rsid w:val="002E2490"/>
    <w:rsid w:val="002F3F2B"/>
    <w:rsid w:val="00346F54"/>
    <w:rsid w:val="00360BF2"/>
    <w:rsid w:val="0039130E"/>
    <w:rsid w:val="003C0166"/>
    <w:rsid w:val="003D6861"/>
    <w:rsid w:val="003D748A"/>
    <w:rsid w:val="0041279A"/>
    <w:rsid w:val="0043080B"/>
    <w:rsid w:val="00452E85"/>
    <w:rsid w:val="00462F13"/>
    <w:rsid w:val="00476668"/>
    <w:rsid w:val="00481DBB"/>
    <w:rsid w:val="004851AA"/>
    <w:rsid w:val="004B1134"/>
    <w:rsid w:val="004B4EDB"/>
    <w:rsid w:val="004B798F"/>
    <w:rsid w:val="004C513D"/>
    <w:rsid w:val="004E0FBF"/>
    <w:rsid w:val="0051075F"/>
    <w:rsid w:val="0057619A"/>
    <w:rsid w:val="005762E9"/>
    <w:rsid w:val="00577B6F"/>
    <w:rsid w:val="005A1550"/>
    <w:rsid w:val="005A2D1D"/>
    <w:rsid w:val="005A399C"/>
    <w:rsid w:val="005D32C5"/>
    <w:rsid w:val="005E0E02"/>
    <w:rsid w:val="00627828"/>
    <w:rsid w:val="0064497C"/>
    <w:rsid w:val="00646E8F"/>
    <w:rsid w:val="00647422"/>
    <w:rsid w:val="00656AA3"/>
    <w:rsid w:val="00695D53"/>
    <w:rsid w:val="006A2262"/>
    <w:rsid w:val="006C2FDA"/>
    <w:rsid w:val="006C4DC9"/>
    <w:rsid w:val="00713D8C"/>
    <w:rsid w:val="007830B6"/>
    <w:rsid w:val="00792A0F"/>
    <w:rsid w:val="007A5D83"/>
    <w:rsid w:val="007B0CC7"/>
    <w:rsid w:val="007B7487"/>
    <w:rsid w:val="007C2BE7"/>
    <w:rsid w:val="007C395F"/>
    <w:rsid w:val="008047B9"/>
    <w:rsid w:val="0083216A"/>
    <w:rsid w:val="008537EA"/>
    <w:rsid w:val="008641EF"/>
    <w:rsid w:val="008676D4"/>
    <w:rsid w:val="00881123"/>
    <w:rsid w:val="00882C85"/>
    <w:rsid w:val="008A52F0"/>
    <w:rsid w:val="008B4413"/>
    <w:rsid w:val="008D14ED"/>
    <w:rsid w:val="008D4654"/>
    <w:rsid w:val="008E7025"/>
    <w:rsid w:val="008F678C"/>
    <w:rsid w:val="00913875"/>
    <w:rsid w:val="00923B8E"/>
    <w:rsid w:val="009248B5"/>
    <w:rsid w:val="00961DC5"/>
    <w:rsid w:val="009745E6"/>
    <w:rsid w:val="00986274"/>
    <w:rsid w:val="00986568"/>
    <w:rsid w:val="009912B8"/>
    <w:rsid w:val="0099150F"/>
    <w:rsid w:val="009A131F"/>
    <w:rsid w:val="00A02CFF"/>
    <w:rsid w:val="00A60611"/>
    <w:rsid w:val="00A94CFA"/>
    <w:rsid w:val="00AF19C0"/>
    <w:rsid w:val="00B44A6E"/>
    <w:rsid w:val="00B51EB6"/>
    <w:rsid w:val="00B84D7B"/>
    <w:rsid w:val="00B9584D"/>
    <w:rsid w:val="00BA485F"/>
    <w:rsid w:val="00BA7D83"/>
    <w:rsid w:val="00BB6A8C"/>
    <w:rsid w:val="00BD4C2C"/>
    <w:rsid w:val="00C204EE"/>
    <w:rsid w:val="00C9360E"/>
    <w:rsid w:val="00CB4374"/>
    <w:rsid w:val="00CC2336"/>
    <w:rsid w:val="00CF49E0"/>
    <w:rsid w:val="00D1053E"/>
    <w:rsid w:val="00D56389"/>
    <w:rsid w:val="00D75E3A"/>
    <w:rsid w:val="00DA1B60"/>
    <w:rsid w:val="00DD73FA"/>
    <w:rsid w:val="00DE1607"/>
    <w:rsid w:val="00E01A6E"/>
    <w:rsid w:val="00E05F64"/>
    <w:rsid w:val="00E205C2"/>
    <w:rsid w:val="00E65719"/>
    <w:rsid w:val="00E95CD8"/>
    <w:rsid w:val="00E97CE6"/>
    <w:rsid w:val="00EB27D9"/>
    <w:rsid w:val="00EB3CF5"/>
    <w:rsid w:val="00EB5BBA"/>
    <w:rsid w:val="00ED07EB"/>
    <w:rsid w:val="00F441B3"/>
    <w:rsid w:val="00F513B6"/>
    <w:rsid w:val="00F5693F"/>
    <w:rsid w:val="00FC2320"/>
    <w:rsid w:val="00FC23ED"/>
    <w:rsid w:val="00FF1B21"/>
    <w:rsid w:val="00FF2A59"/>
    <w:rsid w:val="00FF5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26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2262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6A22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A2262"/>
    <w:rPr>
      <w:rFonts w:ascii="Times New Roman" w:eastAsia="Times New Roman" w:hAnsi="Times New Roman" w:cs="Times New Roman"/>
      <w:sz w:val="20"/>
      <w:lang w:bidi="en-US"/>
    </w:rPr>
  </w:style>
  <w:style w:type="table" w:styleId="TableGrid">
    <w:name w:val="Table Grid"/>
    <w:basedOn w:val="TableNormal"/>
    <w:uiPriority w:val="59"/>
    <w:rsid w:val="006A226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A2262"/>
    <w:pPr>
      <w:spacing w:after="0" w:line="240" w:lineRule="auto"/>
    </w:pPr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A2262"/>
    <w:pPr>
      <w:tabs>
        <w:tab w:val="center" w:pos="4513"/>
        <w:tab w:val="right" w:pos="9026"/>
      </w:tabs>
      <w:spacing w:after="0" w:line="240" w:lineRule="auto"/>
    </w:pPr>
    <w:rPr>
      <w:rFonts w:cs="Mangal"/>
    </w:rPr>
  </w:style>
  <w:style w:type="character" w:customStyle="1" w:styleId="FooterChar">
    <w:name w:val="Footer Char"/>
    <w:basedOn w:val="DefaultParagraphFont"/>
    <w:link w:val="Footer"/>
    <w:uiPriority w:val="99"/>
    <w:rsid w:val="006A2262"/>
    <w:rPr>
      <w:rFonts w:eastAsiaTheme="minorEastAsia"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262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262"/>
    <w:rPr>
      <w:rFonts w:ascii="Tahoma" w:eastAsiaTheme="minorEastAsi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epusuthar1993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Suthar</dc:creator>
  <cp:lastModifiedBy>Suthar</cp:lastModifiedBy>
  <cp:revision>540</cp:revision>
  <dcterms:created xsi:type="dcterms:W3CDTF">2021-12-18T16:07:00Z</dcterms:created>
  <dcterms:modified xsi:type="dcterms:W3CDTF">2022-05-04T11:01:00Z</dcterms:modified>
</cp:coreProperties>
</file>