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AE4" w:rsidRPr="00CB3AE4" w:rsidRDefault="00CB3AE4" w:rsidP="00CB3AE4">
      <w:pPr>
        <w:pStyle w:val="Paper-Title"/>
        <w:spacing w:after="0"/>
        <w:rPr>
          <w:rFonts w:ascii="Times New Roman" w:hAnsi="Times New Roman"/>
          <w:sz w:val="44"/>
          <w:szCs w:val="28"/>
        </w:rPr>
      </w:pPr>
      <w:r w:rsidRPr="00CB3AE4">
        <w:rPr>
          <w:rFonts w:ascii="Times New Roman" w:hAnsi="Times New Roman"/>
          <w:sz w:val="44"/>
          <w:szCs w:val="28"/>
        </w:rPr>
        <w:t>Highly Biocompatible Porous NiTi Alloys</w:t>
      </w:r>
    </w:p>
    <w:p w:rsidR="00CB3AE4" w:rsidRPr="00CB3AE4" w:rsidRDefault="00CB3AE4" w:rsidP="00CB3AE4">
      <w:pPr>
        <w:pStyle w:val="Paper-Title"/>
        <w:spacing w:after="0"/>
        <w:rPr>
          <w:rFonts w:ascii="Times New Roman" w:hAnsi="Times New Roman"/>
          <w:sz w:val="28"/>
          <w:szCs w:val="28"/>
        </w:rPr>
      </w:pPr>
    </w:p>
    <w:p w:rsidR="00CB3AE4" w:rsidRPr="00CB3AE4" w:rsidRDefault="00CB3AE4" w:rsidP="00CB3AE4">
      <w:pPr>
        <w:pStyle w:val="Author"/>
        <w:rPr>
          <w:b/>
          <w:spacing w:val="-2"/>
          <w:sz w:val="28"/>
          <w:szCs w:val="28"/>
          <w:vertAlign w:val="superscript"/>
        </w:rPr>
      </w:pPr>
      <w:r w:rsidRPr="00CB3AE4">
        <w:rPr>
          <w:spacing w:val="-2"/>
          <w:sz w:val="28"/>
          <w:szCs w:val="28"/>
        </w:rPr>
        <w:t>Ishverbhai</w:t>
      </w:r>
      <w:r>
        <w:rPr>
          <w:spacing w:val="-2"/>
          <w:sz w:val="28"/>
          <w:szCs w:val="28"/>
        </w:rPr>
        <w:t xml:space="preserve"> B.</w:t>
      </w:r>
      <w:r w:rsidRPr="00CB3AE4">
        <w:rPr>
          <w:spacing w:val="-2"/>
          <w:sz w:val="28"/>
          <w:szCs w:val="28"/>
        </w:rPr>
        <w:t xml:space="preserve"> Patel</w:t>
      </w:r>
      <w:r w:rsidRPr="00CB3AE4">
        <w:rPr>
          <w:b/>
          <w:spacing w:val="-2"/>
          <w:sz w:val="28"/>
          <w:szCs w:val="28"/>
          <w:vertAlign w:val="superscript"/>
        </w:rPr>
        <w:t xml:space="preserve">1 </w:t>
      </w:r>
      <w:r w:rsidRPr="00CB3AE4">
        <w:rPr>
          <w:spacing w:val="-2"/>
          <w:sz w:val="28"/>
          <w:szCs w:val="28"/>
        </w:rPr>
        <w:t>and</w:t>
      </w:r>
      <w:r w:rsidRPr="00CB3AE4">
        <w:rPr>
          <w:b/>
          <w:spacing w:val="-2"/>
          <w:sz w:val="28"/>
          <w:szCs w:val="28"/>
        </w:rPr>
        <w:t xml:space="preserve"> </w:t>
      </w:r>
      <w:r w:rsidRPr="00CB3AE4">
        <w:rPr>
          <w:spacing w:val="-2"/>
          <w:sz w:val="28"/>
          <w:szCs w:val="28"/>
        </w:rPr>
        <w:t>Tejal A. Raval</w:t>
      </w:r>
      <w:r w:rsidRPr="00CB3AE4">
        <w:rPr>
          <w:b/>
          <w:spacing w:val="-2"/>
          <w:sz w:val="28"/>
          <w:szCs w:val="28"/>
          <w:vertAlign w:val="superscript"/>
        </w:rPr>
        <w:t>2</w:t>
      </w:r>
    </w:p>
    <w:p w:rsidR="00CB3AE4" w:rsidRPr="00CB3AE4" w:rsidRDefault="00CB3AE4" w:rsidP="00CB3AE4">
      <w:pPr>
        <w:pStyle w:val="Address"/>
        <w:tabs>
          <w:tab w:val="left" w:pos="480"/>
          <w:tab w:val="center" w:pos="4680"/>
        </w:tabs>
        <w:jc w:val="left"/>
        <w:rPr>
          <w:i w:val="0"/>
          <w:sz w:val="28"/>
          <w:szCs w:val="28"/>
          <w:vertAlign w:val="superscript"/>
        </w:rPr>
      </w:pPr>
      <w:r>
        <w:rPr>
          <w:i w:val="0"/>
          <w:sz w:val="28"/>
          <w:szCs w:val="28"/>
          <w:vertAlign w:val="superscript"/>
        </w:rPr>
        <w:tab/>
      </w:r>
      <w:bookmarkStart w:id="0" w:name="_GoBack"/>
      <w:bookmarkEnd w:id="0"/>
      <w:r>
        <w:rPr>
          <w:i w:val="0"/>
          <w:sz w:val="28"/>
          <w:szCs w:val="28"/>
          <w:vertAlign w:val="superscript"/>
        </w:rPr>
        <w:tab/>
        <w:t>1</w:t>
      </w:r>
      <w:r w:rsidRPr="00CB3AE4">
        <w:rPr>
          <w:i w:val="0"/>
          <w:sz w:val="28"/>
          <w:szCs w:val="28"/>
        </w:rPr>
        <w:t>Veer Narmad South Gujarat University, Surat, Gujarat, India</w:t>
      </w:r>
    </w:p>
    <w:p w:rsidR="00CB3AE4" w:rsidRPr="00CB3AE4" w:rsidRDefault="00CB3AE4" w:rsidP="00CB3AE4">
      <w:pPr>
        <w:pStyle w:val="Address"/>
        <w:rPr>
          <w:i w:val="0"/>
          <w:sz w:val="28"/>
          <w:szCs w:val="28"/>
        </w:rPr>
      </w:pPr>
      <w:r>
        <w:rPr>
          <w:i w:val="0"/>
          <w:sz w:val="28"/>
          <w:szCs w:val="28"/>
          <w:vertAlign w:val="superscript"/>
        </w:rPr>
        <w:t>2</w:t>
      </w:r>
      <w:r w:rsidRPr="00CB3AE4">
        <w:rPr>
          <w:i w:val="0"/>
          <w:sz w:val="28"/>
          <w:szCs w:val="28"/>
        </w:rPr>
        <w:t>Vidhydeep Institute of Science, Anita, Kim</w:t>
      </w:r>
    </w:p>
    <w:p w:rsidR="00CB3AE4" w:rsidRPr="00CB3AE4" w:rsidRDefault="00CB3AE4" w:rsidP="00CB3AE4">
      <w:pPr>
        <w:pStyle w:val="Address"/>
        <w:rPr>
          <w:i w:val="0"/>
          <w:sz w:val="28"/>
          <w:szCs w:val="28"/>
        </w:rPr>
      </w:pPr>
      <w:r w:rsidRPr="00CB3AE4">
        <w:rPr>
          <w:i w:val="0"/>
          <w:sz w:val="28"/>
          <w:szCs w:val="28"/>
        </w:rPr>
        <w:t>Correspondences:</w:t>
      </w:r>
      <w:r w:rsidRPr="00CB3AE4">
        <w:rPr>
          <w:i w:val="0"/>
          <w:sz w:val="28"/>
          <w:szCs w:val="28"/>
        </w:rPr>
        <w:t xml:space="preserve"> </w:t>
      </w:r>
      <w:hyperlink r:id="rId4" w:history="1">
        <w:r w:rsidRPr="00CB3AE4">
          <w:rPr>
            <w:rStyle w:val="Hyperlink"/>
            <w:i w:val="0"/>
            <w:sz w:val="28"/>
            <w:szCs w:val="28"/>
          </w:rPr>
          <w:t>ibpatel@vnsgu.ac.in</w:t>
        </w:r>
      </w:hyperlink>
      <w:r w:rsidRPr="00CB3AE4">
        <w:rPr>
          <w:i w:val="0"/>
          <w:sz w:val="28"/>
          <w:szCs w:val="28"/>
        </w:rPr>
        <w:t xml:space="preserve">  : +91 9998983404 </w:t>
      </w:r>
    </w:p>
    <w:p w:rsidR="00CB3AE4" w:rsidRPr="00CB3AE4" w:rsidRDefault="00CB3AE4" w:rsidP="00CB3AE4">
      <w:pPr>
        <w:pStyle w:val="Address"/>
        <w:rPr>
          <w:i w:val="0"/>
          <w:sz w:val="28"/>
          <w:szCs w:val="28"/>
        </w:rPr>
      </w:pPr>
    </w:p>
    <w:p w:rsidR="00AE3748" w:rsidRPr="00CB3AE4" w:rsidRDefault="00CB3AE4" w:rsidP="00CB3AE4">
      <w:pPr>
        <w:jc w:val="both"/>
        <w:rPr>
          <w:rFonts w:ascii="Times New Roman" w:hAnsi="Times New Roman" w:cs="Times New Roman"/>
          <w:sz w:val="28"/>
          <w:szCs w:val="28"/>
        </w:rPr>
      </w:pPr>
      <w:r w:rsidRPr="00CB3AE4">
        <w:rPr>
          <w:rFonts w:ascii="Times New Roman" w:hAnsi="Times New Roman" w:cs="Times New Roman"/>
          <w:b/>
          <w:bCs/>
          <w:kern w:val="32"/>
          <w:sz w:val="28"/>
          <w:szCs w:val="28"/>
        </w:rPr>
        <w:t>Abstract</w:t>
      </w:r>
      <w:r w:rsidRPr="00CB3AE4">
        <w:rPr>
          <w:rFonts w:ascii="Times New Roman" w:hAnsi="Times New Roman" w:cs="Times New Roman"/>
          <w:b/>
          <w:sz w:val="28"/>
          <w:szCs w:val="28"/>
        </w:rPr>
        <w:t xml:space="preserve">: </w:t>
      </w:r>
      <w:r w:rsidRPr="00CB3AE4">
        <w:rPr>
          <w:rFonts w:ascii="Times New Roman" w:hAnsi="Times New Roman" w:cs="Times New Roman"/>
          <w:sz w:val="28"/>
          <w:szCs w:val="28"/>
        </w:rPr>
        <w:t xml:space="preserve">There are a wide range of applications of biocompatible Porous NiTi alloys in the areas of interbody fusion devices, synthetic bone grafting, etc. Although it cannot be denied of the possibility of high corrosion factor of Porous NiTi alloys as compared to solid </w:t>
      </w:r>
      <w:r w:rsidRPr="00CB3AE4">
        <w:rPr>
          <w:rFonts w:ascii="Times New Roman" w:hAnsi="Times New Roman" w:cs="Times New Roman"/>
          <w:sz w:val="28"/>
          <w:szCs w:val="28"/>
        </w:rPr>
        <w:t>Nitinol</w:t>
      </w:r>
      <w:r w:rsidRPr="00CB3AE4">
        <w:rPr>
          <w:rFonts w:ascii="Times New Roman" w:hAnsi="Times New Roman" w:cs="Times New Roman"/>
          <w:sz w:val="28"/>
          <w:szCs w:val="28"/>
        </w:rPr>
        <w:t xml:space="preserve"> due </w:t>
      </w:r>
      <w:r w:rsidRPr="00CB3AE4">
        <w:rPr>
          <w:rFonts w:ascii="Times New Roman" w:hAnsi="Times New Roman" w:cs="Times New Roman"/>
          <w:sz w:val="28"/>
          <w:szCs w:val="28"/>
        </w:rPr>
        <w:t>to greater</w:t>
      </w:r>
      <w:r w:rsidRPr="00CB3AE4">
        <w:rPr>
          <w:rFonts w:ascii="Times New Roman" w:hAnsi="Times New Roman" w:cs="Times New Roman"/>
          <w:sz w:val="28"/>
          <w:szCs w:val="28"/>
        </w:rPr>
        <w:t xml:space="preserve"> surface area in contact with the body fluids. Such cases include definite surface preparation to cater the need of increased biocompatibility. This paper includes the synthesis of porous NiTi alloys through sintering process along with a check of effects of surface treatments on the corrosion properties of Porous NiTi alloys. The Alloys were subjected to different treatments like dry heating, boiling in water and passivation. The corrosion resistance after and before the treatments, were evaluated.</w:t>
      </w:r>
    </w:p>
    <w:sectPr w:rsidR="00AE3748" w:rsidRPr="00CB3AE4">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23D9" w:rsidRDefault="00CB3AE4">
    <w:pPr>
      <w:pStyle w:val="Footer"/>
      <w:tabs>
        <w:tab w:val="clear" w:pos="4320"/>
        <w:tab w:val="clear" w:pos="8640"/>
        <w:tab w:val="center" w:pos="4860"/>
        <w:tab w:val="right" w:pos="9360"/>
      </w:tabs>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3F53" w:rsidRDefault="00CB3AE4">
    <w:pPr>
      <w:pStyle w:val="Header"/>
      <w:jc w:val="right"/>
    </w:pPr>
    <w:r>
      <w:fldChar w:fldCharType="begin"/>
    </w:r>
    <w:r>
      <w:instrText xml:space="preserve"> PAGE   \* MERGEFORMAT </w:instrText>
    </w:r>
    <w:r>
      <w:fldChar w:fldCharType="separate"/>
    </w:r>
    <w:r>
      <w:rPr>
        <w:noProof/>
      </w:rPr>
      <w:t>1</w:t>
    </w:r>
    <w:r>
      <w:fldChar w:fldCharType="end"/>
    </w:r>
  </w:p>
  <w:p w:rsidR="00997D9E" w:rsidRPr="00997D9E" w:rsidRDefault="00CB3AE4" w:rsidP="00997D9E">
    <w:pPr>
      <w:tabs>
        <w:tab w:val="right" w:pos="9360"/>
      </w:tabs>
      <w:rPr>
        <w:rFonts w:ascii="Calibri" w:eastAsia="Calibri" w:hAnsi="Calibri" w:cs="Calibri"/>
        <w:u w:color="000000"/>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AE4"/>
    <w:rsid w:val="00AE3748"/>
    <w:rsid w:val="00CB3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6E02"/>
  <w15:chartTrackingRefBased/>
  <w15:docId w15:val="{B7B4A1D6-4B10-4D1A-97BC-B876707F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CB3AE4"/>
    <w:pPr>
      <w:tabs>
        <w:tab w:val="right" w:leader="dot" w:pos="9360"/>
      </w:tabs>
      <w:spacing w:after="0" w:line="240" w:lineRule="auto"/>
      <w:jc w:val="center"/>
    </w:pPr>
    <w:rPr>
      <w:rFonts w:ascii="Times New Roman" w:eastAsia="Times New Roman" w:hAnsi="Times New Roman" w:cs="Times New Roman"/>
      <w:i/>
      <w:iCs/>
      <w:sz w:val="24"/>
      <w:szCs w:val="20"/>
    </w:rPr>
  </w:style>
  <w:style w:type="character" w:styleId="Hyperlink">
    <w:name w:val="Hyperlink"/>
    <w:rsid w:val="00CB3AE4"/>
    <w:rPr>
      <w:color w:val="0000FF"/>
      <w:u w:val="single"/>
    </w:rPr>
  </w:style>
  <w:style w:type="paragraph" w:customStyle="1" w:styleId="Author">
    <w:name w:val="Author"/>
    <w:basedOn w:val="Normal"/>
    <w:next w:val="Address"/>
    <w:rsid w:val="00CB3AE4"/>
    <w:pPr>
      <w:tabs>
        <w:tab w:val="right" w:leader="dot" w:pos="9360"/>
      </w:tabs>
      <w:spacing w:after="0" w:line="240" w:lineRule="auto"/>
      <w:jc w:val="center"/>
    </w:pPr>
    <w:rPr>
      <w:rFonts w:ascii="Times New Roman" w:eastAsia="Times New Roman" w:hAnsi="Times New Roman" w:cs="Times New Roman"/>
      <w:iCs/>
      <w:sz w:val="24"/>
      <w:szCs w:val="20"/>
    </w:rPr>
  </w:style>
  <w:style w:type="paragraph" w:styleId="Footer">
    <w:name w:val="footer"/>
    <w:basedOn w:val="Normal"/>
    <w:link w:val="FooterChar"/>
    <w:uiPriority w:val="99"/>
    <w:rsid w:val="00CB3AE4"/>
    <w:pPr>
      <w:tabs>
        <w:tab w:val="center" w:pos="4320"/>
        <w:tab w:val="right" w:pos="8640"/>
      </w:tabs>
      <w:spacing w:after="0" w:line="240" w:lineRule="auto"/>
      <w:jc w:val="both"/>
    </w:pPr>
    <w:rPr>
      <w:rFonts w:ascii="Times New Roman" w:eastAsia="Times New Roman" w:hAnsi="Times New Roman" w:cs="Times New Roman"/>
      <w:sz w:val="18"/>
      <w:szCs w:val="24"/>
      <w:lang w:val="x-none" w:eastAsia="x-none"/>
    </w:rPr>
  </w:style>
  <w:style w:type="character" w:customStyle="1" w:styleId="FooterChar">
    <w:name w:val="Footer Char"/>
    <w:basedOn w:val="DefaultParagraphFont"/>
    <w:link w:val="Footer"/>
    <w:uiPriority w:val="99"/>
    <w:rsid w:val="00CB3AE4"/>
    <w:rPr>
      <w:rFonts w:ascii="Times New Roman" w:eastAsia="Times New Roman" w:hAnsi="Times New Roman" w:cs="Times New Roman"/>
      <w:sz w:val="18"/>
      <w:szCs w:val="24"/>
      <w:lang w:val="x-none" w:eastAsia="x-none"/>
    </w:rPr>
  </w:style>
  <w:style w:type="paragraph" w:customStyle="1" w:styleId="Paper-Title">
    <w:name w:val="Paper-Title"/>
    <w:basedOn w:val="Normal"/>
    <w:rsid w:val="00CB3AE4"/>
    <w:pPr>
      <w:spacing w:after="120" w:line="240" w:lineRule="auto"/>
      <w:jc w:val="center"/>
    </w:pPr>
    <w:rPr>
      <w:rFonts w:ascii="Helvetica" w:eastAsia="Times New Roman" w:hAnsi="Helvetica" w:cs="Times New Roman"/>
      <w:b/>
      <w:sz w:val="36"/>
      <w:szCs w:val="20"/>
    </w:rPr>
  </w:style>
  <w:style w:type="paragraph" w:styleId="Header">
    <w:name w:val="header"/>
    <w:basedOn w:val="Normal"/>
    <w:link w:val="HeaderChar"/>
    <w:uiPriority w:val="99"/>
    <w:unhideWhenUsed/>
    <w:rsid w:val="00CB3AE4"/>
    <w:pPr>
      <w:tabs>
        <w:tab w:val="center" w:pos="4680"/>
        <w:tab w:val="right" w:pos="9360"/>
      </w:tabs>
      <w:spacing w:after="0" w:line="240" w:lineRule="auto"/>
      <w:jc w:val="both"/>
    </w:pPr>
    <w:rPr>
      <w:rFonts w:ascii="Times New Roman" w:eastAsia="Times New Roman" w:hAnsi="Times New Roman" w:cs="Times New Roman"/>
      <w:sz w:val="20"/>
      <w:szCs w:val="24"/>
      <w:lang w:val="x-none" w:eastAsia="x-none"/>
    </w:rPr>
  </w:style>
  <w:style w:type="character" w:customStyle="1" w:styleId="HeaderChar">
    <w:name w:val="Header Char"/>
    <w:basedOn w:val="DefaultParagraphFont"/>
    <w:link w:val="Header"/>
    <w:uiPriority w:val="99"/>
    <w:rsid w:val="00CB3AE4"/>
    <w:rPr>
      <w:rFonts w:ascii="Times New Roman" w:eastAsia="Times New Roman" w:hAnsi="Times New Roman" w:cs="Times New Roman"/>
      <w:sz w:val="20"/>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hyperlink" Target="mailto:ibpatel@vnsgu.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ishver patel</dc:creator>
  <cp:keywords/>
  <dc:description/>
  <cp:lastModifiedBy>ishver patel</cp:lastModifiedBy>
  <cp:revision>1</cp:revision>
  <dcterms:created xsi:type="dcterms:W3CDTF">2019-10-18T07:38:00Z</dcterms:created>
  <dcterms:modified xsi:type="dcterms:W3CDTF">2019-10-18T07:44:00Z</dcterms:modified>
</cp:coreProperties>
</file>