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717F" w:rsidRPr="00E1717F" w:rsidRDefault="00E1717F" w:rsidP="00E1717F">
      <w:pPr>
        <w:tabs>
          <w:tab w:val="left" w:pos="6350"/>
        </w:tabs>
        <w:rPr>
          <w:rFonts w:ascii="Minion Pro" w:hAnsi="Minion Pro"/>
          <w:b/>
          <w:color w:val="4F81BD" w:themeColor="accent1"/>
          <w:sz w:val="36"/>
          <w:szCs w:val="36"/>
        </w:rPr>
      </w:pPr>
      <w:r>
        <w:rPr>
          <w:rFonts w:ascii="Minion Pro" w:hAnsi="Minion Pro"/>
          <w:b/>
          <w:color w:val="4F81BD" w:themeColor="accent1"/>
          <w:sz w:val="36"/>
          <w:szCs w:val="36"/>
        </w:rPr>
        <w:t>A Study on Data Security Issues</w:t>
      </w:r>
      <w:r w:rsidRPr="00E1717F">
        <w:rPr>
          <w:rFonts w:ascii="Minion Pro" w:hAnsi="Minion Pro"/>
          <w:b/>
          <w:color w:val="4F81BD" w:themeColor="accent1"/>
          <w:sz w:val="36"/>
          <w:szCs w:val="36"/>
        </w:rPr>
        <w:t xml:space="preserve"> </w:t>
      </w:r>
      <w:r>
        <w:rPr>
          <w:rFonts w:ascii="Minion Pro" w:hAnsi="Minion Pro"/>
          <w:b/>
          <w:color w:val="4F81BD" w:themeColor="accent1"/>
          <w:sz w:val="36"/>
          <w:szCs w:val="36"/>
        </w:rPr>
        <w:t>in</w:t>
      </w:r>
      <w:r w:rsidRPr="00E1717F">
        <w:rPr>
          <w:rFonts w:ascii="Minion Pro" w:hAnsi="Minion Pro"/>
          <w:b/>
          <w:color w:val="4F81BD" w:themeColor="accent1"/>
          <w:sz w:val="36"/>
          <w:szCs w:val="36"/>
        </w:rPr>
        <w:t xml:space="preserve"> </w:t>
      </w:r>
      <w:r>
        <w:rPr>
          <w:rFonts w:ascii="Minion Pro" w:hAnsi="Minion Pro"/>
          <w:b/>
          <w:color w:val="4F81BD" w:themeColor="accent1"/>
          <w:sz w:val="36"/>
          <w:szCs w:val="36"/>
        </w:rPr>
        <w:t>Mobile Cloud Computing</w:t>
      </w:r>
    </w:p>
    <w:p w:rsidR="00E1717F" w:rsidRDefault="00E1717F" w:rsidP="00E1717F">
      <w:pPr>
        <w:pStyle w:val="BodyText"/>
        <w:spacing w:before="73" w:line="198" w:lineRule="exact"/>
        <w:ind w:left="100" w:right="5987"/>
        <w:rPr>
          <w:rFonts w:ascii="Arial"/>
        </w:rPr>
      </w:pPr>
      <w:r>
        <w:rPr>
          <w:rFonts w:ascii="Arial"/>
        </w:rPr>
        <w:t>Swati Oberoi, Assistant Professor, Rukmini Devi Institute of Advanced Studies, India</w:t>
      </w:r>
    </w:p>
    <w:p w:rsidR="00E1717F" w:rsidRDefault="00E1717F" w:rsidP="00E1717F">
      <w:pPr>
        <w:pStyle w:val="BodyText"/>
        <w:spacing w:before="73" w:line="198" w:lineRule="exact"/>
        <w:ind w:left="100" w:right="5987"/>
        <w:rPr>
          <w:rFonts w:ascii="Arial"/>
        </w:rPr>
      </w:pPr>
      <w:r>
        <w:rPr>
          <w:rFonts w:ascii="Arial"/>
        </w:rPr>
        <w:t>Dhriti Ghai, Student of BBA, Rukmini Devi Institute of Advanced Studies, India</w:t>
      </w:r>
    </w:p>
    <w:p w:rsidR="005973B9" w:rsidRDefault="005973B9" w:rsidP="005973B9">
      <w:pPr>
        <w:pStyle w:val="BodyText"/>
        <w:spacing w:before="73" w:line="198" w:lineRule="exact"/>
        <w:ind w:left="100" w:right="5987"/>
        <w:rPr>
          <w:rFonts w:ascii="Arial"/>
        </w:rPr>
      </w:pPr>
    </w:p>
    <w:p w:rsidR="00AE3E37" w:rsidRDefault="00AE3E37">
      <w:pPr>
        <w:pStyle w:val="BodyText"/>
        <w:rPr>
          <w:rFonts w:ascii="Arial"/>
          <w:sz w:val="20"/>
        </w:rPr>
      </w:pPr>
    </w:p>
    <w:p w:rsidR="00AE3E37" w:rsidRDefault="00AE3E37">
      <w:pPr>
        <w:rPr>
          <w:rFonts w:ascii="Arial"/>
          <w:sz w:val="21"/>
          <w:szCs w:val="18"/>
        </w:rPr>
      </w:pPr>
    </w:p>
    <w:p w:rsidR="002C554C" w:rsidRDefault="002C554C">
      <w:pPr>
        <w:rPr>
          <w:rFonts w:ascii="Arial"/>
          <w:sz w:val="21"/>
        </w:rPr>
        <w:sectPr w:rsidR="002C554C">
          <w:headerReference w:type="default" r:id="rId8"/>
          <w:footerReference w:type="default" r:id="rId9"/>
          <w:type w:val="continuous"/>
          <w:pgSz w:w="11910" w:h="16840"/>
          <w:pgMar w:top="1740" w:right="600" w:bottom="840" w:left="620" w:header="541" w:footer="642" w:gutter="0"/>
          <w:cols w:space="720"/>
        </w:sectPr>
      </w:pPr>
    </w:p>
    <w:p w:rsidR="00AE3E37" w:rsidRDefault="00A9710C" w:rsidP="005B074B">
      <w:pPr>
        <w:pStyle w:val="Heading3"/>
        <w:spacing w:before="147"/>
        <w:ind w:left="0"/>
        <w:jc w:val="both"/>
      </w:pPr>
      <w:r>
        <w:rPr>
          <w:color w:val="BF5A14"/>
        </w:rPr>
        <w:lastRenderedPageBreak/>
        <w:t>Abstract</w:t>
      </w:r>
      <w:r w:rsidR="00EA1783">
        <w:rPr>
          <w:color w:val="BF5A14"/>
        </w:rPr>
        <w:t xml:space="preserve"> </w:t>
      </w:r>
    </w:p>
    <w:p w:rsidR="00AE3E37" w:rsidRDefault="00EA1783" w:rsidP="000677FF">
      <w:pPr>
        <w:autoSpaceDE w:val="0"/>
        <w:autoSpaceDN w:val="0"/>
        <w:adjustRightInd w:val="0"/>
        <w:spacing w:line="360" w:lineRule="auto"/>
        <w:jc w:val="both"/>
      </w:pPr>
      <w:r w:rsidRPr="0094621E">
        <w:t xml:space="preserve">Cloud Computing is the delivery of on-demand computing services over the internet on a pay-as-you-go-basis. It is an emerging computing technology that uses the internet &amp; central remote servers to maintain data &amp; application. It helps in manipulating, configuring and accessing the applications online. </w:t>
      </w:r>
      <w:r w:rsidRPr="0094621E">
        <w:rPr>
          <w:shd w:val="clear" w:color="auto" w:fill="FFFFFF"/>
        </w:rPr>
        <w:t xml:space="preserve">With the development </w:t>
      </w:r>
      <w:r>
        <w:rPr>
          <w:shd w:val="clear" w:color="auto" w:fill="FFFFFF"/>
        </w:rPr>
        <w:t>of cloud computing and mobility</w:t>
      </w:r>
      <w:r w:rsidRPr="0094621E">
        <w:rPr>
          <w:shd w:val="clear" w:color="auto" w:fill="FFFFFF"/>
        </w:rPr>
        <w:t xml:space="preserve"> mobile cloud computing has emerged </w:t>
      </w:r>
      <w:r w:rsidR="002C554C">
        <w:rPr>
          <w:shd w:val="clear" w:color="auto" w:fill="FFFFFF"/>
        </w:rPr>
        <w:t xml:space="preserve">and become a focus of research. </w:t>
      </w:r>
      <w:r w:rsidRPr="0094621E">
        <w:rPr>
          <w:shd w:val="clear" w:color="auto" w:fill="FFFFFF"/>
        </w:rPr>
        <w:t>Users can access their data at any time, at any place, even with any device including mobile devices by us</w:t>
      </w:r>
      <w:r>
        <w:rPr>
          <w:shd w:val="clear" w:color="auto" w:fill="FFFFFF"/>
        </w:rPr>
        <w:t xml:space="preserve">ing the cloud storage services. </w:t>
      </w:r>
      <w:r w:rsidR="005B074B" w:rsidRPr="005B074B">
        <w:t xml:space="preserve">This study </w:t>
      </w:r>
      <w:r w:rsidR="005B074B" w:rsidRPr="005B074B">
        <w:rPr>
          <w:spacing w:val="-3"/>
        </w:rPr>
        <w:t xml:space="preserve">is </w:t>
      </w:r>
      <w:r w:rsidR="005B074B" w:rsidRPr="005B074B">
        <w:t xml:space="preserve">undertaken to explore the data security issues in mobile cloud computing. </w:t>
      </w:r>
      <w:r w:rsidR="005B074B" w:rsidRPr="005B074B">
        <w:rPr>
          <w:shd w:val="clear" w:color="auto" w:fill="FFFFFF"/>
        </w:rPr>
        <w:t xml:space="preserve">However, data security is still a major concern and is the main obstacle preventing cloud computing from being more widely adopted. </w:t>
      </w:r>
      <w:r w:rsidR="005B074B" w:rsidRPr="005B074B">
        <w:t xml:space="preserve">For analysis of the data and figures, a </w:t>
      </w:r>
      <w:r w:rsidR="005B074B" w:rsidRPr="005B074B">
        <w:rPr>
          <w:spacing w:val="3"/>
        </w:rPr>
        <w:t xml:space="preserve">secondary data collection method </w:t>
      </w:r>
      <w:r w:rsidR="005B074B" w:rsidRPr="005B074B">
        <w:rPr>
          <w:spacing w:val="2"/>
        </w:rPr>
        <w:t xml:space="preserve">was used. </w:t>
      </w:r>
      <w:r w:rsidR="005B074B" w:rsidRPr="005B074B">
        <w:rPr>
          <w:shd w:val="clear" w:color="auto" w:fill="FFFFFF"/>
        </w:rPr>
        <w:t>This paper gives an overview on the cloud computing concept followed by a description on mobile cloud computing and the different security issues &amp; challenges pertinent to the mobile cloud computing environment.</w:t>
      </w:r>
      <w:r w:rsidR="002C554C">
        <w:rPr>
          <w:shd w:val="clear" w:color="auto" w:fill="FFFFFF"/>
        </w:rPr>
        <w:t xml:space="preserve"> </w:t>
      </w:r>
      <w:r w:rsidR="002C554C" w:rsidRPr="002C554C">
        <w:t>Mobile Cloud computing has a long way to go. After studying mobile cloud computing various findings were made such as the availability of mobile cloud computing services and applications are fully get accessed if and only if the device is having good internet connectivity, virtualization plays an important role in making mobile cloud computing economical, etc. Mobile cloud computing is a new model and architecture which still has an opportunity for future research expansion in many areas. Mobile cloud computing is the most emerging branch of cloud computing and a well-accepted technology with fast growth. So,</w:t>
      </w:r>
      <w:r w:rsidR="00FB72A6">
        <w:t xml:space="preserve"> </w:t>
      </w:r>
      <w:bookmarkStart w:id="0" w:name="_GoBack"/>
      <w:bookmarkEnd w:id="0"/>
      <w:r w:rsidR="00FB72A6">
        <w:t xml:space="preserve">this study </w:t>
      </w:r>
      <w:r w:rsidR="00FB72A6" w:rsidRPr="002C554C">
        <w:lastRenderedPageBreak/>
        <w:t>foresees</w:t>
      </w:r>
      <w:r w:rsidR="002C554C" w:rsidRPr="002C554C">
        <w:t xml:space="preserve"> mobile cloud computing as next big thing in IT industry.</w:t>
      </w:r>
    </w:p>
    <w:p w:rsidR="00AE3E37" w:rsidRDefault="00AE3E37" w:rsidP="002C554C">
      <w:pPr>
        <w:pStyle w:val="Heading3"/>
        <w:spacing w:before="74"/>
        <w:ind w:left="0"/>
      </w:pPr>
    </w:p>
    <w:p w:rsidR="00AE3E37" w:rsidRDefault="008E56C3">
      <w:pPr>
        <w:pStyle w:val="BodyText"/>
        <w:spacing w:before="2"/>
        <w:rPr>
          <w:rFonts w:ascii="Arial"/>
          <w:b/>
          <w:sz w:val="16"/>
        </w:rPr>
      </w:pPr>
      <w:r>
        <w:rPr>
          <w:noProof/>
        </w:rPr>
        <w:drawing>
          <wp:inline distT="0" distB="0" distL="0" distR="0" wp14:anchorId="23DBF927" wp14:editId="48F205BD">
            <wp:extent cx="3429000" cy="2000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427709" cy="1999497"/>
                    </a:xfrm>
                    <a:prstGeom prst="rect">
                      <a:avLst/>
                    </a:prstGeom>
                  </pic:spPr>
                </pic:pic>
              </a:graphicData>
            </a:graphic>
          </wp:inline>
        </w:drawing>
      </w:r>
    </w:p>
    <w:p w:rsidR="000677FF" w:rsidRDefault="000677FF" w:rsidP="005973B9">
      <w:pPr>
        <w:spacing w:line="204" w:lineRule="exact"/>
        <w:rPr>
          <w:rFonts w:ascii="Arial"/>
          <w:b/>
          <w:color w:val="BF5A14"/>
          <w:sz w:val="20"/>
        </w:rPr>
      </w:pPr>
    </w:p>
    <w:p w:rsidR="008E56C3" w:rsidRPr="008E56C3" w:rsidRDefault="008E56C3" w:rsidP="008E56C3">
      <w:pPr>
        <w:jc w:val="center"/>
      </w:pPr>
      <w:r w:rsidRPr="008E56C3">
        <w:rPr>
          <w:color w:val="000000" w:themeColor="text1"/>
        </w:rPr>
        <w:t>Architecture of MCC</w:t>
      </w:r>
    </w:p>
    <w:p w:rsidR="005973B9" w:rsidRDefault="008E56C3" w:rsidP="005973B9">
      <w:pPr>
        <w:spacing w:line="204" w:lineRule="exact"/>
        <w:rPr>
          <w:rFonts w:ascii="Arial"/>
          <w:b/>
          <w:sz w:val="20"/>
        </w:rPr>
      </w:pPr>
      <w:r>
        <w:rPr>
          <w:rFonts w:ascii="Arial"/>
          <w:b/>
          <w:color w:val="BF5A14"/>
          <w:sz w:val="20"/>
        </w:rPr>
        <w:br/>
        <w:t>Recent Publications</w:t>
      </w:r>
    </w:p>
    <w:p w:rsidR="008E56C3" w:rsidRPr="008E56C3" w:rsidRDefault="008E56C3" w:rsidP="008E56C3">
      <w:pPr>
        <w:pStyle w:val="Default"/>
        <w:numPr>
          <w:ilvl w:val="0"/>
          <w:numId w:val="5"/>
        </w:numPr>
        <w:spacing w:line="360" w:lineRule="auto"/>
        <w:jc w:val="both"/>
        <w:rPr>
          <w:rFonts w:asciiTheme="minorHAnsi" w:hAnsiTheme="minorHAnsi" w:cstheme="minorHAnsi"/>
          <w:color w:val="222222"/>
          <w:sz w:val="18"/>
          <w:szCs w:val="18"/>
          <w:shd w:val="clear" w:color="auto" w:fill="FFFFFF"/>
        </w:rPr>
      </w:pPr>
      <w:r w:rsidRPr="008E56C3">
        <w:rPr>
          <w:rFonts w:asciiTheme="minorHAnsi" w:hAnsiTheme="minorHAnsi" w:cstheme="minorHAnsi"/>
          <w:color w:val="222222"/>
          <w:sz w:val="18"/>
          <w:szCs w:val="18"/>
          <w:shd w:val="clear" w:color="auto" w:fill="FFFFFF"/>
        </w:rPr>
        <w:t>Rahimi, M. R., Ren, J., Liu, C. H., Vasilakos, A. V., &amp; Venkatasubramanian, N. (2014). Mobile cloud computing: A survey, state of art and future directions. </w:t>
      </w:r>
      <w:r w:rsidRPr="008E56C3">
        <w:rPr>
          <w:rFonts w:asciiTheme="minorHAnsi" w:hAnsiTheme="minorHAnsi" w:cstheme="minorHAnsi"/>
          <w:i/>
          <w:iCs/>
          <w:color w:val="222222"/>
          <w:sz w:val="18"/>
          <w:szCs w:val="18"/>
          <w:shd w:val="clear" w:color="auto" w:fill="FFFFFF"/>
        </w:rPr>
        <w:t>Mobile Networks and Applications</w:t>
      </w:r>
      <w:r w:rsidRPr="008E56C3">
        <w:rPr>
          <w:rFonts w:asciiTheme="minorHAnsi" w:hAnsiTheme="minorHAnsi" w:cstheme="minorHAnsi"/>
          <w:color w:val="222222"/>
          <w:sz w:val="18"/>
          <w:szCs w:val="18"/>
          <w:shd w:val="clear" w:color="auto" w:fill="FFFFFF"/>
        </w:rPr>
        <w:t>, </w:t>
      </w:r>
      <w:r w:rsidRPr="008E56C3">
        <w:rPr>
          <w:rFonts w:asciiTheme="minorHAnsi" w:hAnsiTheme="minorHAnsi" w:cstheme="minorHAnsi"/>
          <w:i/>
          <w:iCs/>
          <w:color w:val="222222"/>
          <w:sz w:val="18"/>
          <w:szCs w:val="18"/>
          <w:shd w:val="clear" w:color="auto" w:fill="FFFFFF"/>
        </w:rPr>
        <w:t>19</w:t>
      </w:r>
      <w:r w:rsidRPr="008E56C3">
        <w:rPr>
          <w:rFonts w:asciiTheme="minorHAnsi" w:hAnsiTheme="minorHAnsi" w:cstheme="minorHAnsi"/>
          <w:color w:val="222222"/>
          <w:sz w:val="18"/>
          <w:szCs w:val="18"/>
          <w:shd w:val="clear" w:color="auto" w:fill="FFFFFF"/>
        </w:rPr>
        <w:t>(2), 133-143.</w:t>
      </w:r>
    </w:p>
    <w:p w:rsidR="008E56C3" w:rsidRPr="008E56C3" w:rsidRDefault="008E56C3" w:rsidP="008E56C3">
      <w:pPr>
        <w:pStyle w:val="Default"/>
        <w:numPr>
          <w:ilvl w:val="0"/>
          <w:numId w:val="5"/>
        </w:numPr>
        <w:spacing w:line="360" w:lineRule="auto"/>
        <w:jc w:val="both"/>
        <w:rPr>
          <w:rFonts w:asciiTheme="minorHAnsi" w:hAnsiTheme="minorHAnsi" w:cstheme="minorHAnsi"/>
          <w:color w:val="222222"/>
          <w:sz w:val="18"/>
          <w:szCs w:val="18"/>
          <w:shd w:val="clear" w:color="auto" w:fill="FFFFFF"/>
        </w:rPr>
      </w:pPr>
      <w:r w:rsidRPr="008E56C3">
        <w:rPr>
          <w:rFonts w:asciiTheme="minorHAnsi" w:hAnsiTheme="minorHAnsi" w:cstheme="minorHAnsi"/>
          <w:color w:val="222222"/>
          <w:sz w:val="18"/>
          <w:szCs w:val="18"/>
          <w:shd w:val="clear" w:color="auto" w:fill="FFFFFF"/>
        </w:rPr>
        <w:t>Fernando, N., Loke, S. W., &amp; Rahayu, W. (2013). Mobile cloud computing: A survey. </w:t>
      </w:r>
      <w:r w:rsidRPr="008E56C3">
        <w:rPr>
          <w:rFonts w:asciiTheme="minorHAnsi" w:hAnsiTheme="minorHAnsi" w:cstheme="minorHAnsi"/>
          <w:i/>
          <w:iCs/>
          <w:color w:val="222222"/>
          <w:sz w:val="18"/>
          <w:szCs w:val="18"/>
          <w:shd w:val="clear" w:color="auto" w:fill="FFFFFF"/>
        </w:rPr>
        <w:t>Future generation computer systems</w:t>
      </w:r>
      <w:r w:rsidRPr="008E56C3">
        <w:rPr>
          <w:rFonts w:asciiTheme="minorHAnsi" w:hAnsiTheme="minorHAnsi" w:cstheme="minorHAnsi"/>
          <w:color w:val="222222"/>
          <w:sz w:val="18"/>
          <w:szCs w:val="18"/>
          <w:shd w:val="clear" w:color="auto" w:fill="FFFFFF"/>
        </w:rPr>
        <w:t>, </w:t>
      </w:r>
      <w:r w:rsidRPr="008E56C3">
        <w:rPr>
          <w:rFonts w:asciiTheme="minorHAnsi" w:hAnsiTheme="minorHAnsi" w:cstheme="minorHAnsi"/>
          <w:i/>
          <w:iCs/>
          <w:color w:val="222222"/>
          <w:sz w:val="18"/>
          <w:szCs w:val="18"/>
          <w:shd w:val="clear" w:color="auto" w:fill="FFFFFF"/>
        </w:rPr>
        <w:t>29</w:t>
      </w:r>
      <w:r w:rsidRPr="008E56C3">
        <w:rPr>
          <w:rFonts w:asciiTheme="minorHAnsi" w:hAnsiTheme="minorHAnsi" w:cstheme="minorHAnsi"/>
          <w:color w:val="222222"/>
          <w:sz w:val="18"/>
          <w:szCs w:val="18"/>
          <w:shd w:val="clear" w:color="auto" w:fill="FFFFFF"/>
        </w:rPr>
        <w:t>(1), 84-106.</w:t>
      </w:r>
    </w:p>
    <w:p w:rsidR="008E56C3" w:rsidRPr="008E56C3" w:rsidRDefault="008E56C3" w:rsidP="008E56C3">
      <w:pPr>
        <w:pStyle w:val="Default"/>
        <w:numPr>
          <w:ilvl w:val="0"/>
          <w:numId w:val="5"/>
        </w:numPr>
        <w:spacing w:line="360" w:lineRule="auto"/>
        <w:jc w:val="both"/>
        <w:rPr>
          <w:rFonts w:asciiTheme="minorHAnsi" w:hAnsiTheme="minorHAnsi" w:cstheme="minorHAnsi"/>
          <w:color w:val="222222"/>
          <w:sz w:val="18"/>
          <w:szCs w:val="18"/>
          <w:shd w:val="clear" w:color="auto" w:fill="FFFFFF"/>
        </w:rPr>
      </w:pPr>
      <w:r w:rsidRPr="008E56C3">
        <w:rPr>
          <w:rFonts w:asciiTheme="minorHAnsi" w:hAnsiTheme="minorHAnsi" w:cstheme="minorHAnsi"/>
          <w:color w:val="222222"/>
          <w:sz w:val="18"/>
          <w:szCs w:val="18"/>
          <w:shd w:val="clear" w:color="auto" w:fill="FFFFFF"/>
        </w:rPr>
        <w:t>Suo, H., Liu, Z., Wan, J., &amp; Zhou, K. (2013, July). Security and privacy in mobile cloud computing. In </w:t>
      </w:r>
      <w:r w:rsidRPr="008E56C3">
        <w:rPr>
          <w:rFonts w:asciiTheme="minorHAnsi" w:hAnsiTheme="minorHAnsi" w:cstheme="minorHAnsi"/>
          <w:i/>
          <w:iCs/>
          <w:color w:val="222222"/>
          <w:sz w:val="18"/>
          <w:szCs w:val="18"/>
          <w:shd w:val="clear" w:color="auto" w:fill="FFFFFF"/>
        </w:rPr>
        <w:t>2013 9th International Wireless Communications and Mobile Computing Conference (IWCMC)</w:t>
      </w:r>
      <w:r w:rsidRPr="008E56C3">
        <w:rPr>
          <w:rFonts w:asciiTheme="minorHAnsi" w:hAnsiTheme="minorHAnsi" w:cstheme="minorHAnsi"/>
          <w:color w:val="222222"/>
          <w:sz w:val="18"/>
          <w:szCs w:val="18"/>
          <w:shd w:val="clear" w:color="auto" w:fill="FFFFFF"/>
        </w:rPr>
        <w:t> (pp. 655-659). IEEE.</w:t>
      </w:r>
    </w:p>
    <w:p w:rsidR="008E56C3" w:rsidRDefault="008E56C3" w:rsidP="008E56C3">
      <w:pPr>
        <w:pStyle w:val="Default"/>
        <w:numPr>
          <w:ilvl w:val="0"/>
          <w:numId w:val="5"/>
        </w:numPr>
        <w:spacing w:line="360" w:lineRule="auto"/>
        <w:jc w:val="both"/>
        <w:rPr>
          <w:rFonts w:asciiTheme="minorHAnsi" w:hAnsiTheme="minorHAnsi" w:cstheme="minorHAnsi"/>
          <w:color w:val="222222"/>
          <w:sz w:val="18"/>
          <w:szCs w:val="18"/>
          <w:shd w:val="clear" w:color="auto" w:fill="FFFFFF"/>
        </w:rPr>
      </w:pPr>
      <w:r w:rsidRPr="008E56C3">
        <w:rPr>
          <w:rFonts w:asciiTheme="minorHAnsi" w:hAnsiTheme="minorHAnsi" w:cstheme="minorHAnsi"/>
          <w:color w:val="222222"/>
          <w:sz w:val="18"/>
          <w:szCs w:val="18"/>
          <w:shd w:val="clear" w:color="auto" w:fill="FFFFFF"/>
        </w:rPr>
        <w:t>Shahzad, A., &amp; Hussain, M. (2013). Security issues and challenges of mobile cloud computing. </w:t>
      </w:r>
      <w:r w:rsidRPr="008E56C3">
        <w:rPr>
          <w:rFonts w:asciiTheme="minorHAnsi" w:hAnsiTheme="minorHAnsi" w:cstheme="minorHAnsi"/>
          <w:i/>
          <w:iCs/>
          <w:color w:val="222222"/>
          <w:sz w:val="18"/>
          <w:szCs w:val="18"/>
          <w:shd w:val="clear" w:color="auto" w:fill="FFFFFF"/>
        </w:rPr>
        <w:t>International Journal of Grid and Distributed Computing</w:t>
      </w:r>
      <w:r w:rsidRPr="008E56C3">
        <w:rPr>
          <w:rFonts w:asciiTheme="minorHAnsi" w:hAnsiTheme="minorHAnsi" w:cstheme="minorHAnsi"/>
          <w:color w:val="222222"/>
          <w:sz w:val="18"/>
          <w:szCs w:val="18"/>
          <w:shd w:val="clear" w:color="auto" w:fill="FFFFFF"/>
        </w:rPr>
        <w:t>, </w:t>
      </w:r>
      <w:r w:rsidRPr="008E56C3">
        <w:rPr>
          <w:rFonts w:asciiTheme="minorHAnsi" w:hAnsiTheme="minorHAnsi" w:cstheme="minorHAnsi"/>
          <w:i/>
          <w:iCs/>
          <w:color w:val="222222"/>
          <w:sz w:val="18"/>
          <w:szCs w:val="18"/>
          <w:shd w:val="clear" w:color="auto" w:fill="FFFFFF"/>
        </w:rPr>
        <w:t>6</w:t>
      </w:r>
      <w:r w:rsidRPr="008E56C3">
        <w:rPr>
          <w:rFonts w:asciiTheme="minorHAnsi" w:hAnsiTheme="minorHAnsi" w:cstheme="minorHAnsi"/>
          <w:color w:val="222222"/>
          <w:sz w:val="18"/>
          <w:szCs w:val="18"/>
          <w:shd w:val="clear" w:color="auto" w:fill="FFFFFF"/>
        </w:rPr>
        <w:t xml:space="preserve">(6), 37-50. </w:t>
      </w:r>
    </w:p>
    <w:p w:rsidR="000D2BF5" w:rsidRPr="000D2BF5" w:rsidRDefault="000D2BF5" w:rsidP="000D2BF5">
      <w:pPr>
        <w:pStyle w:val="Default"/>
        <w:numPr>
          <w:ilvl w:val="0"/>
          <w:numId w:val="5"/>
        </w:numPr>
        <w:spacing w:line="360" w:lineRule="auto"/>
        <w:jc w:val="both"/>
        <w:rPr>
          <w:rFonts w:asciiTheme="minorHAnsi" w:hAnsiTheme="minorHAnsi" w:cstheme="minorHAnsi"/>
          <w:color w:val="222222"/>
          <w:sz w:val="18"/>
          <w:szCs w:val="18"/>
          <w:shd w:val="clear" w:color="auto" w:fill="FFFFFF"/>
        </w:rPr>
      </w:pPr>
      <w:r w:rsidRPr="000D2BF5">
        <w:rPr>
          <w:rFonts w:asciiTheme="minorHAnsi" w:hAnsiTheme="minorHAnsi" w:cstheme="minorHAnsi"/>
          <w:color w:val="222222"/>
          <w:sz w:val="18"/>
          <w:szCs w:val="18"/>
          <w:shd w:val="clear" w:color="auto" w:fill="FFFFFF"/>
        </w:rPr>
        <w:t>JoSEP, A. D., KAtz, R., KonWinSKi, A., Gunho, L. E. E., PAttERSon, D., &amp; RABKin, A. (2010). A view of cloud computing. </w:t>
      </w:r>
      <w:r w:rsidRPr="000D2BF5">
        <w:rPr>
          <w:rFonts w:asciiTheme="minorHAnsi" w:hAnsiTheme="minorHAnsi" w:cstheme="minorHAnsi"/>
          <w:i/>
          <w:iCs/>
          <w:color w:val="222222"/>
          <w:sz w:val="18"/>
          <w:szCs w:val="18"/>
          <w:shd w:val="clear" w:color="auto" w:fill="FFFFFF"/>
        </w:rPr>
        <w:t>Communications of the ACM</w:t>
      </w:r>
      <w:r w:rsidRPr="000D2BF5">
        <w:rPr>
          <w:rFonts w:asciiTheme="minorHAnsi" w:hAnsiTheme="minorHAnsi" w:cstheme="minorHAnsi"/>
          <w:color w:val="222222"/>
          <w:sz w:val="18"/>
          <w:szCs w:val="18"/>
          <w:shd w:val="clear" w:color="auto" w:fill="FFFFFF"/>
        </w:rPr>
        <w:t>, </w:t>
      </w:r>
      <w:r w:rsidRPr="000D2BF5">
        <w:rPr>
          <w:rFonts w:asciiTheme="minorHAnsi" w:hAnsiTheme="minorHAnsi" w:cstheme="minorHAnsi"/>
          <w:i/>
          <w:iCs/>
          <w:color w:val="222222"/>
          <w:sz w:val="18"/>
          <w:szCs w:val="18"/>
          <w:shd w:val="clear" w:color="auto" w:fill="FFFFFF"/>
        </w:rPr>
        <w:t>53</w:t>
      </w:r>
      <w:r w:rsidRPr="000D2BF5">
        <w:rPr>
          <w:rFonts w:asciiTheme="minorHAnsi" w:hAnsiTheme="minorHAnsi" w:cstheme="minorHAnsi"/>
          <w:color w:val="222222"/>
          <w:sz w:val="18"/>
          <w:szCs w:val="18"/>
          <w:shd w:val="clear" w:color="auto" w:fill="FFFFFF"/>
        </w:rPr>
        <w:t>(4).</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CF64F1" w:rsidRDefault="00CF64F1" w:rsidP="00FD5854">
      <w:pPr>
        <w:pStyle w:val="BodyText"/>
        <w:jc w:val="center"/>
        <w:rPr>
          <w:rFonts w:ascii="Calibri"/>
          <w:sz w:val="20"/>
        </w:rPr>
      </w:pPr>
    </w:p>
    <w:p w:rsidR="008E56C3" w:rsidRDefault="009F0C4C" w:rsidP="00FD5854">
      <w:pPr>
        <w:pStyle w:val="BodyText"/>
        <w:jc w:val="center"/>
        <w:rPr>
          <w:rFonts w:ascii="Calibri"/>
          <w:sz w:val="20"/>
        </w:rPr>
      </w:pPr>
      <w:r>
        <w:rPr>
          <w:rFonts w:ascii="Calibri"/>
          <w:noProof/>
          <w:sz w:val="4"/>
        </w:rPr>
        <mc:AlternateContent>
          <mc:Choice Requires="wpg">
            <w:drawing>
              <wp:inline distT="0" distB="0" distL="0" distR="0" wp14:anchorId="5DCB8DC2" wp14:editId="650A459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sectPr w:rsidR="008E56C3" w:rsidSect="008E56C3">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518B" w:rsidRDefault="000C518B">
      <w:r>
        <w:separator/>
      </w:r>
    </w:p>
  </w:endnote>
  <w:endnote w:type="continuationSeparator" w:id="0">
    <w:p w:rsidR="000C518B" w:rsidRDefault="000C5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69E2A79" wp14:editId="5CD05E1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0B6750B" wp14:editId="32B4F4E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324D7FA" wp14:editId="177E6E4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518B" w:rsidRDefault="000C518B">
      <w:r>
        <w:separator/>
      </w:r>
    </w:p>
  </w:footnote>
  <w:footnote w:type="continuationSeparator" w:id="0">
    <w:p w:rsidR="000C518B" w:rsidRDefault="000C51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136B495" wp14:editId="6ABA880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10059F8" wp14:editId="55883D2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234F47"/>
    <w:multiLevelType w:val="hybridMultilevel"/>
    <w:tmpl w:val="57DE4B3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FD2846"/>
    <w:multiLevelType w:val="hybridMultilevel"/>
    <w:tmpl w:val="6E9E35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705948EE"/>
    <w:multiLevelType w:val="hybridMultilevel"/>
    <w:tmpl w:val="4718F6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77FF"/>
    <w:rsid w:val="000C518B"/>
    <w:rsid w:val="000D2BF5"/>
    <w:rsid w:val="000E2911"/>
    <w:rsid w:val="001263DF"/>
    <w:rsid w:val="002455EC"/>
    <w:rsid w:val="00292ED9"/>
    <w:rsid w:val="002C554C"/>
    <w:rsid w:val="00404E5B"/>
    <w:rsid w:val="00414F7B"/>
    <w:rsid w:val="004355DC"/>
    <w:rsid w:val="004749B4"/>
    <w:rsid w:val="00494130"/>
    <w:rsid w:val="004F3523"/>
    <w:rsid w:val="005973B9"/>
    <w:rsid w:val="005B074B"/>
    <w:rsid w:val="005B3A56"/>
    <w:rsid w:val="006060CE"/>
    <w:rsid w:val="0063497F"/>
    <w:rsid w:val="00873DF0"/>
    <w:rsid w:val="008756E6"/>
    <w:rsid w:val="008A08B6"/>
    <w:rsid w:val="008E56C3"/>
    <w:rsid w:val="009B2D44"/>
    <w:rsid w:val="009F0C4C"/>
    <w:rsid w:val="00A07E82"/>
    <w:rsid w:val="00A9710C"/>
    <w:rsid w:val="00AE3E37"/>
    <w:rsid w:val="00B21A57"/>
    <w:rsid w:val="00C33602"/>
    <w:rsid w:val="00C83F3D"/>
    <w:rsid w:val="00CD6F55"/>
    <w:rsid w:val="00CF64F1"/>
    <w:rsid w:val="00DE3104"/>
    <w:rsid w:val="00E1717F"/>
    <w:rsid w:val="00E26B10"/>
    <w:rsid w:val="00E85515"/>
    <w:rsid w:val="00EA1783"/>
    <w:rsid w:val="00F72EEA"/>
    <w:rsid w:val="00F84CAE"/>
    <w:rsid w:val="00FB72A6"/>
    <w:rsid w:val="00FC1B12"/>
    <w:rsid w:val="00FC55FC"/>
    <w:rsid w:val="00FD585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2C554C"/>
    <w:pPr>
      <w:widowControl/>
      <w:autoSpaceDE w:val="0"/>
      <w:autoSpaceDN w:val="0"/>
      <w:adjustRightInd w:val="0"/>
    </w:pPr>
    <w:rPr>
      <w:rFonts w:ascii="Times New Roman" w:eastAsia="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2C554C"/>
    <w:pPr>
      <w:widowControl/>
      <w:autoSpaceDE w:val="0"/>
      <w:autoSpaceDN w:val="0"/>
      <w:adjustRightInd w:val="0"/>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436</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Deepanshu Ghai</cp:lastModifiedBy>
  <cp:revision>13</cp:revision>
  <dcterms:created xsi:type="dcterms:W3CDTF">2019-04-05T16:29:00Z</dcterms:created>
  <dcterms:modified xsi:type="dcterms:W3CDTF">2019-04-05T16:59:00Z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