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07" w:rsidRDefault="00833C07" w:rsidP="00DC1D15">
      <w:pPr>
        <w:autoSpaceDE w:val="0"/>
        <w:autoSpaceDN w:val="0"/>
        <w:adjustRightInd w:val="0"/>
        <w:spacing w:line="360" w:lineRule="auto"/>
        <w:jc w:val="center"/>
        <w:rPr>
          <w:rFonts w:asciiTheme="majorBidi" w:hAnsiTheme="majorBidi" w:cstheme="majorBidi"/>
          <w:b/>
          <w:bCs/>
          <w:sz w:val="28"/>
          <w:szCs w:val="28"/>
          <w:vertAlign w:val="subscript"/>
        </w:rPr>
      </w:pPr>
      <w:r>
        <w:rPr>
          <w:rFonts w:ascii="Times-Roman" w:hAnsi="Times-Roman" w:cs="Times-Roman"/>
          <w:b/>
          <w:bCs/>
          <w:sz w:val="28"/>
          <w:szCs w:val="28"/>
        </w:rPr>
        <w:t>Improvement Microstructure</w:t>
      </w:r>
      <w:r w:rsidRPr="0086723A">
        <w:rPr>
          <w:rFonts w:ascii="Times-Roman" w:hAnsi="Times-Roman" w:cs="Times-Roman"/>
          <w:b/>
          <w:bCs/>
          <w:sz w:val="28"/>
          <w:szCs w:val="28"/>
        </w:rPr>
        <w:t xml:space="preserve"> </w:t>
      </w:r>
      <w:r>
        <w:rPr>
          <w:rFonts w:ascii="Times-Roman" w:hAnsi="Times-Roman" w:cs="Times-Roman"/>
          <w:b/>
          <w:bCs/>
          <w:sz w:val="28"/>
          <w:szCs w:val="28"/>
        </w:rPr>
        <w:t xml:space="preserve">and </w:t>
      </w:r>
      <w:r w:rsidRPr="0086723A">
        <w:rPr>
          <w:rFonts w:ascii="Times-Roman" w:hAnsi="Times-Roman" w:cs="Times-Roman"/>
          <w:b/>
          <w:bCs/>
          <w:sz w:val="28"/>
          <w:szCs w:val="28"/>
        </w:rPr>
        <w:t xml:space="preserve">Hot Corrosion Resistance </w:t>
      </w:r>
      <w:r>
        <w:rPr>
          <w:rFonts w:ascii="Times-Roman" w:hAnsi="Times-Roman" w:cs="Times-Roman"/>
          <w:b/>
          <w:bCs/>
          <w:sz w:val="28"/>
          <w:szCs w:val="28"/>
        </w:rPr>
        <w:t>of</w:t>
      </w:r>
      <w:r w:rsidRPr="0086723A">
        <w:rPr>
          <w:rFonts w:ascii="Times-Roman" w:hAnsi="Times-Roman" w:cs="Times-Roman"/>
          <w:b/>
          <w:bCs/>
          <w:sz w:val="28"/>
          <w:szCs w:val="28"/>
        </w:rPr>
        <w:t xml:space="preserve"> Plasma Sprayed </w:t>
      </w:r>
      <w:r w:rsidRPr="0086723A">
        <w:rPr>
          <w:rFonts w:asciiTheme="majorBidi" w:hAnsiTheme="majorBidi" w:cstheme="majorBidi"/>
          <w:b/>
          <w:bCs/>
          <w:sz w:val="28"/>
          <w:szCs w:val="28"/>
        </w:rPr>
        <w:t>Thermal Barrier Coatings</w:t>
      </w:r>
      <w:r>
        <w:rPr>
          <w:rFonts w:asciiTheme="majorBidi" w:hAnsiTheme="majorBidi" w:cstheme="majorBidi"/>
          <w:b/>
          <w:bCs/>
          <w:sz w:val="28"/>
          <w:szCs w:val="28"/>
        </w:rPr>
        <w:t xml:space="preserve"> by 20</w:t>
      </w:r>
      <w:r w:rsidRPr="00E65040">
        <w:rPr>
          <w:rFonts w:asciiTheme="majorBidi" w:hAnsiTheme="majorBidi" w:cstheme="majorBidi"/>
          <w:b/>
          <w:bCs/>
          <w:sz w:val="28"/>
          <w:szCs w:val="28"/>
        </w:rPr>
        <w:t>%wt</w:t>
      </w:r>
      <w:r>
        <w:rPr>
          <w:rFonts w:asciiTheme="majorBidi" w:hAnsiTheme="majorBidi" w:cstheme="majorBidi"/>
          <w:sz w:val="28"/>
          <w:szCs w:val="28"/>
        </w:rPr>
        <w:t xml:space="preserve"> A</w:t>
      </w:r>
      <w:r>
        <w:rPr>
          <w:rFonts w:asciiTheme="majorBidi" w:hAnsiTheme="majorBidi" w:cstheme="majorBidi"/>
          <w:b/>
          <w:bCs/>
          <w:sz w:val="28"/>
          <w:szCs w:val="28"/>
        </w:rPr>
        <w:t>l</w:t>
      </w:r>
      <w:r>
        <w:rPr>
          <w:rFonts w:asciiTheme="majorBidi" w:hAnsiTheme="majorBidi" w:cstheme="majorBidi"/>
          <w:b/>
          <w:bCs/>
          <w:sz w:val="28"/>
          <w:szCs w:val="28"/>
          <w:vertAlign w:val="subscript"/>
        </w:rPr>
        <w:t>2</w:t>
      </w:r>
      <w:r>
        <w:rPr>
          <w:rFonts w:asciiTheme="majorBidi" w:hAnsiTheme="majorBidi" w:cstheme="majorBidi"/>
          <w:b/>
          <w:bCs/>
          <w:sz w:val="28"/>
          <w:szCs w:val="28"/>
        </w:rPr>
        <w:t>O</w:t>
      </w:r>
      <w:r>
        <w:rPr>
          <w:rFonts w:asciiTheme="majorBidi" w:hAnsiTheme="majorBidi" w:cstheme="majorBidi"/>
          <w:b/>
          <w:bCs/>
          <w:sz w:val="28"/>
          <w:szCs w:val="28"/>
          <w:vertAlign w:val="subscript"/>
        </w:rPr>
        <w:t>3</w:t>
      </w:r>
      <w:r w:rsidR="00DC1D15" w:rsidRPr="00DC1D15">
        <w:rPr>
          <w:rFonts w:asciiTheme="majorBidi" w:hAnsiTheme="majorBidi" w:cstheme="majorBidi"/>
          <w:b/>
          <w:bCs/>
          <w:sz w:val="28"/>
          <w:szCs w:val="28"/>
        </w:rPr>
        <w:t xml:space="preserve"> </w:t>
      </w:r>
      <w:r w:rsidR="00DC1D15">
        <w:rPr>
          <w:rFonts w:asciiTheme="majorBidi" w:hAnsiTheme="majorBidi" w:cstheme="majorBidi"/>
          <w:b/>
          <w:bCs/>
          <w:sz w:val="28"/>
          <w:szCs w:val="28"/>
        </w:rPr>
        <w:t>Addition</w:t>
      </w:r>
    </w:p>
    <w:p w:rsidR="00850491" w:rsidRPr="00850491" w:rsidRDefault="00850491" w:rsidP="005973B9">
      <w:pPr>
        <w:pStyle w:val="BodyText"/>
        <w:spacing w:before="73" w:line="198" w:lineRule="exact"/>
        <w:ind w:left="100" w:right="5987"/>
        <w:rPr>
          <w:rFonts w:asciiTheme="majorBidi" w:hAnsiTheme="majorBidi" w:cstheme="majorBidi"/>
          <w:sz w:val="20"/>
        </w:rPr>
      </w:pPr>
      <w:r w:rsidRPr="00850491">
        <w:rPr>
          <w:rFonts w:asciiTheme="majorBidi" w:hAnsiTheme="majorBidi" w:cstheme="majorBidi"/>
          <w:sz w:val="20"/>
        </w:rPr>
        <w:t xml:space="preserve">Prof. Dr. Mohammed Jasim Kadhim, </w:t>
      </w:r>
    </w:p>
    <w:p w:rsidR="00AE3E37" w:rsidRPr="00850491" w:rsidRDefault="00850491" w:rsidP="00850491">
      <w:pPr>
        <w:pStyle w:val="BodyText"/>
        <w:spacing w:before="73" w:line="198" w:lineRule="exact"/>
        <w:ind w:left="100" w:right="5987"/>
        <w:rPr>
          <w:rFonts w:asciiTheme="majorBidi" w:hAnsiTheme="majorBidi" w:cstheme="majorBidi"/>
          <w:sz w:val="20"/>
        </w:rPr>
      </w:pPr>
      <w:r w:rsidRPr="00850491">
        <w:rPr>
          <w:rFonts w:asciiTheme="majorBidi" w:hAnsiTheme="majorBidi" w:cstheme="majorBidi"/>
          <w:sz w:val="20"/>
        </w:rPr>
        <w:t xml:space="preserve">Prof. Dr. Sami Abualnoun Ajeel, </w:t>
      </w:r>
    </w:p>
    <w:p w:rsidR="00850491" w:rsidRPr="00850491" w:rsidRDefault="00850491" w:rsidP="00850491">
      <w:pPr>
        <w:pStyle w:val="BodyText"/>
        <w:spacing w:before="73" w:line="198" w:lineRule="exact"/>
        <w:ind w:left="100" w:right="5987"/>
        <w:rPr>
          <w:rFonts w:asciiTheme="majorBidi" w:hAnsiTheme="majorBidi" w:cstheme="majorBidi"/>
          <w:sz w:val="20"/>
        </w:rPr>
      </w:pPr>
      <w:r w:rsidRPr="00850491">
        <w:rPr>
          <w:rFonts w:asciiTheme="majorBidi" w:hAnsiTheme="majorBidi" w:cstheme="majorBidi"/>
          <w:sz w:val="20"/>
        </w:rPr>
        <w:t>Lect. Ali Mezher Resen</w:t>
      </w:r>
    </w:p>
    <w:p w:rsidR="00850491" w:rsidRPr="00850491" w:rsidRDefault="00850491" w:rsidP="00850491">
      <w:pPr>
        <w:pStyle w:val="BodyText"/>
        <w:spacing w:before="73" w:line="198" w:lineRule="exact"/>
        <w:ind w:left="100" w:right="5987"/>
        <w:rPr>
          <w:rFonts w:asciiTheme="majorBidi" w:hAnsiTheme="majorBidi" w:cstheme="majorBidi"/>
          <w:sz w:val="20"/>
        </w:rPr>
      </w:pPr>
      <w:r w:rsidRPr="00850491">
        <w:rPr>
          <w:rFonts w:asciiTheme="majorBidi" w:hAnsiTheme="majorBidi" w:cstheme="majorBidi"/>
          <w:sz w:val="20"/>
        </w:rPr>
        <w:t>Department of Production Engineering and Metallurgy, University of Technology, Baghdad, Iraq.</w:t>
      </w:r>
    </w:p>
    <w:p w:rsidR="00AE3E37" w:rsidRPr="00850491" w:rsidRDefault="00AE3E37">
      <w:pPr>
        <w:rPr>
          <w:rFonts w:asciiTheme="majorBidi" w:hAnsiTheme="majorBidi" w:cstheme="majorBidi"/>
          <w:sz w:val="21"/>
        </w:rPr>
        <w:sectPr w:rsidR="00AE3E37" w:rsidRPr="00850491" w:rsidSect="00850491">
          <w:headerReference w:type="default" r:id="rId8"/>
          <w:footerReference w:type="default" r:id="rId9"/>
          <w:type w:val="continuous"/>
          <w:pgSz w:w="11910" w:h="16840"/>
          <w:pgMar w:top="1418" w:right="600" w:bottom="840" w:left="620" w:header="541" w:footer="642" w:gutter="0"/>
          <w:cols w:space="720"/>
        </w:sectPr>
      </w:pPr>
    </w:p>
    <w:p w:rsidR="00AE3E37" w:rsidRPr="00850491" w:rsidRDefault="00A9710C" w:rsidP="00850491">
      <w:pPr>
        <w:pStyle w:val="Heading3"/>
        <w:spacing w:before="147"/>
        <w:jc w:val="both"/>
        <w:rPr>
          <w:rFonts w:asciiTheme="majorBidi" w:hAnsiTheme="majorBidi" w:cstheme="majorBidi"/>
        </w:rPr>
      </w:pPr>
      <w:r w:rsidRPr="00850491">
        <w:rPr>
          <w:rFonts w:asciiTheme="majorBidi" w:hAnsiTheme="majorBidi" w:cstheme="majorBidi"/>
        </w:rPr>
        <w:lastRenderedPageBreak/>
        <w:t>Abstract</w:t>
      </w:r>
      <w:r w:rsidR="00404E5B" w:rsidRPr="00850491">
        <w:rPr>
          <w:rFonts w:asciiTheme="majorBidi" w:hAnsiTheme="majorBidi" w:cstheme="majorBidi"/>
        </w:rPr>
        <w:t xml:space="preserve"> </w:t>
      </w:r>
    </w:p>
    <w:p w:rsidR="00850491" w:rsidRPr="00850491" w:rsidRDefault="00833C07" w:rsidP="00B42185">
      <w:pPr>
        <w:autoSpaceDE w:val="0"/>
        <w:autoSpaceDN w:val="0"/>
        <w:adjustRightInd w:val="0"/>
        <w:ind w:firstLine="720"/>
        <w:jc w:val="lowKashida"/>
        <w:rPr>
          <w:rFonts w:asciiTheme="majorBidi" w:hAnsiTheme="majorBidi" w:cstheme="majorBidi"/>
          <w:color w:val="231F20"/>
          <w:lang w:val="en-GB"/>
        </w:rPr>
      </w:pPr>
      <w:r w:rsidRPr="00833C07">
        <w:rPr>
          <w:rFonts w:asciiTheme="majorBidi" w:hAnsiTheme="majorBidi" w:cstheme="majorBidi"/>
          <w:color w:val="231F20"/>
          <w:lang w:val="en-GB"/>
        </w:rPr>
        <w:t xml:space="preserve">This study aimed to study effect of alumina addition </w:t>
      </w:r>
      <w:r w:rsidR="00B42185">
        <w:rPr>
          <w:rFonts w:asciiTheme="majorBidi" w:hAnsiTheme="majorBidi" w:cstheme="majorBidi"/>
          <w:color w:val="231F20"/>
          <w:lang w:val="en-GB"/>
        </w:rPr>
        <w:t xml:space="preserve">to </w:t>
      </w:r>
      <w:proofErr w:type="spellStart"/>
      <w:r w:rsidRPr="00833C07">
        <w:rPr>
          <w:rFonts w:asciiTheme="majorBidi" w:hAnsiTheme="majorBidi" w:cstheme="majorBidi"/>
          <w:color w:val="231F20"/>
          <w:lang w:val="en-GB"/>
        </w:rPr>
        <w:t>yttria</w:t>
      </w:r>
      <w:proofErr w:type="spellEnd"/>
      <w:r w:rsidRPr="00833C07">
        <w:rPr>
          <w:rFonts w:asciiTheme="majorBidi" w:hAnsiTheme="majorBidi" w:cstheme="majorBidi"/>
          <w:color w:val="231F20"/>
          <w:lang w:val="en-GB"/>
        </w:rPr>
        <w:t xml:space="preserve"> partially stabilized zirconia on microstructure and hot corrosion performance of  20%wt Al</w:t>
      </w:r>
      <w:r w:rsidRPr="008815D1">
        <w:rPr>
          <w:rFonts w:asciiTheme="majorBidi" w:hAnsiTheme="majorBidi" w:cstheme="majorBidi"/>
          <w:color w:val="231F20"/>
          <w:vertAlign w:val="subscript"/>
          <w:lang w:val="en-GB"/>
        </w:rPr>
        <w:t>2</w:t>
      </w:r>
      <w:r w:rsidRPr="00833C07">
        <w:rPr>
          <w:rFonts w:asciiTheme="majorBidi" w:hAnsiTheme="majorBidi" w:cstheme="majorBidi"/>
          <w:color w:val="231F20"/>
          <w:lang w:val="en-GB"/>
        </w:rPr>
        <w:t>O</w:t>
      </w:r>
      <w:r w:rsidRPr="008815D1">
        <w:rPr>
          <w:rFonts w:asciiTheme="majorBidi" w:hAnsiTheme="majorBidi" w:cstheme="majorBidi"/>
          <w:color w:val="231F20"/>
          <w:vertAlign w:val="subscript"/>
          <w:lang w:val="en-GB"/>
        </w:rPr>
        <w:t>3</w:t>
      </w:r>
      <w:r w:rsidRPr="00833C07">
        <w:rPr>
          <w:rFonts w:asciiTheme="majorBidi" w:hAnsiTheme="majorBidi" w:cstheme="majorBidi"/>
          <w:color w:val="231F20"/>
          <w:lang w:val="en-GB"/>
        </w:rPr>
        <w:t xml:space="preserve"> + YSZ composite thermal barrier coatings (TBCs) in the presence of molten eutectic mixture of Na2SO4 + V</w:t>
      </w:r>
      <w:r w:rsidRPr="008815D1">
        <w:rPr>
          <w:rFonts w:asciiTheme="majorBidi" w:hAnsiTheme="majorBidi" w:cstheme="majorBidi"/>
          <w:color w:val="231F20"/>
          <w:vertAlign w:val="subscript"/>
          <w:lang w:val="en-GB"/>
        </w:rPr>
        <w:t>2</w:t>
      </w:r>
      <w:r w:rsidRPr="00833C07">
        <w:rPr>
          <w:rFonts w:asciiTheme="majorBidi" w:hAnsiTheme="majorBidi" w:cstheme="majorBidi"/>
          <w:color w:val="231F20"/>
          <w:lang w:val="en-GB"/>
        </w:rPr>
        <w:t>O</w:t>
      </w:r>
      <w:r w:rsidRPr="008815D1">
        <w:rPr>
          <w:rFonts w:asciiTheme="majorBidi" w:hAnsiTheme="majorBidi" w:cstheme="majorBidi"/>
          <w:color w:val="231F20"/>
          <w:vertAlign w:val="subscript"/>
          <w:lang w:val="en-GB"/>
        </w:rPr>
        <w:t>5</w:t>
      </w:r>
      <w:r w:rsidRPr="00833C07">
        <w:rPr>
          <w:rFonts w:asciiTheme="majorBidi" w:hAnsiTheme="majorBidi" w:cstheme="majorBidi"/>
          <w:color w:val="231F20"/>
          <w:lang w:val="en-GB"/>
        </w:rPr>
        <w:t xml:space="preserve"> at 900 ◦C at different times are 1, 10, 40 and 80 Hrs. and comparison with conventional YSZ. The </w:t>
      </w:r>
      <w:r w:rsidR="00B42185">
        <w:rPr>
          <w:rFonts w:asciiTheme="majorBidi" w:hAnsiTheme="majorBidi" w:cstheme="majorBidi"/>
          <w:color w:val="231F20"/>
          <w:lang w:val="en-GB"/>
        </w:rPr>
        <w:t>20</w:t>
      </w:r>
      <w:r w:rsidRPr="00833C07">
        <w:rPr>
          <w:rFonts w:asciiTheme="majorBidi" w:hAnsiTheme="majorBidi" w:cstheme="majorBidi"/>
          <w:color w:val="231F20"/>
          <w:lang w:val="en-GB"/>
        </w:rPr>
        <w:t xml:space="preserve">%wt </w:t>
      </w:r>
      <w:r w:rsidR="00B42185" w:rsidRPr="00833C07">
        <w:rPr>
          <w:rFonts w:asciiTheme="majorBidi" w:hAnsiTheme="majorBidi" w:cstheme="majorBidi"/>
          <w:color w:val="231F20"/>
          <w:lang w:val="en-GB"/>
        </w:rPr>
        <w:t>Al</w:t>
      </w:r>
      <w:r w:rsidR="00B42185" w:rsidRPr="008815D1">
        <w:rPr>
          <w:rFonts w:asciiTheme="majorBidi" w:hAnsiTheme="majorBidi" w:cstheme="majorBidi"/>
          <w:color w:val="231F20"/>
          <w:vertAlign w:val="subscript"/>
          <w:lang w:val="en-GB"/>
        </w:rPr>
        <w:t>2</w:t>
      </w:r>
      <w:r w:rsidR="00B42185" w:rsidRPr="00833C07">
        <w:rPr>
          <w:rFonts w:asciiTheme="majorBidi" w:hAnsiTheme="majorBidi" w:cstheme="majorBidi"/>
          <w:color w:val="231F20"/>
          <w:lang w:val="en-GB"/>
        </w:rPr>
        <w:t>O</w:t>
      </w:r>
      <w:r w:rsidR="00B42185" w:rsidRPr="008815D1">
        <w:rPr>
          <w:rFonts w:asciiTheme="majorBidi" w:hAnsiTheme="majorBidi" w:cstheme="majorBidi"/>
          <w:color w:val="231F20"/>
          <w:vertAlign w:val="subscript"/>
          <w:lang w:val="en-GB"/>
        </w:rPr>
        <w:t>3</w:t>
      </w:r>
      <w:r w:rsidR="00B42185" w:rsidRPr="00833C07">
        <w:rPr>
          <w:rFonts w:asciiTheme="majorBidi" w:hAnsiTheme="majorBidi" w:cstheme="majorBidi"/>
          <w:color w:val="231F20"/>
          <w:lang w:val="en-GB"/>
        </w:rPr>
        <w:t xml:space="preserve"> </w:t>
      </w:r>
      <w:r w:rsidRPr="00833C07">
        <w:rPr>
          <w:rFonts w:asciiTheme="majorBidi" w:hAnsiTheme="majorBidi" w:cstheme="majorBidi"/>
          <w:color w:val="231F20"/>
          <w:lang w:val="en-GB"/>
        </w:rPr>
        <w:t>+ YSZ composite coatings are prepared by</w:t>
      </w:r>
      <w:r w:rsidRPr="00833C07">
        <w:rPr>
          <w:rFonts w:asciiTheme="majorBidi" w:hAnsiTheme="majorBidi" w:cstheme="majorBidi"/>
          <w:color w:val="231F20"/>
          <w:lang w:val="en-GB"/>
        </w:rPr>
        <w:t xml:space="preserve"> atmospheric plasma spray (APS)</w:t>
      </w:r>
      <w:r w:rsidR="00850491" w:rsidRPr="00833C07">
        <w:rPr>
          <w:rFonts w:asciiTheme="majorBidi" w:hAnsiTheme="majorBidi" w:cstheme="majorBidi"/>
          <w:color w:val="231F20"/>
          <w:lang w:val="en-GB"/>
        </w:rPr>
        <w:t>.</w:t>
      </w:r>
      <w:r w:rsidR="00850491" w:rsidRPr="00850491">
        <w:rPr>
          <w:rFonts w:asciiTheme="majorBidi" w:hAnsiTheme="majorBidi" w:cstheme="majorBidi"/>
        </w:rPr>
        <w:t xml:space="preserve"> </w:t>
      </w:r>
      <w:r w:rsidR="00850491" w:rsidRPr="00850491">
        <w:rPr>
          <w:rFonts w:asciiTheme="majorBidi" w:hAnsiTheme="majorBidi" w:cstheme="majorBidi"/>
          <w:color w:val="231F20"/>
          <w:lang w:val="en-GB"/>
        </w:rPr>
        <w:t xml:space="preserve">Upper surface plan views of the coatings are examined using scanning electron microscopy (SEM) to observe the morphological and microstructural changes. Element analysis and phases are identified for </w:t>
      </w:r>
      <w:r w:rsidR="00B42185">
        <w:rPr>
          <w:rFonts w:asciiTheme="majorBidi" w:hAnsiTheme="majorBidi" w:cstheme="majorBidi"/>
          <w:color w:val="231F20"/>
          <w:lang w:val="en-GB"/>
        </w:rPr>
        <w:t>both</w:t>
      </w:r>
      <w:r w:rsidR="00850491" w:rsidRPr="00850491">
        <w:rPr>
          <w:rFonts w:asciiTheme="majorBidi" w:hAnsiTheme="majorBidi" w:cstheme="majorBidi"/>
          <w:color w:val="231F20"/>
          <w:lang w:val="en-GB"/>
        </w:rPr>
        <w:t xml:space="preserve"> </w:t>
      </w:r>
      <w:r w:rsidR="00B42185">
        <w:rPr>
          <w:rFonts w:asciiTheme="majorBidi" w:hAnsiTheme="majorBidi" w:cstheme="majorBidi"/>
          <w:color w:val="231F20"/>
          <w:lang w:val="en-GB"/>
        </w:rPr>
        <w:t>conventional and</w:t>
      </w:r>
      <w:r w:rsidR="00850491" w:rsidRPr="00850491">
        <w:rPr>
          <w:rFonts w:asciiTheme="majorBidi" w:hAnsiTheme="majorBidi" w:cstheme="majorBidi"/>
          <w:color w:val="231F20"/>
          <w:lang w:val="en-GB"/>
        </w:rPr>
        <w:t xml:space="preserve"> composite. The hot corrosion test products are determined using (EDS), (EPMA) and (XRD).</w:t>
      </w:r>
    </w:p>
    <w:p w:rsidR="00850491" w:rsidRDefault="00850491" w:rsidP="00B42185">
      <w:pPr>
        <w:autoSpaceDE w:val="0"/>
        <w:autoSpaceDN w:val="0"/>
        <w:adjustRightInd w:val="0"/>
        <w:ind w:firstLine="720"/>
        <w:jc w:val="lowKashida"/>
        <w:rPr>
          <w:rFonts w:asciiTheme="majorBidi" w:hAnsiTheme="majorBidi" w:cstheme="majorBidi"/>
          <w:color w:val="000000"/>
          <w:lang w:val="en-GB"/>
        </w:rPr>
      </w:pPr>
      <w:r w:rsidRPr="00850491">
        <w:rPr>
          <w:rFonts w:asciiTheme="majorBidi" w:hAnsiTheme="majorBidi" w:cstheme="majorBidi"/>
          <w:color w:val="000000"/>
          <w:lang w:val="en-GB"/>
        </w:rPr>
        <w:t xml:space="preserve">The results indicate that the hot corrosion resistance of plasma sprayed TBCs is enhanced by laser </w:t>
      </w:r>
      <w:r w:rsidR="00833C07">
        <w:rPr>
          <w:rFonts w:asciiTheme="majorBidi" w:hAnsiTheme="majorBidi" w:cstheme="majorBidi"/>
          <w:color w:val="000000"/>
          <w:lang w:val="en-GB"/>
        </w:rPr>
        <w:t xml:space="preserve">addition of alumina. This enhancement </w:t>
      </w:r>
      <w:r w:rsidRPr="00850491">
        <w:rPr>
          <w:rFonts w:asciiTheme="majorBidi" w:hAnsiTheme="majorBidi" w:cstheme="majorBidi"/>
          <w:color w:val="000000"/>
          <w:lang w:val="en-GB"/>
        </w:rPr>
        <w:t xml:space="preserve">due to reducing of specific reactive area of </w:t>
      </w:r>
      <w:r w:rsidR="00833C07">
        <w:rPr>
          <w:rFonts w:asciiTheme="majorBidi" w:hAnsiTheme="majorBidi" w:cstheme="majorBidi"/>
          <w:color w:val="000000"/>
          <w:lang w:val="en-GB"/>
        </w:rPr>
        <w:t>composite</w:t>
      </w:r>
      <w:r w:rsidRPr="00850491">
        <w:rPr>
          <w:rFonts w:asciiTheme="majorBidi" w:hAnsiTheme="majorBidi" w:cstheme="majorBidi"/>
          <w:color w:val="000000"/>
          <w:lang w:val="en-GB"/>
        </w:rPr>
        <w:t xml:space="preserve"> surface layer and consequently, decreasing the reaction between molten salt and zirconia stabilizers. </w:t>
      </w:r>
      <w:r w:rsidR="00833C07" w:rsidRPr="00833C07">
        <w:rPr>
          <w:rFonts w:asciiTheme="majorBidi" w:hAnsiTheme="majorBidi" w:cstheme="majorBidi"/>
          <w:color w:val="000000"/>
          <w:lang w:val="en-GB"/>
        </w:rPr>
        <w:t>In addition to elimination of the vertical crack and pores which are in conventional YSZ</w:t>
      </w:r>
      <w:r w:rsidRPr="00850491">
        <w:rPr>
          <w:rFonts w:asciiTheme="majorBidi" w:hAnsiTheme="majorBidi" w:cstheme="majorBidi"/>
          <w:color w:val="000000"/>
          <w:lang w:val="en-GB"/>
        </w:rPr>
        <w:t>. SEM indicates that corrosion products have rod-like and semi cubic crystals in both type of coatings</w:t>
      </w:r>
      <w:r w:rsidRPr="00850491">
        <w:rPr>
          <w:rFonts w:ascii="Times New Roman" w:hAnsi="Times New Roman" w:cs="Times New Roman"/>
          <w:lang w:val="en-GB"/>
        </w:rPr>
        <w:t xml:space="preserve">. </w:t>
      </w:r>
      <w:r w:rsidR="00833C07">
        <w:rPr>
          <w:rFonts w:asciiTheme="majorBidi" w:hAnsiTheme="majorBidi" w:cstheme="majorBidi"/>
          <w:color w:val="000000"/>
          <w:lang w:val="en-GB"/>
        </w:rPr>
        <w:t xml:space="preserve">In </w:t>
      </w:r>
      <w:r w:rsidRPr="00850491">
        <w:rPr>
          <w:rFonts w:asciiTheme="majorBidi" w:hAnsiTheme="majorBidi" w:cstheme="majorBidi"/>
          <w:color w:val="000000"/>
          <w:lang w:val="en-GB"/>
        </w:rPr>
        <w:t>coating</w:t>
      </w:r>
      <w:r w:rsidR="00833C07">
        <w:rPr>
          <w:rFonts w:asciiTheme="majorBidi" w:hAnsiTheme="majorBidi" w:cstheme="majorBidi"/>
          <w:color w:val="000000"/>
          <w:lang w:val="en-GB"/>
        </w:rPr>
        <w:t xml:space="preserve"> with alumina</w:t>
      </w:r>
      <w:r w:rsidRPr="00850491">
        <w:rPr>
          <w:rFonts w:asciiTheme="majorBidi" w:hAnsiTheme="majorBidi" w:cstheme="majorBidi"/>
          <w:color w:val="000000"/>
          <w:lang w:val="en-GB"/>
        </w:rPr>
        <w:t xml:space="preserve">, these crystals are found fewer and smaller than </w:t>
      </w:r>
      <w:r w:rsidR="008815D1">
        <w:rPr>
          <w:rFonts w:asciiTheme="majorBidi" w:hAnsiTheme="majorBidi" w:cstheme="majorBidi"/>
          <w:color w:val="000000"/>
          <w:lang w:val="en-GB"/>
        </w:rPr>
        <w:t xml:space="preserve">conventional </w:t>
      </w:r>
      <w:r w:rsidRPr="00850491">
        <w:rPr>
          <w:rFonts w:asciiTheme="majorBidi" w:hAnsiTheme="majorBidi" w:cstheme="majorBidi"/>
          <w:color w:val="000000"/>
          <w:lang w:val="en-GB"/>
        </w:rPr>
        <w:t xml:space="preserve">coating in terms of quantity and size. The semi-cubic crystals grow to needle like structure with increasing of time exposure to form numerous needles in glossy matrix at 40hours. </w:t>
      </w:r>
      <w:r w:rsidRPr="00850491">
        <w:rPr>
          <w:rFonts w:ascii="Times New Roman" w:eastAsia="Times New Roman" w:hAnsi="Times New Roman" w:cs="Times New Roman"/>
        </w:rPr>
        <w:t xml:space="preserve">The XRD patterns of </w:t>
      </w:r>
      <w:r w:rsidR="008815D1">
        <w:rPr>
          <w:rFonts w:ascii="Times New Roman" w:eastAsia="Times New Roman" w:hAnsi="Times New Roman" w:cs="Times New Roman"/>
        </w:rPr>
        <w:t xml:space="preserve">conventional and composite </w:t>
      </w:r>
      <w:r w:rsidRPr="00850491">
        <w:rPr>
          <w:rFonts w:ascii="Times New Roman" w:eastAsia="Times New Roman" w:hAnsi="Times New Roman" w:cs="Times New Roman"/>
        </w:rPr>
        <w:t xml:space="preserve">coating before and after hot corrosion at different interaction time are clearly formed many extra new phases.  </w:t>
      </w:r>
      <w:r w:rsidR="008815D1">
        <w:rPr>
          <w:rFonts w:ascii="Times New Roman" w:eastAsia="Times New Roman" w:hAnsi="Times New Roman" w:cs="Times New Roman"/>
        </w:rPr>
        <w:t xml:space="preserve">The main phases before corrosion are </w:t>
      </w:r>
      <w:r w:rsidR="008815D1" w:rsidRPr="008815D1">
        <w:rPr>
          <w:rFonts w:ascii="Times New Roman" w:eastAsia="Times New Roman" w:hAnsi="Times New Roman" w:cs="Times New Roman"/>
        </w:rPr>
        <w:t>metastable tetragonal phase (t')</w:t>
      </w:r>
      <w:r w:rsidR="008815D1">
        <w:rPr>
          <w:rFonts w:ascii="Times New Roman" w:eastAsia="Times New Roman" w:hAnsi="Times New Roman" w:cs="Times New Roman"/>
        </w:rPr>
        <w:t xml:space="preserve"> and resident of </w:t>
      </w:r>
      <w:r w:rsidR="008815D1" w:rsidRPr="008815D1">
        <w:rPr>
          <w:rFonts w:ascii="Times New Roman" w:eastAsia="Times New Roman" w:hAnsi="Times New Roman" w:cs="Times New Roman"/>
        </w:rPr>
        <w:t>monoclinic phase (m)</w:t>
      </w:r>
      <w:r w:rsidR="008815D1">
        <w:rPr>
          <w:rFonts w:ascii="Times New Roman" w:eastAsia="Times New Roman" w:hAnsi="Times New Roman" w:cs="Times New Roman"/>
        </w:rPr>
        <w:t xml:space="preserve"> for conventional YSZ, while for </w:t>
      </w:r>
      <w:r w:rsidR="008815D1">
        <w:rPr>
          <w:rFonts w:ascii="Times New Roman" w:eastAsia="Times New Roman" w:hAnsi="Times New Roman" w:cs="Times New Roman"/>
        </w:rPr>
        <w:lastRenderedPageBreak/>
        <w:t>YSZ+</w:t>
      </w:r>
      <w:r w:rsidR="008815D1" w:rsidRPr="00833C07">
        <w:rPr>
          <w:rFonts w:asciiTheme="majorBidi" w:hAnsiTheme="majorBidi" w:cstheme="majorBidi"/>
          <w:color w:val="231F20"/>
          <w:lang w:val="en-GB"/>
        </w:rPr>
        <w:t>Al</w:t>
      </w:r>
      <w:r w:rsidR="008815D1" w:rsidRPr="008815D1">
        <w:rPr>
          <w:rFonts w:asciiTheme="majorBidi" w:hAnsiTheme="majorBidi" w:cstheme="majorBidi"/>
          <w:color w:val="231F20"/>
          <w:vertAlign w:val="subscript"/>
          <w:lang w:val="en-GB"/>
        </w:rPr>
        <w:t>2</w:t>
      </w:r>
      <w:r w:rsidR="008815D1" w:rsidRPr="00833C07">
        <w:rPr>
          <w:rFonts w:asciiTheme="majorBidi" w:hAnsiTheme="majorBidi" w:cstheme="majorBidi"/>
          <w:color w:val="231F20"/>
          <w:lang w:val="en-GB"/>
        </w:rPr>
        <w:t>O</w:t>
      </w:r>
      <w:r w:rsidR="008815D1" w:rsidRPr="008815D1">
        <w:rPr>
          <w:rFonts w:asciiTheme="majorBidi" w:hAnsiTheme="majorBidi" w:cstheme="majorBidi"/>
          <w:color w:val="231F20"/>
          <w:vertAlign w:val="subscript"/>
          <w:lang w:val="en-GB"/>
        </w:rPr>
        <w:t>3</w:t>
      </w:r>
      <w:r w:rsidR="008815D1">
        <w:rPr>
          <w:rFonts w:ascii="Times New Roman" w:eastAsia="Times New Roman" w:hAnsi="Times New Roman" w:cs="Times New Roman"/>
        </w:rPr>
        <w:t xml:space="preserve"> composite are </w:t>
      </w:r>
      <w:r w:rsidR="008815D1" w:rsidRPr="008815D1">
        <w:rPr>
          <w:rFonts w:ascii="Times New Roman" w:eastAsia="Times New Roman" w:hAnsi="Times New Roman" w:cs="Times New Roman"/>
        </w:rPr>
        <w:t>(t')</w:t>
      </w:r>
      <w:r w:rsidR="008815D1">
        <w:rPr>
          <w:rFonts w:ascii="Times New Roman" w:eastAsia="Times New Roman" w:hAnsi="Times New Roman" w:cs="Times New Roman"/>
        </w:rPr>
        <w:t xml:space="preserve"> and</w:t>
      </w:r>
      <w:r w:rsidR="008815D1">
        <w:rPr>
          <w:rFonts w:ascii="Times New Roman" w:eastAsia="Times New Roman" w:hAnsi="Times New Roman" w:cs="Times New Roman"/>
        </w:rPr>
        <w:t xml:space="preserve"> α-</w:t>
      </w:r>
      <w:r w:rsidR="008815D1" w:rsidRPr="00833C07">
        <w:rPr>
          <w:rFonts w:asciiTheme="majorBidi" w:hAnsiTheme="majorBidi" w:cstheme="majorBidi"/>
          <w:color w:val="231F20"/>
          <w:lang w:val="en-GB"/>
        </w:rPr>
        <w:t>Al</w:t>
      </w:r>
      <w:r w:rsidR="008815D1" w:rsidRPr="008815D1">
        <w:rPr>
          <w:rFonts w:asciiTheme="majorBidi" w:hAnsiTheme="majorBidi" w:cstheme="majorBidi"/>
          <w:color w:val="231F20"/>
          <w:vertAlign w:val="subscript"/>
          <w:lang w:val="en-GB"/>
        </w:rPr>
        <w:t>2</w:t>
      </w:r>
      <w:r w:rsidR="008815D1" w:rsidRPr="00833C07">
        <w:rPr>
          <w:rFonts w:asciiTheme="majorBidi" w:hAnsiTheme="majorBidi" w:cstheme="majorBidi"/>
          <w:color w:val="231F20"/>
          <w:lang w:val="en-GB"/>
        </w:rPr>
        <w:t>O</w:t>
      </w:r>
      <w:r w:rsidR="008815D1" w:rsidRPr="008815D1">
        <w:rPr>
          <w:rFonts w:asciiTheme="majorBidi" w:hAnsiTheme="majorBidi" w:cstheme="majorBidi"/>
          <w:color w:val="231F20"/>
          <w:vertAlign w:val="subscript"/>
          <w:lang w:val="en-GB"/>
        </w:rPr>
        <w:t>3</w:t>
      </w:r>
      <w:r w:rsidR="008815D1">
        <w:rPr>
          <w:rFonts w:asciiTheme="majorBidi" w:hAnsiTheme="majorBidi" w:cstheme="majorBidi"/>
          <w:color w:val="231F20"/>
          <w:lang w:val="en-GB"/>
        </w:rPr>
        <w:t>.</w:t>
      </w:r>
      <w:r w:rsidR="008815D1">
        <w:rPr>
          <w:rFonts w:ascii="Times New Roman" w:eastAsia="Times New Roman" w:hAnsi="Times New Roman" w:cs="Times New Roman"/>
        </w:rPr>
        <w:t xml:space="preserve"> Corrosion products are </w:t>
      </w:r>
      <w:r w:rsidR="008815D1" w:rsidRPr="00850491">
        <w:rPr>
          <w:rFonts w:ascii="Times New Roman" w:eastAsia="Times New Roman" w:hAnsi="Times New Roman" w:cs="Times New Roman"/>
        </w:rPr>
        <w:t xml:space="preserve">m phase </w:t>
      </w:r>
      <w:r w:rsidR="008815D1">
        <w:rPr>
          <w:rFonts w:ascii="Times New Roman" w:eastAsia="Times New Roman" w:hAnsi="Times New Roman" w:cs="Times New Roman"/>
        </w:rPr>
        <w:t xml:space="preserve">and </w:t>
      </w:r>
      <w:r w:rsidR="008815D1" w:rsidRPr="00850491">
        <w:rPr>
          <w:rFonts w:ascii="Times New Roman" w:eastAsia="Times New Roman" w:hAnsi="Times New Roman" w:cs="Times New Roman"/>
        </w:rPr>
        <w:t>vanadium compounds (YOV</w:t>
      </w:r>
      <w:r w:rsidR="008815D1" w:rsidRPr="00850491">
        <w:rPr>
          <w:rFonts w:ascii="Times New Roman" w:eastAsia="Times New Roman" w:hAnsi="Times New Roman" w:cs="Times New Roman"/>
          <w:vertAlign w:val="subscript"/>
        </w:rPr>
        <w:t>4</w:t>
      </w:r>
      <w:r w:rsidR="008815D1" w:rsidRPr="00850491">
        <w:rPr>
          <w:rFonts w:ascii="Times New Roman" w:eastAsia="Times New Roman" w:hAnsi="Times New Roman" w:cs="Times New Roman"/>
        </w:rPr>
        <w:t>)</w:t>
      </w:r>
      <w:r w:rsidR="008815D1">
        <w:rPr>
          <w:rFonts w:ascii="Times New Roman" w:eastAsia="Times New Roman" w:hAnsi="Times New Roman" w:cs="Times New Roman"/>
        </w:rPr>
        <w:t xml:space="preserve">. </w:t>
      </w:r>
      <w:r w:rsidRPr="00850491">
        <w:rPr>
          <w:rFonts w:ascii="Times New Roman" w:eastAsia="Times New Roman" w:hAnsi="Times New Roman" w:cs="Times New Roman"/>
        </w:rPr>
        <w:t>The amount of m phase formed is less than the vanadium compounds (YOV</w:t>
      </w:r>
      <w:r w:rsidRPr="00850491">
        <w:rPr>
          <w:rFonts w:ascii="Times New Roman" w:eastAsia="Times New Roman" w:hAnsi="Times New Roman" w:cs="Times New Roman"/>
          <w:vertAlign w:val="subscript"/>
        </w:rPr>
        <w:t>4</w:t>
      </w:r>
      <w:r w:rsidRPr="00850491">
        <w:rPr>
          <w:rFonts w:ascii="Times New Roman" w:eastAsia="Times New Roman" w:hAnsi="Times New Roman" w:cs="Times New Roman"/>
        </w:rPr>
        <w:t>)</w:t>
      </w:r>
      <w:r w:rsidRPr="00850491">
        <w:rPr>
          <w:rFonts w:asciiTheme="majorBidi" w:hAnsiTheme="majorBidi" w:cstheme="majorBidi"/>
          <w:color w:val="000000"/>
          <w:lang w:val="en-GB"/>
        </w:rPr>
        <w:t xml:space="preserve">. </w:t>
      </w:r>
      <w:r w:rsidRPr="00850491">
        <w:rPr>
          <w:rFonts w:ascii="Times New Roman" w:eastAsia="Times New Roman" w:hAnsi="Times New Roman" w:cs="Times New Roman"/>
        </w:rPr>
        <w:t>This observation suggests that during failure there are still high volume fraction of t' phase.  Therefore, the low reaction rate of formation of YOV</w:t>
      </w:r>
      <w:r w:rsidRPr="00850491">
        <w:rPr>
          <w:rFonts w:ascii="Times New Roman" w:eastAsia="Times New Roman" w:hAnsi="Times New Roman" w:cs="Times New Roman"/>
          <w:vertAlign w:val="subscript"/>
        </w:rPr>
        <w:t>4</w:t>
      </w:r>
      <w:r w:rsidRPr="00850491">
        <w:rPr>
          <w:rFonts w:ascii="Times New Roman" w:eastAsia="Times New Roman" w:hAnsi="Times New Roman" w:cs="Times New Roman"/>
        </w:rPr>
        <w:t xml:space="preserve"> without reaching the m phase underneath plasma sprayed for </w:t>
      </w:r>
      <w:r w:rsidR="00B42185">
        <w:rPr>
          <w:rFonts w:ascii="Times New Roman" w:eastAsia="Times New Roman" w:hAnsi="Times New Roman" w:cs="Times New Roman"/>
        </w:rPr>
        <w:t>composite</w:t>
      </w:r>
      <w:r w:rsidRPr="00850491">
        <w:rPr>
          <w:rFonts w:ascii="Times New Roman" w:eastAsia="Times New Roman" w:hAnsi="Times New Roman" w:cs="Times New Roman"/>
        </w:rPr>
        <w:t xml:space="preserve"> coating and increasing the resistance of corrosion by alumina addition.</w:t>
      </w:r>
    </w:p>
    <w:p w:rsidR="00850491" w:rsidRPr="00850491" w:rsidRDefault="009971FB" w:rsidP="009971FB">
      <w:pPr>
        <w:jc w:val="center"/>
        <w:rPr>
          <w:color w:val="BF5A14"/>
          <w:lang w:val="en-GB"/>
        </w:rPr>
      </w:pPr>
      <w:r>
        <w:rPr>
          <w:rFonts w:asciiTheme="majorBidi" w:hAnsiTheme="majorBidi" w:cstheme="majorBidi"/>
          <w:noProof/>
          <w:sz w:val="28"/>
          <w:szCs w:val="28"/>
        </w:rPr>
        <w:drawing>
          <wp:inline distT="0" distB="0" distL="0" distR="0" wp14:anchorId="1A2E16B8" wp14:editId="752A46A4">
            <wp:extent cx="1530542" cy="1647645"/>
            <wp:effectExtent l="0" t="0" r="0" b="0"/>
            <wp:docPr id="111" name="Picture 111" descr="G:\theises\فحوصات\ali mezher hot corr\40 hour\cons 2 40 hours\4 5000x plas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theises\فحوصات\ali mezher hot corr\40 hour\cons 2 40 hours\4 5000x plasm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2195" cy="1649424"/>
                    </a:xfrm>
                    <a:prstGeom prst="rect">
                      <a:avLst/>
                    </a:prstGeom>
                    <a:noFill/>
                    <a:ln>
                      <a:noFill/>
                    </a:ln>
                  </pic:spPr>
                </pic:pic>
              </a:graphicData>
            </a:graphic>
          </wp:inline>
        </w:drawing>
      </w:r>
      <w:r w:rsidRPr="009971FB">
        <w:rPr>
          <w:rFonts w:ascii="Times New Roman" w:eastAsia="Times New Roman" w:hAnsi="Times New Roman" w:cs="Times New Roman"/>
          <w:sz w:val="28"/>
          <w:szCs w:val="28"/>
        </w:rPr>
        <w:t xml:space="preserve"> </w:t>
      </w:r>
    </w:p>
    <w:p w:rsidR="005973B9" w:rsidRPr="0032693B" w:rsidRDefault="005973B9" w:rsidP="008170D5">
      <w:pPr>
        <w:spacing w:line="204" w:lineRule="exact"/>
        <w:rPr>
          <w:rFonts w:ascii="Arial"/>
          <w:b/>
          <w:sz w:val="20"/>
        </w:rPr>
      </w:pPr>
      <w:bookmarkStart w:id="0" w:name="_GoBack"/>
      <w:bookmarkEnd w:id="0"/>
      <w:r w:rsidRPr="0032693B">
        <w:rPr>
          <w:rFonts w:ascii="Arial"/>
          <w:b/>
          <w:sz w:val="20"/>
        </w:rPr>
        <w:t xml:space="preserve">Recent Publications </w:t>
      </w:r>
    </w:p>
    <w:p w:rsidR="008170D5" w:rsidRPr="0032693B" w:rsidRDefault="005973B9" w:rsidP="009971FB">
      <w:pPr>
        <w:pStyle w:val="ListParagraph"/>
        <w:numPr>
          <w:ilvl w:val="0"/>
          <w:numId w:val="3"/>
        </w:numPr>
        <w:tabs>
          <w:tab w:val="left" w:pos="384"/>
        </w:tabs>
        <w:spacing w:before="103" w:line="216" w:lineRule="exact"/>
        <w:ind w:right="137" w:hanging="283"/>
        <w:rPr>
          <w:rFonts w:asciiTheme="majorBidi" w:hAnsiTheme="majorBidi" w:cstheme="majorBidi"/>
          <w:sz w:val="18"/>
        </w:rPr>
      </w:pPr>
      <w:r w:rsidRPr="0032693B">
        <w:rPr>
          <w:rFonts w:asciiTheme="majorBidi" w:hAnsiTheme="majorBidi" w:cstheme="majorBidi"/>
          <w:sz w:val="18"/>
        </w:rPr>
        <w:t>.</w:t>
      </w:r>
      <w:r w:rsidR="004023B6" w:rsidRPr="0032693B">
        <w:rPr>
          <w:rFonts w:asciiTheme="majorBidi" w:hAnsiTheme="majorBidi" w:cstheme="majorBidi"/>
          <w:sz w:val="18"/>
        </w:rPr>
        <w:t xml:space="preserve">Mohammed J. </w:t>
      </w:r>
      <w:r w:rsidR="004023B6" w:rsidRPr="0032693B">
        <w:rPr>
          <w:rFonts w:asciiTheme="majorBidi" w:hAnsiTheme="majorBidi" w:cstheme="majorBidi"/>
          <w:sz w:val="20"/>
          <w:szCs w:val="18"/>
        </w:rPr>
        <w:t>Kadhim, Sami A. Ajeel, Ali M. Resen</w:t>
      </w:r>
      <w:r w:rsidR="004023B6" w:rsidRPr="0032693B">
        <w:rPr>
          <w:rFonts w:asciiTheme="majorBidi" w:hAnsiTheme="majorBidi" w:cstheme="majorBidi"/>
          <w:sz w:val="18"/>
        </w:rPr>
        <w:t xml:space="preserve"> </w:t>
      </w:r>
      <w:r w:rsidR="009971FB">
        <w:rPr>
          <w:rFonts w:asciiTheme="majorBidi" w:hAnsiTheme="majorBidi" w:cstheme="majorBidi"/>
          <w:sz w:val="18"/>
        </w:rPr>
        <w:t>"</w:t>
      </w:r>
      <w:r w:rsidR="004023B6" w:rsidRPr="0032693B">
        <w:rPr>
          <w:rFonts w:asciiTheme="majorBidi" w:hAnsiTheme="majorBidi" w:cstheme="majorBidi"/>
          <w:sz w:val="18"/>
        </w:rPr>
        <w:t xml:space="preserve">Hot corrosion of plasma sprayed and laser sealed coatings of </w:t>
      </w:r>
      <w:proofErr w:type="spellStart"/>
      <w:r w:rsidR="004023B6" w:rsidRPr="0032693B">
        <w:rPr>
          <w:rFonts w:asciiTheme="majorBidi" w:hAnsiTheme="majorBidi" w:cstheme="majorBidi"/>
          <w:sz w:val="18"/>
        </w:rPr>
        <w:t>yttria</w:t>
      </w:r>
      <w:proofErr w:type="spellEnd"/>
      <w:r w:rsidR="004023B6" w:rsidRPr="0032693B">
        <w:rPr>
          <w:rFonts w:asciiTheme="majorBidi" w:hAnsiTheme="majorBidi" w:cstheme="majorBidi"/>
          <w:sz w:val="18"/>
        </w:rPr>
        <w:t xml:space="preserve"> partially stabilized zirconia thermal barrier coatings with molten eutectic vanadate-sulfate Salt</w:t>
      </w:r>
      <w:r w:rsidR="009971FB">
        <w:rPr>
          <w:rFonts w:asciiTheme="majorBidi" w:hAnsiTheme="majorBidi" w:cstheme="majorBidi"/>
          <w:sz w:val="18"/>
        </w:rPr>
        <w:t>"</w:t>
      </w:r>
      <w:r w:rsidR="004023B6" w:rsidRPr="0032693B">
        <w:rPr>
          <w:rFonts w:asciiTheme="majorBidi" w:hAnsiTheme="majorBidi" w:cstheme="majorBidi"/>
          <w:sz w:val="18"/>
        </w:rPr>
        <w:t>: 2</w:t>
      </w:r>
      <w:r w:rsidR="004023B6" w:rsidRPr="0032693B">
        <w:rPr>
          <w:rFonts w:asciiTheme="majorBidi" w:hAnsiTheme="majorBidi" w:cstheme="majorBidi"/>
          <w:sz w:val="18"/>
          <w:vertAlign w:val="superscript"/>
        </w:rPr>
        <w:t>nd</w:t>
      </w:r>
      <w:r w:rsidR="004023B6" w:rsidRPr="0032693B">
        <w:rPr>
          <w:rFonts w:asciiTheme="majorBidi" w:hAnsiTheme="majorBidi" w:cstheme="majorBidi"/>
          <w:sz w:val="18"/>
        </w:rPr>
        <w:t xml:space="preserve"> international conference of material chemistry 13-14 July</w:t>
      </w:r>
      <w:r w:rsidR="00686F86">
        <w:rPr>
          <w:rFonts w:asciiTheme="majorBidi" w:hAnsiTheme="majorBidi" w:cstheme="majorBidi"/>
          <w:sz w:val="18"/>
        </w:rPr>
        <w:t xml:space="preserve">, Vol. 6, </w:t>
      </w:r>
      <w:r w:rsidR="00686F86" w:rsidRPr="0032693B">
        <w:rPr>
          <w:rFonts w:asciiTheme="majorBidi" w:hAnsiTheme="majorBidi" w:cstheme="majorBidi"/>
        </w:rPr>
        <w:t>no</w:t>
      </w:r>
      <w:r w:rsidR="00686F86">
        <w:rPr>
          <w:rFonts w:asciiTheme="majorBidi" w:hAnsiTheme="majorBidi" w:cstheme="majorBidi"/>
          <w:sz w:val="18"/>
        </w:rPr>
        <w:t>. 5</w:t>
      </w:r>
      <w:r w:rsidR="004023B6" w:rsidRPr="0032693B">
        <w:rPr>
          <w:rFonts w:asciiTheme="majorBidi" w:hAnsiTheme="majorBidi" w:cstheme="majorBidi"/>
          <w:sz w:val="18"/>
        </w:rPr>
        <w:t>,</w:t>
      </w:r>
      <w:r w:rsidR="00D01CB0">
        <w:rPr>
          <w:rFonts w:asciiTheme="majorBidi" w:hAnsiTheme="majorBidi" w:cstheme="majorBidi"/>
          <w:sz w:val="18"/>
        </w:rPr>
        <w:t xml:space="preserve"> pp. 76,</w:t>
      </w:r>
      <w:r w:rsidR="004023B6" w:rsidRPr="0032693B">
        <w:rPr>
          <w:rFonts w:asciiTheme="majorBidi" w:hAnsiTheme="majorBidi" w:cstheme="majorBidi"/>
          <w:sz w:val="18"/>
        </w:rPr>
        <w:t xml:space="preserve"> berlin, Germany</w:t>
      </w:r>
      <w:r w:rsidR="009971FB">
        <w:rPr>
          <w:rFonts w:asciiTheme="majorBidi" w:hAnsiTheme="majorBidi" w:cstheme="majorBidi"/>
          <w:sz w:val="18"/>
        </w:rPr>
        <w:t xml:space="preserve"> </w:t>
      </w:r>
      <w:r w:rsidR="009971FB" w:rsidRPr="0032693B">
        <w:rPr>
          <w:rFonts w:asciiTheme="majorBidi" w:hAnsiTheme="majorBidi" w:cstheme="majorBidi"/>
          <w:sz w:val="18"/>
        </w:rPr>
        <w:t xml:space="preserve">(2017)  </w:t>
      </w:r>
      <w:r w:rsidRPr="0032693B">
        <w:rPr>
          <w:rFonts w:asciiTheme="majorBidi" w:hAnsiTheme="majorBidi" w:cstheme="majorBidi"/>
          <w:sz w:val="18"/>
        </w:rPr>
        <w:t>.</w:t>
      </w:r>
    </w:p>
    <w:p w:rsidR="008170D5" w:rsidRPr="0032693B" w:rsidRDefault="005973B9" w:rsidP="008170D5">
      <w:pPr>
        <w:pStyle w:val="BodyText"/>
        <w:spacing w:line="218" w:lineRule="exact"/>
        <w:ind w:left="383"/>
        <w:rPr>
          <w:rFonts w:asciiTheme="majorBidi" w:hAnsiTheme="majorBidi" w:cstheme="majorBidi"/>
        </w:rPr>
      </w:pPr>
      <w:r w:rsidRPr="0032693B">
        <w:rPr>
          <w:rFonts w:asciiTheme="majorBidi" w:hAnsiTheme="majorBidi" w:cstheme="majorBidi"/>
        </w:rPr>
        <w:t>365: 519-530.</w:t>
      </w:r>
    </w:p>
    <w:p w:rsidR="00B42185" w:rsidRPr="00B42185" w:rsidRDefault="00B42185" w:rsidP="00B42185">
      <w:pPr>
        <w:pStyle w:val="BodyText"/>
        <w:numPr>
          <w:ilvl w:val="0"/>
          <w:numId w:val="3"/>
        </w:numPr>
        <w:spacing w:line="218" w:lineRule="exact"/>
        <w:rPr>
          <w:rFonts w:asciiTheme="majorBidi" w:hAnsiTheme="majorBidi" w:cstheme="majorBidi"/>
        </w:rPr>
      </w:pPr>
      <w:r w:rsidRPr="00B42185">
        <w:rPr>
          <w:rFonts w:asciiTheme="majorBidi" w:hAnsiTheme="majorBidi" w:cstheme="majorBidi"/>
          <w:noProof/>
        </w:rPr>
        <w:t xml:space="preserve">A. Keyvani, M. Saremi and M. Heydarzadeh, "Microstructural stability of zirconia–alumina composite coatings during hot corrosion test at 1050 </w:t>
      </w:r>
      <w:r w:rsidRPr="00B42185">
        <w:rPr>
          <w:rFonts w:asciiTheme="majorBidi" w:hAnsiTheme="majorBidi" w:cstheme="majorBidi"/>
          <w:noProof/>
          <w:vertAlign w:val="superscript"/>
        </w:rPr>
        <w:t>o</w:t>
      </w:r>
      <w:r w:rsidRPr="00B42185">
        <w:rPr>
          <w:rFonts w:asciiTheme="majorBidi" w:hAnsiTheme="majorBidi" w:cstheme="majorBidi"/>
          <w:noProof/>
        </w:rPr>
        <w:t xml:space="preserve">C," Journal of Alloys and Compounds , vol. 506 , p. 103–108, 2010. </w:t>
      </w:r>
    </w:p>
    <w:p w:rsidR="008170D5" w:rsidRPr="009971FB" w:rsidRDefault="009971FB" w:rsidP="008170D5">
      <w:pPr>
        <w:pStyle w:val="BodyText"/>
        <w:numPr>
          <w:ilvl w:val="0"/>
          <w:numId w:val="3"/>
        </w:numPr>
        <w:spacing w:line="218" w:lineRule="exact"/>
        <w:rPr>
          <w:rFonts w:asciiTheme="majorBidi" w:hAnsiTheme="majorBidi" w:cstheme="majorBidi"/>
        </w:rPr>
      </w:pPr>
      <w:r w:rsidRPr="009971FB">
        <w:rPr>
          <w:rFonts w:asciiTheme="majorBidi" w:hAnsiTheme="majorBidi" w:cstheme="majorBidi"/>
          <w:noProof/>
        </w:rPr>
        <w:t>H. Habibi and S. Guo, "Evolution of Hot Corrosion Behavior of YSZ-Ta2O5 Composites with Different YSZ/Ta2O5 Ratios," Journal of Applied Cerammic Technology, vo</w:t>
      </w:r>
      <w:r w:rsidRPr="009971FB">
        <w:rPr>
          <w:rFonts w:asciiTheme="majorBidi" w:hAnsiTheme="majorBidi" w:cstheme="majorBidi"/>
          <w:noProof/>
        </w:rPr>
        <w:t>l. 12, no. 3, pp. 542-550, 2015</w:t>
      </w:r>
      <w:r w:rsidR="008170D5" w:rsidRPr="009971FB">
        <w:rPr>
          <w:rFonts w:asciiTheme="majorBidi" w:eastAsia="Calibri" w:hAnsiTheme="majorBidi" w:cstheme="majorBidi"/>
          <w:szCs w:val="22"/>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170D5" w:rsidRDefault="008756E6" w:rsidP="008170D5">
      <w:pPr>
        <w:pStyle w:val="Default"/>
      </w:pPr>
      <w:r>
        <w:rPr>
          <w:noProof/>
        </w:rPr>
        <w:t xml:space="preserve">              </w:t>
      </w:r>
      <w:r w:rsidR="00D70B58">
        <w:rPr>
          <w:noProof/>
        </w:rPr>
        <w:drawing>
          <wp:inline distT="0" distB="0" distL="0" distR="0">
            <wp:extent cx="626400" cy="622800"/>
            <wp:effectExtent l="0" t="0" r="2540" b="6350"/>
            <wp:docPr id="2" name="Picture 2" descr="C:\Users\ali\Documents\Bluetooth Folder\صور_٢٠١٨٠٢٠٩_١٣٤٤٥٥.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ali\Documents\Bluetooth Folder\صور_٢٠١٨٠٢٠٩_١٣٤٤٥٥.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400" cy="622800"/>
                    </a:xfrm>
                    <a:prstGeom prst="rect">
                      <a:avLst/>
                    </a:prstGeom>
                    <a:noFill/>
                    <a:ln>
                      <a:noFill/>
                    </a:ln>
                  </pic:spPr>
                </pic:pic>
              </a:graphicData>
            </a:graphic>
          </wp:inline>
        </w:drawing>
      </w:r>
      <w:r w:rsidR="00D70B58" w:rsidRPr="00D70B58">
        <w:rPr>
          <w:noProof/>
        </w:rPr>
        <w:t xml:space="preserve"> </w:t>
      </w:r>
    </w:p>
    <w:p w:rsidR="008170D5" w:rsidRPr="0032693B" w:rsidRDefault="008170D5" w:rsidP="008170D5">
      <w:pPr>
        <w:pStyle w:val="Pa27"/>
        <w:spacing w:after="140"/>
        <w:jc w:val="both"/>
        <w:rPr>
          <w:rFonts w:asciiTheme="majorBidi" w:hAnsiTheme="majorBidi" w:cstheme="majorBidi"/>
          <w:color w:val="000000"/>
          <w:sz w:val="18"/>
          <w:szCs w:val="18"/>
        </w:rPr>
      </w:pPr>
      <w:r>
        <w:t xml:space="preserve"> </w:t>
      </w:r>
      <w:r w:rsidRPr="0032693B">
        <w:rPr>
          <w:rFonts w:asciiTheme="majorBidi" w:hAnsiTheme="majorBidi" w:cstheme="majorBidi"/>
          <w:color w:val="000000"/>
          <w:sz w:val="18"/>
          <w:szCs w:val="18"/>
        </w:rPr>
        <w:t xml:space="preserve">Ali Mezher Resen is a PhD student in Production Engineering and Metallurgy, University of Technology, Baghdad, Iraq. He is working as a Lecturer at the same school where he is studying. He obtained his Bachelor’s in Metallurgy Engineering in 2004, and he got his MSc in Metallurgy Engineering in 2008. He had studied Surface Engineering for PhD and the thesis subject was laser processing and thermal barrier coating material, plasma </w:t>
      </w:r>
      <w:proofErr w:type="gramStart"/>
      <w:r w:rsidRPr="0032693B">
        <w:rPr>
          <w:rFonts w:asciiTheme="majorBidi" w:hAnsiTheme="majorBidi" w:cstheme="majorBidi"/>
          <w:color w:val="000000"/>
          <w:sz w:val="18"/>
          <w:szCs w:val="18"/>
        </w:rPr>
        <w:t>spray  .</w:t>
      </w:r>
      <w:proofErr w:type="gramEnd"/>
      <w:r w:rsidRPr="0032693B">
        <w:rPr>
          <w:rFonts w:asciiTheme="majorBidi" w:hAnsiTheme="majorBidi" w:cstheme="majorBidi"/>
          <w:color w:val="000000"/>
          <w:sz w:val="18"/>
          <w:szCs w:val="18"/>
        </w:rPr>
        <w:t xml:space="preserve"> He has contributed greatly to the understanding of surface engineering of materials and coating material. Also he is a member in many scientific societies and has published many research articles in his field. </w:t>
      </w:r>
    </w:p>
    <w:p w:rsidR="00AE3E37" w:rsidRPr="0032693B" w:rsidRDefault="009971FB" w:rsidP="008170D5">
      <w:pPr>
        <w:spacing w:before="92"/>
        <w:ind w:right="4234"/>
        <w:rPr>
          <w:rFonts w:asciiTheme="majorBidi" w:hAnsiTheme="majorBidi" w:cstheme="majorBidi"/>
          <w:sz w:val="20"/>
          <w:szCs w:val="32"/>
        </w:rPr>
      </w:pPr>
      <w:r>
        <w:rPr>
          <w:noProof/>
        </w:rPr>
        <mc:AlternateContent>
          <mc:Choice Requires="wps">
            <w:drawing>
              <wp:anchor distT="0" distB="0" distL="0" distR="0" simplePos="0" relativeHeight="1072" behindDoc="0" locked="0" layoutInCell="1" allowOverlap="1" wp14:anchorId="1AFE1D86" wp14:editId="21BF567A">
                <wp:simplePos x="0" y="0"/>
                <wp:positionH relativeFrom="page">
                  <wp:posOffset>2058670</wp:posOffset>
                </wp:positionH>
                <wp:positionV relativeFrom="paragraph">
                  <wp:posOffset>192405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5.15pt" to="433.1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" strokecolor="#004080" strokeweight=".5pt">
                <w10:wrap type="topAndBottom" anchorx="page"/>
              </v:line>
            </w:pict>
          </mc:Fallback>
        </mc:AlternateContent>
      </w:r>
      <w:r w:rsidR="00A9710C" w:rsidRPr="0032693B">
        <w:rPr>
          <w:rFonts w:asciiTheme="majorBidi" w:hAnsiTheme="majorBidi" w:cstheme="majorBidi"/>
          <w:sz w:val="20"/>
          <w:szCs w:val="32"/>
        </w:rPr>
        <w:t xml:space="preserve">Email: </w:t>
      </w:r>
      <w:hyperlink r:id="rId12" w:history="1">
        <w:r w:rsidR="00D70B58" w:rsidRPr="0032693B">
          <w:rPr>
            <w:rStyle w:val="Hyperlink"/>
            <w:rFonts w:asciiTheme="majorBidi" w:hAnsiTheme="majorBidi" w:cstheme="majorBidi"/>
            <w:sz w:val="20"/>
            <w:szCs w:val="32"/>
          </w:rPr>
          <w:t>alimizhir@yahoo.com</w:t>
        </w:r>
      </w:hyperlink>
      <w:r w:rsidR="00D70B58" w:rsidRPr="0032693B">
        <w:rPr>
          <w:rFonts w:asciiTheme="majorBidi" w:hAnsiTheme="majorBidi" w:cstheme="majorBidi"/>
          <w:sz w:val="20"/>
          <w:szCs w:val="32"/>
        </w:rPr>
        <w:t xml:space="preserve"> </w:t>
      </w:r>
      <w:r w:rsidR="008170D5" w:rsidRPr="0032693B">
        <w:rPr>
          <w:rFonts w:asciiTheme="majorBidi" w:hAnsiTheme="majorBidi" w:cstheme="majorBidi"/>
          <w:sz w:val="20"/>
          <w:szCs w:val="32"/>
        </w:rPr>
        <w:t xml:space="preserve"> </w:t>
      </w:r>
    </w:p>
    <w:p w:rsidR="00AE3E37" w:rsidRPr="009971FB" w:rsidRDefault="00A9710C" w:rsidP="009971FB">
      <w:pPr>
        <w:pStyle w:val="BodyText"/>
        <w:spacing w:before="2"/>
        <w:rPr>
          <w:rFonts w:ascii="Minion Pro"/>
          <w:b/>
          <w:sz w:val="20"/>
        </w:rPr>
        <w:sectPr w:rsidR="00AE3E37" w:rsidRPr="009971FB">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9971F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EFC" w:rsidRDefault="00893EFC">
      <w:r>
        <w:separator/>
      </w:r>
    </w:p>
  </w:endnote>
  <w:endnote w:type="continuationSeparator" w:id="0">
    <w:p w:rsidR="00893EFC" w:rsidRDefault="00893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41F7D8F" wp14:editId="0720AD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BAC8CC0" wp14:editId="75A04A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14EB6A0" wp14:editId="63C0E56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EFC" w:rsidRDefault="00893EFC">
      <w:r>
        <w:separator/>
      </w:r>
    </w:p>
  </w:footnote>
  <w:footnote w:type="continuationSeparator" w:id="0">
    <w:p w:rsidR="00893EFC" w:rsidRDefault="00893E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F12FDF8" wp14:editId="26A5E48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53D6CFB" wp14:editId="608AB3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600C8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536135"/>
    <w:multiLevelType w:val="hybridMultilevel"/>
    <w:tmpl w:val="4A3AF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4D80"/>
    <w:rsid w:val="00292ED9"/>
    <w:rsid w:val="0032693B"/>
    <w:rsid w:val="003A5994"/>
    <w:rsid w:val="004023B6"/>
    <w:rsid w:val="00404E5B"/>
    <w:rsid w:val="00414F7B"/>
    <w:rsid w:val="004355DC"/>
    <w:rsid w:val="004749B4"/>
    <w:rsid w:val="00494130"/>
    <w:rsid w:val="004F3523"/>
    <w:rsid w:val="005973B9"/>
    <w:rsid w:val="005B3A56"/>
    <w:rsid w:val="006060CE"/>
    <w:rsid w:val="0063497F"/>
    <w:rsid w:val="00681D04"/>
    <w:rsid w:val="00686F86"/>
    <w:rsid w:val="008170D5"/>
    <w:rsid w:val="00833C07"/>
    <w:rsid w:val="00850491"/>
    <w:rsid w:val="00873DF0"/>
    <w:rsid w:val="008756E6"/>
    <w:rsid w:val="008815D1"/>
    <w:rsid w:val="00893EFC"/>
    <w:rsid w:val="009971FB"/>
    <w:rsid w:val="009B2D44"/>
    <w:rsid w:val="00A07E82"/>
    <w:rsid w:val="00A9710C"/>
    <w:rsid w:val="00AE3E37"/>
    <w:rsid w:val="00B21A57"/>
    <w:rsid w:val="00B42185"/>
    <w:rsid w:val="00BB5942"/>
    <w:rsid w:val="00C33602"/>
    <w:rsid w:val="00CD6F55"/>
    <w:rsid w:val="00CE7E7F"/>
    <w:rsid w:val="00D01CB0"/>
    <w:rsid w:val="00D70B58"/>
    <w:rsid w:val="00DC1D15"/>
    <w:rsid w:val="00DE3104"/>
    <w:rsid w:val="00F72EEA"/>
    <w:rsid w:val="00F80CCC"/>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023B6"/>
    <w:pPr>
      <w:widowControl/>
      <w:autoSpaceDE w:val="0"/>
      <w:autoSpaceDN w:val="0"/>
      <w:adjustRightInd w:val="0"/>
    </w:pPr>
    <w:rPr>
      <w:rFonts w:ascii="Times New Roman" w:hAnsi="Times New Roman" w:cs="Times New Roman"/>
      <w:color w:val="000000"/>
      <w:sz w:val="24"/>
      <w:szCs w:val="24"/>
    </w:rPr>
  </w:style>
  <w:style w:type="paragraph" w:customStyle="1" w:styleId="Pa27">
    <w:name w:val="Pa27"/>
    <w:basedOn w:val="Default"/>
    <w:next w:val="Default"/>
    <w:uiPriority w:val="99"/>
    <w:rsid w:val="008170D5"/>
    <w:pPr>
      <w:spacing w:line="141" w:lineRule="atLeast"/>
    </w:pPr>
    <w:rPr>
      <w:rFonts w:ascii="Arial" w:hAnsi="Arial" w:cs="Arial"/>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023B6"/>
    <w:pPr>
      <w:widowControl/>
      <w:autoSpaceDE w:val="0"/>
      <w:autoSpaceDN w:val="0"/>
      <w:adjustRightInd w:val="0"/>
    </w:pPr>
    <w:rPr>
      <w:rFonts w:ascii="Times New Roman" w:hAnsi="Times New Roman" w:cs="Times New Roman"/>
      <w:color w:val="000000"/>
      <w:sz w:val="24"/>
      <w:szCs w:val="24"/>
    </w:rPr>
  </w:style>
  <w:style w:type="paragraph" w:customStyle="1" w:styleId="Pa27">
    <w:name w:val="Pa27"/>
    <w:basedOn w:val="Default"/>
    <w:next w:val="Default"/>
    <w:uiPriority w:val="99"/>
    <w:rsid w:val="008170D5"/>
    <w:pPr>
      <w:spacing w:line="141" w:lineRule="atLeast"/>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imizhir@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DR.Ahmed Saker 2o1O</cp:lastModifiedBy>
  <cp:revision>8</cp:revision>
  <dcterms:created xsi:type="dcterms:W3CDTF">2018-02-09T10:02:00Z</dcterms:created>
  <dcterms:modified xsi:type="dcterms:W3CDTF">2018-02-26T17:56:00Z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