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528" w:rsidRDefault="003A2528" w:rsidP="003A2528">
      <w:pPr>
        <w:jc w:val="center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 xml:space="preserve">Effects of ZnO ratios on </w:t>
      </w:r>
      <w:r w:rsidRPr="003A2528">
        <w:rPr>
          <w:b/>
          <w:bCs/>
          <w:sz w:val="36"/>
          <w:szCs w:val="36"/>
          <w:lang w:val="en-US"/>
        </w:rPr>
        <w:t>Structural and Optical Properties of SnO</w:t>
      </w:r>
      <w:r w:rsidRPr="003A2528">
        <w:rPr>
          <w:b/>
          <w:bCs/>
          <w:sz w:val="36"/>
          <w:szCs w:val="36"/>
          <w:vertAlign w:val="subscript"/>
          <w:lang w:val="en-US"/>
        </w:rPr>
        <w:t>2</w:t>
      </w:r>
      <w:r>
        <w:rPr>
          <w:b/>
          <w:bCs/>
          <w:sz w:val="36"/>
          <w:szCs w:val="36"/>
          <w:lang w:val="en-US"/>
        </w:rPr>
        <w:t xml:space="preserve"> Thin Films </w:t>
      </w:r>
    </w:p>
    <w:p w:rsidR="00FA70D2" w:rsidRDefault="00FA70D2" w:rsidP="003A2528">
      <w:pPr>
        <w:jc w:val="center"/>
        <w:rPr>
          <w:b/>
          <w:bCs/>
          <w:sz w:val="36"/>
          <w:szCs w:val="36"/>
          <w:lang w:val="en-US"/>
        </w:rPr>
      </w:pPr>
    </w:p>
    <w:p w:rsidR="00FA70D2" w:rsidRPr="00D02A56" w:rsidRDefault="00FA70D2" w:rsidP="00FA70D2">
      <w:pPr>
        <w:jc w:val="center"/>
        <w:outlineLvl w:val="0"/>
        <w:rPr>
          <w:rFonts w:ascii="Times New Roman" w:hAnsi="Times New Roman" w:cs="Times New Roman"/>
          <w:color w:val="000000"/>
          <w:lang w:val="en-US"/>
        </w:rPr>
      </w:pPr>
      <w:r w:rsidRPr="00D02A56">
        <w:rPr>
          <w:rFonts w:ascii="Times New Roman" w:hAnsi="Times New Roman" w:cs="Times New Roman"/>
          <w:color w:val="000000"/>
          <w:lang w:val="en-US"/>
        </w:rPr>
        <w:t>M.BENSAIDI*, M.A. BENALI, TABET-</w:t>
      </w:r>
      <w:r w:rsidR="00D02A56" w:rsidRPr="00D02A56">
        <w:rPr>
          <w:rFonts w:ascii="Times New Roman" w:hAnsi="Times New Roman" w:cs="Times New Roman"/>
          <w:color w:val="000000"/>
          <w:lang w:val="en-US"/>
        </w:rPr>
        <w:t>DERRAZ HIND</w:t>
      </w:r>
      <w:r w:rsidRPr="00D02A56">
        <w:rPr>
          <w:rFonts w:ascii="Times New Roman" w:hAnsi="Times New Roman" w:cs="Times New Roman"/>
          <w:color w:val="000000"/>
          <w:lang w:val="en-US"/>
        </w:rPr>
        <w:t>, KEBBAB.Z</w:t>
      </w:r>
      <w:r w:rsidRPr="00D02A56">
        <w:rPr>
          <w:rFonts w:ascii="Times New Roman" w:hAnsi="Times New Roman" w:cs="Times New Roman"/>
          <w:color w:val="000000"/>
          <w:vertAlign w:val="superscript"/>
          <w:lang w:val="en-US"/>
        </w:rPr>
        <w:t xml:space="preserve"> </w:t>
      </w:r>
    </w:p>
    <w:p w:rsidR="00FA70D2" w:rsidRPr="00D02A56" w:rsidRDefault="00FA70D2" w:rsidP="00FA70D2">
      <w:pPr>
        <w:jc w:val="center"/>
        <w:outlineLvl w:val="0"/>
        <w:rPr>
          <w:rFonts w:ascii="Times New Roman" w:hAnsi="Times New Roman" w:cs="Times New Roman"/>
          <w:lang w:val="en-US" w:eastAsia="fr-FR"/>
        </w:rPr>
      </w:pPr>
      <w:r>
        <w:rPr>
          <w:rFonts w:ascii="Times New Roman" w:hAnsi="Times New Roman" w:cs="Times New Roman"/>
          <w:lang w:eastAsia="fr-FR"/>
        </w:rPr>
        <w:t xml:space="preserve">Laboratoire d’Elaboration et de Caractérisation des Matériaux, Université Djillali Liabes, BP89, Sidi Bel Abbés 22000. </w:t>
      </w:r>
      <w:r w:rsidRPr="00D02A56">
        <w:rPr>
          <w:rFonts w:ascii="Times New Roman" w:hAnsi="Times New Roman" w:cs="Times New Roman"/>
          <w:lang w:val="en-US" w:eastAsia="fr-FR"/>
        </w:rPr>
        <w:t>Algeria</w:t>
      </w:r>
    </w:p>
    <w:p w:rsidR="003A2528" w:rsidRPr="00D02A56" w:rsidRDefault="003A2528" w:rsidP="003A2528">
      <w:pPr>
        <w:jc w:val="center"/>
        <w:rPr>
          <w:b/>
          <w:bCs/>
          <w:sz w:val="36"/>
          <w:szCs w:val="36"/>
          <w:lang w:val="en-US"/>
        </w:rPr>
      </w:pPr>
    </w:p>
    <w:p w:rsidR="003A2528" w:rsidRPr="003A2528" w:rsidRDefault="003A2528" w:rsidP="00EC6FA4">
      <w:pPr>
        <w:jc w:val="both"/>
        <w:rPr>
          <w:sz w:val="28"/>
          <w:szCs w:val="28"/>
          <w:lang w:val="en-US"/>
        </w:rPr>
      </w:pPr>
      <w:r w:rsidRPr="003A2528">
        <w:rPr>
          <w:sz w:val="28"/>
          <w:szCs w:val="28"/>
          <w:lang w:val="en-US"/>
        </w:rPr>
        <w:t>T</w:t>
      </w:r>
      <w:r>
        <w:rPr>
          <w:sz w:val="28"/>
          <w:szCs w:val="28"/>
          <w:lang w:val="en-US"/>
        </w:rPr>
        <w:t xml:space="preserve">he </w:t>
      </w:r>
      <w:proofErr w:type="spellStart"/>
      <w:r>
        <w:rPr>
          <w:sz w:val="28"/>
          <w:szCs w:val="28"/>
          <w:lang w:val="en-US"/>
        </w:rPr>
        <w:t>nano</w:t>
      </w:r>
      <w:proofErr w:type="spellEnd"/>
      <w:r>
        <w:rPr>
          <w:sz w:val="28"/>
          <w:szCs w:val="28"/>
          <w:lang w:val="en-US"/>
        </w:rPr>
        <w:t xml:space="preserve">-sized </w:t>
      </w:r>
      <w:r w:rsidRPr="003A2528">
        <w:rPr>
          <w:sz w:val="28"/>
          <w:szCs w:val="28"/>
          <w:lang w:val="en-US"/>
        </w:rPr>
        <w:t xml:space="preserve">oxides </w:t>
      </w:r>
      <w:r w:rsidR="00EC6FA4">
        <w:rPr>
          <w:sz w:val="28"/>
          <w:szCs w:val="28"/>
          <w:lang w:val="en-US"/>
        </w:rPr>
        <w:t>S</w:t>
      </w:r>
      <w:r w:rsidRPr="003A2528">
        <w:rPr>
          <w:sz w:val="28"/>
          <w:szCs w:val="28"/>
          <w:lang w:val="en-US"/>
        </w:rPr>
        <w:t>nO</w:t>
      </w:r>
      <w:r w:rsidR="00EC6FA4" w:rsidRPr="00EC6FA4">
        <w:rPr>
          <w:sz w:val="28"/>
          <w:szCs w:val="28"/>
          <w:vertAlign w:val="subscript"/>
          <w:lang w:val="en-US"/>
        </w:rPr>
        <w:t>2</w:t>
      </w:r>
      <w:r w:rsidRPr="003A2528">
        <w:rPr>
          <w:sz w:val="28"/>
          <w:szCs w:val="28"/>
          <w:lang w:val="en-US"/>
        </w:rPr>
        <w:t>/</w:t>
      </w:r>
      <w:proofErr w:type="spellStart"/>
      <w:r w:rsidR="00EC6FA4">
        <w:rPr>
          <w:sz w:val="28"/>
          <w:szCs w:val="28"/>
          <w:lang w:val="en-US"/>
        </w:rPr>
        <w:t>Z</w:t>
      </w:r>
      <w:r w:rsidRPr="003A2528">
        <w:rPr>
          <w:sz w:val="28"/>
          <w:szCs w:val="28"/>
          <w:lang w:val="en-US"/>
        </w:rPr>
        <w:t>nO</w:t>
      </w:r>
      <w:proofErr w:type="spellEnd"/>
      <w:r w:rsidRPr="003A2528">
        <w:rPr>
          <w:sz w:val="28"/>
          <w:szCs w:val="28"/>
          <w:lang w:val="en-US"/>
        </w:rPr>
        <w:t xml:space="preserve"> thin films in a concentration  ratio of 2:1 (Z2S), 1:2 (ZS2) were prepared </w:t>
      </w:r>
      <w:r>
        <w:rPr>
          <w:sz w:val="28"/>
          <w:szCs w:val="28"/>
          <w:lang w:val="en-US"/>
        </w:rPr>
        <w:t xml:space="preserve">by using spray </w:t>
      </w:r>
      <w:proofErr w:type="spellStart"/>
      <w:r>
        <w:rPr>
          <w:sz w:val="28"/>
          <w:szCs w:val="28"/>
          <w:lang w:val="en-US"/>
        </w:rPr>
        <w:t>pyrolysis</w:t>
      </w:r>
      <w:proofErr w:type="spellEnd"/>
      <w:r>
        <w:rPr>
          <w:sz w:val="28"/>
          <w:szCs w:val="28"/>
          <w:lang w:val="en-US"/>
        </w:rPr>
        <w:t xml:space="preserve"> method</w:t>
      </w:r>
      <w:r w:rsidR="00EC6FA4">
        <w:rPr>
          <w:sz w:val="28"/>
          <w:szCs w:val="28"/>
          <w:lang w:val="en-US"/>
        </w:rPr>
        <w:t xml:space="preserve"> at 350 C° </w:t>
      </w:r>
      <w:r w:rsidRPr="003A2528">
        <w:rPr>
          <w:sz w:val="28"/>
          <w:szCs w:val="28"/>
          <w:lang w:val="en-US"/>
        </w:rPr>
        <w:t>and characterized with X-ray diffrac</w:t>
      </w:r>
      <w:r w:rsidR="00EC6FA4">
        <w:rPr>
          <w:sz w:val="28"/>
          <w:szCs w:val="28"/>
          <w:lang w:val="en-US"/>
        </w:rPr>
        <w:t>tion (XRD),</w:t>
      </w:r>
      <w:r>
        <w:rPr>
          <w:sz w:val="28"/>
          <w:szCs w:val="28"/>
          <w:lang w:val="en-US"/>
        </w:rPr>
        <w:t xml:space="preserve"> the optical properties were </w:t>
      </w:r>
      <w:r w:rsidRPr="003A2528">
        <w:rPr>
          <w:sz w:val="28"/>
          <w:szCs w:val="28"/>
          <w:lang w:val="en-US"/>
        </w:rPr>
        <w:t>obtained using transmittance measurements in the wavelength range [200–2500 nm] Visible JASCO type V-570 double beam spectrophotometer.</w:t>
      </w:r>
      <w:r>
        <w:rPr>
          <w:sz w:val="28"/>
          <w:szCs w:val="28"/>
          <w:lang w:val="en-US"/>
        </w:rPr>
        <w:t xml:space="preserve"> </w:t>
      </w:r>
      <w:r w:rsidRPr="003A2528">
        <w:rPr>
          <w:sz w:val="28"/>
          <w:szCs w:val="28"/>
          <w:lang w:val="en-US"/>
        </w:rPr>
        <w:t xml:space="preserve">The </w:t>
      </w:r>
      <w:proofErr w:type="spellStart"/>
      <w:r w:rsidRPr="003A2528">
        <w:rPr>
          <w:sz w:val="28"/>
          <w:szCs w:val="28"/>
          <w:lang w:val="en-US"/>
        </w:rPr>
        <w:t>crystallinity</w:t>
      </w:r>
      <w:proofErr w:type="spellEnd"/>
      <w:r w:rsidRPr="003A2528">
        <w:rPr>
          <w:sz w:val="28"/>
          <w:szCs w:val="28"/>
          <w:lang w:val="en-US"/>
        </w:rPr>
        <w:t xml:space="preserve"> increases when the ZnO </w:t>
      </w:r>
      <w:r w:rsidR="00D02A56" w:rsidRPr="003A2528">
        <w:rPr>
          <w:sz w:val="28"/>
          <w:szCs w:val="28"/>
          <w:lang w:val="en-US"/>
        </w:rPr>
        <w:t>addition increases</w:t>
      </w:r>
      <w:r w:rsidRPr="003A2528">
        <w:rPr>
          <w:sz w:val="28"/>
          <w:szCs w:val="28"/>
          <w:lang w:val="en-US"/>
        </w:rPr>
        <w:t xml:space="preserve">. </w:t>
      </w:r>
      <w:r w:rsidR="00EC6FA4">
        <w:rPr>
          <w:sz w:val="28"/>
          <w:szCs w:val="28"/>
          <w:lang w:val="en-US"/>
        </w:rPr>
        <w:t>The f</w:t>
      </w:r>
      <w:r w:rsidRPr="003A2528">
        <w:rPr>
          <w:sz w:val="28"/>
          <w:szCs w:val="28"/>
          <w:lang w:val="en-US"/>
        </w:rPr>
        <w:t xml:space="preserve">ilm </w:t>
      </w:r>
      <w:proofErr w:type="gramStart"/>
      <w:r w:rsidRPr="003A2528">
        <w:rPr>
          <w:sz w:val="28"/>
          <w:szCs w:val="28"/>
          <w:lang w:val="en-US"/>
        </w:rPr>
        <w:t>additions with 75% ZnO has</w:t>
      </w:r>
      <w:proofErr w:type="gramEnd"/>
      <w:r w:rsidRPr="003A2528">
        <w:rPr>
          <w:sz w:val="28"/>
          <w:szCs w:val="28"/>
          <w:lang w:val="en-US"/>
        </w:rPr>
        <w:t xml:space="preserve"> minimum value of dislocation density and strain which confirm the improved </w:t>
      </w:r>
      <w:proofErr w:type="spellStart"/>
      <w:r w:rsidRPr="003A2528">
        <w:rPr>
          <w:sz w:val="28"/>
          <w:szCs w:val="28"/>
          <w:lang w:val="en-US"/>
        </w:rPr>
        <w:t>crystallinity</w:t>
      </w:r>
      <w:proofErr w:type="spellEnd"/>
      <w:r w:rsidRPr="003A2528">
        <w:rPr>
          <w:sz w:val="28"/>
          <w:szCs w:val="28"/>
          <w:lang w:val="en-US"/>
        </w:rPr>
        <w:t xml:space="preserve"> of the film. The optical results featured the transparency of the SnO</w:t>
      </w:r>
      <w:r w:rsidRPr="003A2528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vertAlign w:val="subscript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and </w:t>
      </w:r>
      <w:r w:rsidRPr="003A2528">
        <w:rPr>
          <w:sz w:val="28"/>
          <w:szCs w:val="28"/>
          <w:lang w:val="en-US"/>
        </w:rPr>
        <w:t>ZnO films is greater than 70% in the visible region, and we found when the concentration of ZnO additions increase the optical band gap increasing from (3.45 to 3.69</w:t>
      </w:r>
      <w:r>
        <w:rPr>
          <w:sz w:val="28"/>
          <w:szCs w:val="28"/>
          <w:lang w:val="en-US"/>
        </w:rPr>
        <w:t xml:space="preserve"> </w:t>
      </w:r>
      <w:proofErr w:type="spellStart"/>
      <w:r w:rsidRPr="003A2528">
        <w:rPr>
          <w:sz w:val="28"/>
          <w:szCs w:val="28"/>
          <w:lang w:val="en-US"/>
        </w:rPr>
        <w:t>eV</w:t>
      </w:r>
      <w:proofErr w:type="spellEnd"/>
      <w:r w:rsidRPr="003A2528">
        <w:rPr>
          <w:sz w:val="28"/>
          <w:szCs w:val="28"/>
          <w:lang w:val="en-US"/>
        </w:rPr>
        <w:t xml:space="preserve">). </w:t>
      </w:r>
    </w:p>
    <w:p w:rsidR="003A2528" w:rsidRPr="003A2528" w:rsidRDefault="003A2528" w:rsidP="003A2528">
      <w:pPr>
        <w:jc w:val="both"/>
        <w:rPr>
          <w:sz w:val="28"/>
          <w:szCs w:val="28"/>
          <w:lang w:val="en-US"/>
        </w:rPr>
      </w:pPr>
      <w:proofErr w:type="gramStart"/>
      <w:r w:rsidRPr="003A2528">
        <w:rPr>
          <w:b/>
          <w:bCs/>
          <w:sz w:val="28"/>
          <w:szCs w:val="28"/>
          <w:lang w:val="en-US"/>
        </w:rPr>
        <w:t>Keywords</w:t>
      </w:r>
      <w:r w:rsidRPr="003A2528">
        <w:rPr>
          <w:sz w:val="28"/>
          <w:szCs w:val="28"/>
          <w:lang w:val="en-US"/>
        </w:rPr>
        <w:t xml:space="preserve"> :</w:t>
      </w:r>
      <w:proofErr w:type="gramEnd"/>
      <w:r w:rsidRPr="003A2528">
        <w:rPr>
          <w:sz w:val="28"/>
          <w:szCs w:val="28"/>
          <w:lang w:val="en-US"/>
        </w:rPr>
        <w:t xml:space="preserve"> (SnO</w:t>
      </w:r>
      <w:r w:rsidRPr="003A2528">
        <w:rPr>
          <w:sz w:val="28"/>
          <w:szCs w:val="28"/>
          <w:vertAlign w:val="subscript"/>
          <w:lang w:val="en-US"/>
        </w:rPr>
        <w:t>2</w:t>
      </w:r>
      <w:r w:rsidRPr="003A2528">
        <w:rPr>
          <w:sz w:val="28"/>
          <w:szCs w:val="28"/>
          <w:lang w:val="en-US"/>
        </w:rPr>
        <w:t>)</w:t>
      </w:r>
      <w:r w:rsidRPr="003A2528">
        <w:rPr>
          <w:sz w:val="28"/>
          <w:szCs w:val="28"/>
          <w:vertAlign w:val="subscript"/>
          <w:lang w:val="en-US"/>
        </w:rPr>
        <w:t>x</w:t>
      </w:r>
      <w:r w:rsidRPr="003A2528">
        <w:rPr>
          <w:sz w:val="28"/>
          <w:szCs w:val="28"/>
          <w:lang w:val="en-US"/>
        </w:rPr>
        <w:t>(ZnO)</w:t>
      </w:r>
      <w:r w:rsidRPr="003A2528">
        <w:rPr>
          <w:sz w:val="28"/>
          <w:szCs w:val="28"/>
          <w:vertAlign w:val="subscript"/>
          <w:lang w:val="en-US"/>
        </w:rPr>
        <w:t>1-x</w:t>
      </w:r>
      <w:r w:rsidRPr="003A2528">
        <w:rPr>
          <w:sz w:val="28"/>
          <w:szCs w:val="28"/>
          <w:lang w:val="en-US"/>
        </w:rPr>
        <w:t xml:space="preserve"> , thin film, spray </w:t>
      </w:r>
      <w:proofErr w:type="spellStart"/>
      <w:r w:rsidRPr="003A2528">
        <w:rPr>
          <w:sz w:val="28"/>
          <w:szCs w:val="28"/>
          <w:lang w:val="en-US"/>
        </w:rPr>
        <w:t>pyrolysis</w:t>
      </w:r>
      <w:proofErr w:type="spellEnd"/>
      <w:r w:rsidRPr="003A2528">
        <w:rPr>
          <w:sz w:val="28"/>
          <w:szCs w:val="28"/>
          <w:lang w:val="en-US"/>
        </w:rPr>
        <w:t xml:space="preserve">, </w:t>
      </w:r>
      <w:r w:rsidR="00EC6FA4">
        <w:rPr>
          <w:sz w:val="28"/>
          <w:szCs w:val="28"/>
          <w:lang w:val="en-US"/>
        </w:rPr>
        <w:t xml:space="preserve">band gap, </w:t>
      </w:r>
      <w:r w:rsidRPr="003A2528">
        <w:rPr>
          <w:sz w:val="28"/>
          <w:szCs w:val="28"/>
          <w:lang w:val="en-US"/>
        </w:rPr>
        <w:t>optical and structural properties</w:t>
      </w:r>
      <w:r w:rsidR="00EC6FA4">
        <w:rPr>
          <w:sz w:val="28"/>
          <w:szCs w:val="28"/>
          <w:lang w:val="en-US"/>
        </w:rPr>
        <w:t>.</w:t>
      </w:r>
    </w:p>
    <w:p w:rsidR="003C0FFD" w:rsidRPr="003A2528" w:rsidRDefault="003C0FFD">
      <w:pPr>
        <w:rPr>
          <w:lang w:val="en-US"/>
        </w:rPr>
      </w:pPr>
    </w:p>
    <w:sectPr w:rsidR="003C0FFD" w:rsidRPr="003A2528" w:rsidSect="003C0F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2528"/>
    <w:rsid w:val="003A2528"/>
    <w:rsid w:val="003C0FFD"/>
    <w:rsid w:val="006F0BBB"/>
    <w:rsid w:val="00D02A56"/>
    <w:rsid w:val="00EC6FA4"/>
    <w:rsid w:val="00FA70D2"/>
    <w:rsid w:val="00FE33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52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5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178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PC SOFT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using</dc:creator>
  <cp:lastModifiedBy>TOSHIBA</cp:lastModifiedBy>
  <cp:revision>4</cp:revision>
  <dcterms:created xsi:type="dcterms:W3CDTF">2018-01-27T14:18:00Z</dcterms:created>
  <dcterms:modified xsi:type="dcterms:W3CDTF">2018-01-27T20:07:00Z</dcterms:modified>
</cp:coreProperties>
</file>