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FA4" w:rsidRDefault="00493FA4" w:rsidP="002A05DF">
      <w:pPr>
        <w:pStyle w:val="Heading3"/>
        <w:spacing w:line="360" w:lineRule="auto"/>
        <w:jc w:val="center"/>
        <w:rPr>
          <w:rFonts w:ascii="Times New Roman" w:hAnsi="Times New Roman" w:cs="Times New Roman"/>
          <w:color w:val="auto"/>
        </w:rPr>
      </w:pPr>
      <w:r w:rsidRPr="000F67BC">
        <w:rPr>
          <w:rFonts w:ascii="Times New Roman" w:hAnsi="Times New Roman" w:cs="Times New Roman"/>
          <w:color w:val="auto"/>
        </w:rPr>
        <w:t>Electrical Relaxation</w:t>
      </w:r>
      <w:r w:rsidR="00B209BA">
        <w:rPr>
          <w:rFonts w:ascii="Times New Roman" w:hAnsi="Times New Roman" w:cs="Times New Roman"/>
          <w:color w:val="auto"/>
        </w:rPr>
        <w:t xml:space="preserve"> of new </w:t>
      </w:r>
      <w:r w:rsidRPr="000F67BC">
        <w:rPr>
          <w:rFonts w:ascii="Times New Roman" w:hAnsi="Times New Roman" w:cs="Times New Roman"/>
          <w:color w:val="auto"/>
        </w:rPr>
        <w:t>CdI</w:t>
      </w:r>
      <w:r w:rsidRPr="000F67BC">
        <w:rPr>
          <w:rFonts w:ascii="Times New Roman" w:hAnsi="Times New Roman" w:cs="Times New Roman"/>
          <w:color w:val="auto"/>
          <w:vertAlign w:val="subscript"/>
        </w:rPr>
        <w:t>2</w:t>
      </w:r>
      <w:r w:rsidRPr="000F67BC">
        <w:rPr>
          <w:rFonts w:ascii="Times New Roman" w:hAnsi="Times New Roman" w:cs="Times New Roman"/>
          <w:color w:val="auto"/>
        </w:rPr>
        <w:t xml:space="preserve"> doped Glass-</w:t>
      </w:r>
      <w:proofErr w:type="spellStart"/>
      <w:r w:rsidRPr="000F67BC">
        <w:rPr>
          <w:rFonts w:ascii="Times New Roman" w:hAnsi="Times New Roman" w:cs="Times New Roman"/>
          <w:color w:val="auto"/>
        </w:rPr>
        <w:t>Nanocomposites</w:t>
      </w:r>
      <w:proofErr w:type="spellEnd"/>
      <w:r w:rsidR="00B209BA">
        <w:rPr>
          <w:rFonts w:ascii="Times New Roman" w:hAnsi="Times New Roman" w:cs="Times New Roman"/>
          <w:color w:val="auto"/>
        </w:rPr>
        <w:t xml:space="preserve">: </w:t>
      </w:r>
      <w:r w:rsidR="00B209BA" w:rsidRPr="000F67BC">
        <w:rPr>
          <w:rFonts w:ascii="Times New Roman" w:hAnsi="Times New Roman" w:cs="Times New Roman"/>
          <w:color w:val="auto"/>
        </w:rPr>
        <w:t>Effect</w:t>
      </w:r>
      <w:r w:rsidR="00B209BA">
        <w:rPr>
          <w:rFonts w:ascii="Times New Roman" w:hAnsi="Times New Roman" w:cs="Times New Roman"/>
          <w:color w:val="auto"/>
        </w:rPr>
        <w:t xml:space="preserve"> </w:t>
      </w:r>
      <w:proofErr w:type="gramStart"/>
      <w:r w:rsidR="00B209BA">
        <w:rPr>
          <w:rFonts w:ascii="Times New Roman" w:hAnsi="Times New Roman" w:cs="Times New Roman"/>
          <w:color w:val="auto"/>
        </w:rPr>
        <w:t xml:space="preserve">of </w:t>
      </w:r>
      <w:r w:rsidR="00B209BA" w:rsidRPr="000F67BC">
        <w:rPr>
          <w:rFonts w:ascii="Times New Roman" w:hAnsi="Times New Roman" w:cs="Times New Roman"/>
          <w:color w:val="auto"/>
        </w:rPr>
        <w:t xml:space="preserve"> Grain</w:t>
      </w:r>
      <w:proofErr w:type="gramEnd"/>
      <w:r w:rsidR="00B209BA" w:rsidRPr="000F67BC">
        <w:rPr>
          <w:rFonts w:ascii="Times New Roman" w:hAnsi="Times New Roman" w:cs="Times New Roman"/>
          <w:color w:val="auto"/>
        </w:rPr>
        <w:t xml:space="preserve"> Boundary</w:t>
      </w:r>
    </w:p>
    <w:p w:rsidR="002A05DF" w:rsidRPr="002A05DF" w:rsidRDefault="002A05DF" w:rsidP="002A05DF"/>
    <w:p w:rsidR="00493FA4" w:rsidRPr="000F67BC" w:rsidRDefault="00B94D23" w:rsidP="002A05DF">
      <w:pPr>
        <w:autoSpaceDE w:val="0"/>
        <w:autoSpaceDN w:val="0"/>
        <w:adjustRightInd w:val="0"/>
        <w:spacing w:line="360" w:lineRule="auto"/>
        <w:ind w:firstLine="720"/>
        <w:jc w:val="center"/>
        <w:rPr>
          <w:snapToGrid w:val="0"/>
          <w:vertAlign w:val="superscript"/>
        </w:rPr>
      </w:pPr>
      <w:r>
        <w:rPr>
          <w:snapToGrid w:val="0"/>
        </w:rPr>
        <w:t xml:space="preserve">Dr. </w:t>
      </w:r>
      <w:proofErr w:type="spellStart"/>
      <w:r w:rsidR="00493FA4" w:rsidRPr="000F67BC">
        <w:rPr>
          <w:snapToGrid w:val="0"/>
        </w:rPr>
        <w:t>Sanjib</w:t>
      </w:r>
      <w:proofErr w:type="spellEnd"/>
      <w:r w:rsidR="00493FA4" w:rsidRPr="000F67BC">
        <w:rPr>
          <w:snapToGrid w:val="0"/>
        </w:rPr>
        <w:t xml:space="preserve"> Bhattacharya</w:t>
      </w:r>
    </w:p>
    <w:p w:rsidR="00493FA4" w:rsidRPr="000F67BC" w:rsidRDefault="00493FA4" w:rsidP="00B209BA">
      <w:pPr>
        <w:pStyle w:val="BodyText"/>
        <w:spacing w:line="360" w:lineRule="auto"/>
        <w:jc w:val="center"/>
      </w:pPr>
      <w:r w:rsidRPr="000F67BC">
        <w:t>Department of Engineering Sciences and Humanities,</w:t>
      </w:r>
    </w:p>
    <w:p w:rsidR="00493FA4" w:rsidRDefault="00493FA4" w:rsidP="00B209BA">
      <w:pPr>
        <w:pStyle w:val="BodyText"/>
        <w:spacing w:line="360" w:lineRule="auto"/>
        <w:jc w:val="center"/>
      </w:pPr>
      <w:proofErr w:type="spellStart"/>
      <w:r w:rsidRPr="000F67BC">
        <w:t>Siliguri</w:t>
      </w:r>
      <w:proofErr w:type="spellEnd"/>
      <w:r w:rsidRPr="000F67BC">
        <w:t xml:space="preserve"> Institute of Technology, Darjeeeling-734009, West Bengal, India</w:t>
      </w:r>
    </w:p>
    <w:p w:rsidR="002A05DF" w:rsidRDefault="002A05DF" w:rsidP="00B209BA">
      <w:pPr>
        <w:pStyle w:val="BodyText"/>
        <w:spacing w:line="360" w:lineRule="auto"/>
        <w:jc w:val="center"/>
      </w:pPr>
      <w:r>
        <w:t>Principal Investigator of CSIR funded major research project in India.</w:t>
      </w:r>
    </w:p>
    <w:p w:rsidR="002A05DF" w:rsidRPr="002A05DF" w:rsidRDefault="002A05DF" w:rsidP="00B209BA">
      <w:pPr>
        <w:pStyle w:val="BodyText"/>
        <w:spacing w:line="360" w:lineRule="auto"/>
        <w:jc w:val="center"/>
      </w:pPr>
      <w:r>
        <w:t xml:space="preserve">Email: </w:t>
      </w:r>
      <w:hyperlink r:id="rId4" w:history="1">
        <w:r w:rsidRPr="002A05DF">
          <w:rPr>
            <w:rStyle w:val="Hyperlink"/>
            <w:color w:val="auto"/>
            <w:u w:val="none"/>
          </w:rPr>
          <w:t>sanjib_ssp@yahoo.co.in</w:t>
        </w:r>
      </w:hyperlink>
    </w:p>
    <w:p w:rsidR="002A05DF" w:rsidRDefault="002A05DF" w:rsidP="00B209BA">
      <w:pPr>
        <w:pStyle w:val="BodyText2"/>
        <w:spacing w:line="360" w:lineRule="auto"/>
        <w:jc w:val="center"/>
      </w:pPr>
    </w:p>
    <w:p w:rsidR="00493FA4" w:rsidRPr="000F67BC" w:rsidRDefault="00493FA4" w:rsidP="00B209BA">
      <w:pPr>
        <w:pStyle w:val="BodyText2"/>
        <w:spacing w:line="360" w:lineRule="auto"/>
        <w:jc w:val="center"/>
        <w:rPr>
          <w:i/>
          <w:iCs/>
        </w:rPr>
      </w:pPr>
      <w:r w:rsidRPr="000F67BC">
        <w:t>Abstract</w:t>
      </w:r>
    </w:p>
    <w:p w:rsidR="00493FA4" w:rsidRPr="000F67BC" w:rsidRDefault="00493FA4" w:rsidP="00493FA4">
      <w:pPr>
        <w:spacing w:line="360" w:lineRule="auto"/>
        <w:ind w:firstLine="720"/>
        <w:jc w:val="both"/>
        <w:rPr>
          <w:i/>
        </w:rPr>
      </w:pPr>
      <w:r w:rsidRPr="000F67BC">
        <w:t>Electrical relaxation in CdI</w:t>
      </w:r>
      <w:r w:rsidRPr="000F67BC">
        <w:rPr>
          <w:vertAlign w:val="subscript"/>
        </w:rPr>
        <w:t>2</w:t>
      </w:r>
      <w:r w:rsidRPr="000F67BC">
        <w:t xml:space="preserve"> doped </w:t>
      </w:r>
      <w:r w:rsidRPr="000F67BC">
        <w:rPr>
          <w:bCs/>
        </w:rPr>
        <w:t>Ag</w:t>
      </w:r>
      <w:r w:rsidRPr="000F67BC">
        <w:rPr>
          <w:bCs/>
          <w:vertAlign w:val="subscript"/>
        </w:rPr>
        <w:t>2</w:t>
      </w:r>
      <w:r w:rsidRPr="000F67BC">
        <w:rPr>
          <w:bCs/>
        </w:rPr>
        <w:t>O–V</w:t>
      </w:r>
      <w:r w:rsidRPr="000F67BC">
        <w:rPr>
          <w:bCs/>
          <w:vertAlign w:val="subscript"/>
        </w:rPr>
        <w:t>2</w:t>
      </w:r>
      <w:r w:rsidRPr="000F67BC">
        <w:rPr>
          <w:bCs/>
        </w:rPr>
        <w:t>O</w:t>
      </w:r>
      <w:r w:rsidRPr="000F67BC">
        <w:rPr>
          <w:bCs/>
          <w:vertAlign w:val="subscript"/>
        </w:rPr>
        <w:t>5</w:t>
      </w:r>
      <w:r w:rsidRPr="000F67BC">
        <w:rPr>
          <w:bCs/>
        </w:rPr>
        <w:t>–ZnO</w:t>
      </w:r>
      <w:r w:rsidRPr="000F67BC">
        <w:t xml:space="preserve"> glass-</w:t>
      </w:r>
      <w:proofErr w:type="spellStart"/>
      <w:r w:rsidRPr="000F67BC">
        <w:t>nanocomposites</w:t>
      </w:r>
      <w:proofErr w:type="spellEnd"/>
      <w:r w:rsidRPr="000F67BC">
        <w:t xml:space="preserve"> has been studied using complex modulus formalism. The conductivity formalism has been attempted to explain conductivity spectra due to leaving off of the conductivity in the lower frequency region. This lower frequency conductivity is not distinct due to grain boundary effect. The formation of grain boundary region causes the non-uniform motion of Ag</w:t>
      </w:r>
      <w:r w:rsidRPr="000F67BC">
        <w:rPr>
          <w:vertAlign w:val="superscript"/>
        </w:rPr>
        <w:t>+</w:t>
      </w:r>
      <w:r w:rsidRPr="000F67BC">
        <w:t xml:space="preserve"> in the lower frequency region. Non-Debye type relaxation of Ag</w:t>
      </w:r>
      <w:r w:rsidRPr="000F67BC">
        <w:rPr>
          <w:vertAlign w:val="superscript"/>
        </w:rPr>
        <w:t>+</w:t>
      </w:r>
      <w:r w:rsidRPr="000F67BC">
        <w:t xml:space="preserve"> has been analyzed by invoking </w:t>
      </w:r>
      <w:proofErr w:type="spellStart"/>
      <w:r w:rsidRPr="000F67BC">
        <w:t>Kohlroush</w:t>
      </w:r>
      <w:proofErr w:type="spellEnd"/>
      <w:r w:rsidRPr="000F67BC">
        <w:t>-</w:t>
      </w:r>
      <w:proofErr w:type="spellStart"/>
      <w:r w:rsidRPr="000F67BC">
        <w:t>Willium</w:t>
      </w:r>
      <w:proofErr w:type="spellEnd"/>
      <w:r w:rsidRPr="000F67BC">
        <w:t>-Watt function. It is observed that relaxation time (</w:t>
      </w:r>
      <w:proofErr w:type="spellStart"/>
      <w:r w:rsidRPr="000F67BC">
        <w:t>τ</w:t>
      </w:r>
      <w:r w:rsidRPr="000F67BC">
        <w:rPr>
          <w:vertAlign w:val="subscript"/>
        </w:rPr>
        <w:t>m</w:t>
      </w:r>
      <w:proofErr w:type="spellEnd"/>
      <w:r w:rsidRPr="000F67BC">
        <w:t>)</w:t>
      </w:r>
      <w:r w:rsidRPr="000F67BC">
        <w:rPr>
          <w:vertAlign w:val="subscript"/>
        </w:rPr>
        <w:t xml:space="preserve"> </w:t>
      </w:r>
      <w:r w:rsidRPr="000F67BC">
        <w:t>increases up to x= 0.1 and then decreases. Formation of grain boundary and Ag</w:t>
      </w:r>
      <w:r w:rsidRPr="000F67BC">
        <w:rPr>
          <w:vertAlign w:val="subscript"/>
        </w:rPr>
        <w:t>3</w:t>
      </w:r>
      <w:r w:rsidRPr="000F67BC">
        <w:t>VO</w:t>
      </w:r>
      <w:r w:rsidRPr="000F67BC">
        <w:rPr>
          <w:vertAlign w:val="subscript"/>
        </w:rPr>
        <w:t>4</w:t>
      </w:r>
      <w:r w:rsidRPr="000F67BC">
        <w:t>,</w:t>
      </w:r>
      <w:r w:rsidRPr="000F67BC">
        <w:rPr>
          <w:vertAlign w:val="subscript"/>
        </w:rPr>
        <w:t xml:space="preserve"> </w:t>
      </w:r>
      <w:r w:rsidRPr="000F67BC">
        <w:t>Zn</w:t>
      </w:r>
      <w:r w:rsidRPr="000F67BC">
        <w:rPr>
          <w:vertAlign w:val="subscript"/>
        </w:rPr>
        <w:t>2</w:t>
      </w:r>
      <w:r w:rsidRPr="000F67BC">
        <w:t>V</w:t>
      </w:r>
      <w:r w:rsidRPr="000F67BC">
        <w:rPr>
          <w:vertAlign w:val="subscript"/>
        </w:rPr>
        <w:t>2</w:t>
      </w:r>
      <w:r w:rsidRPr="000F67BC">
        <w:t>O</w:t>
      </w:r>
      <w:r w:rsidRPr="000F67BC">
        <w:rPr>
          <w:vertAlign w:val="subscript"/>
        </w:rPr>
        <w:t>7</w:t>
      </w:r>
      <w:r w:rsidRPr="000F67BC">
        <w:t>,</w:t>
      </w:r>
      <w:r w:rsidRPr="000F67BC">
        <w:rPr>
          <w:vertAlign w:val="subscript"/>
        </w:rPr>
        <w:t xml:space="preserve"> </w:t>
      </w:r>
      <w:r w:rsidRPr="000F67BC">
        <w:t>Ag</w:t>
      </w:r>
      <w:r w:rsidRPr="000F67BC">
        <w:rPr>
          <w:vertAlign w:val="subscript"/>
        </w:rPr>
        <w:t>4</w:t>
      </w:r>
      <w:r w:rsidRPr="000F67BC">
        <w:t>V</w:t>
      </w:r>
      <w:r w:rsidRPr="000F67BC">
        <w:rPr>
          <w:vertAlign w:val="subscript"/>
        </w:rPr>
        <w:t>2</w:t>
      </w:r>
      <w:r w:rsidRPr="000F67BC">
        <w:t>O</w:t>
      </w:r>
      <w:r w:rsidRPr="000F67BC">
        <w:rPr>
          <w:vertAlign w:val="subscript"/>
        </w:rPr>
        <w:t>7</w:t>
      </w:r>
      <w:r w:rsidRPr="000F67BC">
        <w:t>, CdV</w:t>
      </w:r>
      <w:r w:rsidRPr="000F67BC">
        <w:rPr>
          <w:vertAlign w:val="subscript"/>
        </w:rPr>
        <w:t>2</w:t>
      </w:r>
      <w:r w:rsidRPr="000F67BC">
        <w:t>O</w:t>
      </w:r>
      <w:r w:rsidRPr="000F67BC">
        <w:rPr>
          <w:vertAlign w:val="subscript"/>
        </w:rPr>
        <w:t>6</w:t>
      </w:r>
      <w:r w:rsidRPr="000F67BC">
        <w:t xml:space="preserve"> and Cd</w:t>
      </w:r>
      <w:r w:rsidRPr="000F67BC">
        <w:rPr>
          <w:vertAlign w:val="subscript"/>
        </w:rPr>
        <w:t>2</w:t>
      </w:r>
      <w:r w:rsidRPr="000F67BC">
        <w:t>V</w:t>
      </w:r>
      <w:r w:rsidRPr="000F67BC">
        <w:rPr>
          <w:vertAlign w:val="subscript"/>
        </w:rPr>
        <w:t>2</w:t>
      </w:r>
      <w:r w:rsidRPr="000F67BC">
        <w:t>O</w:t>
      </w:r>
      <w:r w:rsidRPr="000F67BC">
        <w:rPr>
          <w:vertAlign w:val="subscript"/>
        </w:rPr>
        <w:t>7</w:t>
      </w:r>
      <w:r w:rsidRPr="000F67BC">
        <w:t xml:space="preserve"> </w:t>
      </w:r>
      <w:proofErr w:type="spellStart"/>
      <w:r w:rsidRPr="000F67BC">
        <w:t>nanocrystallites</w:t>
      </w:r>
      <w:proofErr w:type="spellEnd"/>
      <w:r w:rsidRPr="000F67BC">
        <w:t xml:space="preserve"> play important role in the variation of relaxation time. The stretched exponent (β) values indicate strong ion-ion interaction between mobile Ag</w:t>
      </w:r>
      <w:r w:rsidRPr="000F67BC">
        <w:rPr>
          <w:vertAlign w:val="superscript"/>
        </w:rPr>
        <w:t>+</w:t>
      </w:r>
      <w:r w:rsidRPr="000F67BC">
        <w:t xml:space="preserve"> ions and a strong correlated motion, which makes the relaxation-process non-Debye type.</w:t>
      </w:r>
    </w:p>
    <w:p w:rsidR="00550576" w:rsidRDefault="00493FA4" w:rsidP="00493FA4">
      <w:pPr>
        <w:pStyle w:val="BodyTextIndent"/>
        <w:spacing w:line="360" w:lineRule="auto"/>
        <w:ind w:left="0"/>
      </w:pPr>
      <w:r w:rsidRPr="000F67BC">
        <w:t xml:space="preserve">Keywords: Electrical transport; </w:t>
      </w:r>
      <w:proofErr w:type="spellStart"/>
      <w:r w:rsidRPr="000F67BC">
        <w:t>AgI</w:t>
      </w:r>
      <w:proofErr w:type="spellEnd"/>
      <w:r w:rsidRPr="000F67BC">
        <w:t xml:space="preserve"> </w:t>
      </w:r>
      <w:proofErr w:type="spellStart"/>
      <w:r w:rsidRPr="000F67BC">
        <w:t>nanocrystals</w:t>
      </w:r>
      <w:proofErr w:type="spellEnd"/>
      <w:r w:rsidRPr="000F67BC">
        <w:t xml:space="preserve"> and </w:t>
      </w:r>
      <w:proofErr w:type="spellStart"/>
      <w:r w:rsidRPr="000F67BC">
        <w:t>CuO</w:t>
      </w:r>
      <w:proofErr w:type="spellEnd"/>
      <w:r w:rsidRPr="000F67BC">
        <w:t xml:space="preserve"> </w:t>
      </w:r>
      <w:proofErr w:type="spellStart"/>
      <w:r w:rsidRPr="000F67BC">
        <w:t>nanoparticles</w:t>
      </w:r>
      <w:proofErr w:type="spellEnd"/>
      <w:r w:rsidRPr="000F67BC">
        <w:t>; conductivity relaxation time; Conductivity spectra; Electrical modulus</w:t>
      </w:r>
    </w:p>
    <w:sectPr w:rsidR="00550576" w:rsidSect="00600527">
      <w:pgSz w:w="12240" w:h="15840" w:code="1"/>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20"/>
  <w:drawingGridHorizontalSpacing w:val="120"/>
  <w:displayHorizontalDrawingGridEvery w:val="2"/>
  <w:displayVerticalDrawingGridEvery w:val="2"/>
  <w:characterSpacingControl w:val="doNotCompress"/>
  <w:compat/>
  <w:rsids>
    <w:rsidRoot w:val="00493FA4"/>
    <w:rsid w:val="00001BA4"/>
    <w:rsid w:val="00006E04"/>
    <w:rsid w:val="00014C02"/>
    <w:rsid w:val="000221DB"/>
    <w:rsid w:val="00031281"/>
    <w:rsid w:val="000417F4"/>
    <w:rsid w:val="0004183B"/>
    <w:rsid w:val="000450BC"/>
    <w:rsid w:val="00045D18"/>
    <w:rsid w:val="00050EE7"/>
    <w:rsid w:val="000615CD"/>
    <w:rsid w:val="00062BB5"/>
    <w:rsid w:val="000642B3"/>
    <w:rsid w:val="000661DD"/>
    <w:rsid w:val="00067BCE"/>
    <w:rsid w:val="000755A4"/>
    <w:rsid w:val="000841B0"/>
    <w:rsid w:val="00085A63"/>
    <w:rsid w:val="00095C9B"/>
    <w:rsid w:val="00097CA2"/>
    <w:rsid w:val="000A4DE6"/>
    <w:rsid w:val="000A73EF"/>
    <w:rsid w:val="000C2CE5"/>
    <w:rsid w:val="000D4079"/>
    <w:rsid w:val="000D6DB1"/>
    <w:rsid w:val="000D7240"/>
    <w:rsid w:val="000D773A"/>
    <w:rsid w:val="000E0B7A"/>
    <w:rsid w:val="000F19A1"/>
    <w:rsid w:val="000F42F3"/>
    <w:rsid w:val="00110C63"/>
    <w:rsid w:val="001225F0"/>
    <w:rsid w:val="00122989"/>
    <w:rsid w:val="00133DA8"/>
    <w:rsid w:val="001433ED"/>
    <w:rsid w:val="001617A7"/>
    <w:rsid w:val="00176990"/>
    <w:rsid w:val="001813AA"/>
    <w:rsid w:val="001842A7"/>
    <w:rsid w:val="00184F32"/>
    <w:rsid w:val="001868C6"/>
    <w:rsid w:val="00186B44"/>
    <w:rsid w:val="001976C3"/>
    <w:rsid w:val="001A3EF9"/>
    <w:rsid w:val="001A5145"/>
    <w:rsid w:val="001C0E31"/>
    <w:rsid w:val="001C60DE"/>
    <w:rsid w:val="001D53F1"/>
    <w:rsid w:val="001F00AC"/>
    <w:rsid w:val="001F1FAD"/>
    <w:rsid w:val="001F4E69"/>
    <w:rsid w:val="001F5B04"/>
    <w:rsid w:val="0022671D"/>
    <w:rsid w:val="00241611"/>
    <w:rsid w:val="002505F9"/>
    <w:rsid w:val="00250D80"/>
    <w:rsid w:val="00252AD9"/>
    <w:rsid w:val="00267257"/>
    <w:rsid w:val="00276E1B"/>
    <w:rsid w:val="002A05DF"/>
    <w:rsid w:val="002B5D7D"/>
    <w:rsid w:val="002C0B8B"/>
    <w:rsid w:val="002C537C"/>
    <w:rsid w:val="002D1B33"/>
    <w:rsid w:val="002E5808"/>
    <w:rsid w:val="002F344F"/>
    <w:rsid w:val="00305E47"/>
    <w:rsid w:val="00307EDD"/>
    <w:rsid w:val="0031046E"/>
    <w:rsid w:val="00315A12"/>
    <w:rsid w:val="00316543"/>
    <w:rsid w:val="00320C77"/>
    <w:rsid w:val="003532F5"/>
    <w:rsid w:val="00362C86"/>
    <w:rsid w:val="003A7FED"/>
    <w:rsid w:val="003B39C3"/>
    <w:rsid w:val="003C63E3"/>
    <w:rsid w:val="003E7C47"/>
    <w:rsid w:val="003F2421"/>
    <w:rsid w:val="00413E18"/>
    <w:rsid w:val="00434406"/>
    <w:rsid w:val="004373FC"/>
    <w:rsid w:val="004501C7"/>
    <w:rsid w:val="004508C5"/>
    <w:rsid w:val="00473F51"/>
    <w:rsid w:val="004742EF"/>
    <w:rsid w:val="00491102"/>
    <w:rsid w:val="00493FA4"/>
    <w:rsid w:val="004A1196"/>
    <w:rsid w:val="004A3E68"/>
    <w:rsid w:val="004B65A1"/>
    <w:rsid w:val="004C154D"/>
    <w:rsid w:val="004D2EA8"/>
    <w:rsid w:val="004D674A"/>
    <w:rsid w:val="004F4874"/>
    <w:rsid w:val="00500B3C"/>
    <w:rsid w:val="005105A5"/>
    <w:rsid w:val="00520445"/>
    <w:rsid w:val="005227B2"/>
    <w:rsid w:val="00522E53"/>
    <w:rsid w:val="00524622"/>
    <w:rsid w:val="00542FEA"/>
    <w:rsid w:val="00550576"/>
    <w:rsid w:val="00555B8B"/>
    <w:rsid w:val="005632AA"/>
    <w:rsid w:val="005675DF"/>
    <w:rsid w:val="00567F7A"/>
    <w:rsid w:val="0058040D"/>
    <w:rsid w:val="005B0005"/>
    <w:rsid w:val="005C0015"/>
    <w:rsid w:val="005C2E52"/>
    <w:rsid w:val="005C47FD"/>
    <w:rsid w:val="005C4AAD"/>
    <w:rsid w:val="005D148F"/>
    <w:rsid w:val="005D1C15"/>
    <w:rsid w:val="005D2658"/>
    <w:rsid w:val="005D4613"/>
    <w:rsid w:val="005D62E8"/>
    <w:rsid w:val="005D6B56"/>
    <w:rsid w:val="005F1570"/>
    <w:rsid w:val="005F6EE9"/>
    <w:rsid w:val="005F7228"/>
    <w:rsid w:val="005F7261"/>
    <w:rsid w:val="00600527"/>
    <w:rsid w:val="006034FB"/>
    <w:rsid w:val="006148B8"/>
    <w:rsid w:val="00624CE5"/>
    <w:rsid w:val="00626539"/>
    <w:rsid w:val="00634D46"/>
    <w:rsid w:val="006578AA"/>
    <w:rsid w:val="00672E6B"/>
    <w:rsid w:val="00681193"/>
    <w:rsid w:val="0068406B"/>
    <w:rsid w:val="00685366"/>
    <w:rsid w:val="00693482"/>
    <w:rsid w:val="006948F4"/>
    <w:rsid w:val="006B5E96"/>
    <w:rsid w:val="006B608B"/>
    <w:rsid w:val="006C44BB"/>
    <w:rsid w:val="006E4C32"/>
    <w:rsid w:val="006E562B"/>
    <w:rsid w:val="00710CC7"/>
    <w:rsid w:val="00732871"/>
    <w:rsid w:val="0076185E"/>
    <w:rsid w:val="00766D8C"/>
    <w:rsid w:val="007868E1"/>
    <w:rsid w:val="007B1CDE"/>
    <w:rsid w:val="007B2F50"/>
    <w:rsid w:val="007B5558"/>
    <w:rsid w:val="007D56F7"/>
    <w:rsid w:val="007D6EEE"/>
    <w:rsid w:val="007E0C7C"/>
    <w:rsid w:val="007E460B"/>
    <w:rsid w:val="008210AE"/>
    <w:rsid w:val="00821867"/>
    <w:rsid w:val="008244C3"/>
    <w:rsid w:val="00825D9E"/>
    <w:rsid w:val="00825F68"/>
    <w:rsid w:val="0082715C"/>
    <w:rsid w:val="00827EA4"/>
    <w:rsid w:val="008300CC"/>
    <w:rsid w:val="008306C7"/>
    <w:rsid w:val="00831166"/>
    <w:rsid w:val="00843035"/>
    <w:rsid w:val="008442B7"/>
    <w:rsid w:val="00852F86"/>
    <w:rsid w:val="00855359"/>
    <w:rsid w:val="00855D63"/>
    <w:rsid w:val="008566B2"/>
    <w:rsid w:val="00865E29"/>
    <w:rsid w:val="008748F0"/>
    <w:rsid w:val="00875050"/>
    <w:rsid w:val="008760BE"/>
    <w:rsid w:val="00890253"/>
    <w:rsid w:val="008A6BCE"/>
    <w:rsid w:val="008B6803"/>
    <w:rsid w:val="008D3D20"/>
    <w:rsid w:val="008D4793"/>
    <w:rsid w:val="008D76BA"/>
    <w:rsid w:val="008E1DD0"/>
    <w:rsid w:val="008F3618"/>
    <w:rsid w:val="00914869"/>
    <w:rsid w:val="00915C5D"/>
    <w:rsid w:val="00915D90"/>
    <w:rsid w:val="00921575"/>
    <w:rsid w:val="00923E0F"/>
    <w:rsid w:val="009341C5"/>
    <w:rsid w:val="00936392"/>
    <w:rsid w:val="00937242"/>
    <w:rsid w:val="00937A3E"/>
    <w:rsid w:val="009502A0"/>
    <w:rsid w:val="00954DE7"/>
    <w:rsid w:val="009643E8"/>
    <w:rsid w:val="00987C4C"/>
    <w:rsid w:val="009A314F"/>
    <w:rsid w:val="009A7BF4"/>
    <w:rsid w:val="009A7ECD"/>
    <w:rsid w:val="009B3521"/>
    <w:rsid w:val="009B3AFA"/>
    <w:rsid w:val="009C46BF"/>
    <w:rsid w:val="009E08F1"/>
    <w:rsid w:val="009E42EE"/>
    <w:rsid w:val="009F2D27"/>
    <w:rsid w:val="00A12BB3"/>
    <w:rsid w:val="00A34FEE"/>
    <w:rsid w:val="00A36254"/>
    <w:rsid w:val="00A44F9A"/>
    <w:rsid w:val="00A65656"/>
    <w:rsid w:val="00A868B9"/>
    <w:rsid w:val="00AA05ED"/>
    <w:rsid w:val="00AA7BD2"/>
    <w:rsid w:val="00AC7B10"/>
    <w:rsid w:val="00AD0635"/>
    <w:rsid w:val="00AD063C"/>
    <w:rsid w:val="00AE2903"/>
    <w:rsid w:val="00AF30EB"/>
    <w:rsid w:val="00B0565B"/>
    <w:rsid w:val="00B133A6"/>
    <w:rsid w:val="00B17730"/>
    <w:rsid w:val="00B17BF9"/>
    <w:rsid w:val="00B209BA"/>
    <w:rsid w:val="00B34AFA"/>
    <w:rsid w:val="00B65D1D"/>
    <w:rsid w:val="00B667A0"/>
    <w:rsid w:val="00B92950"/>
    <w:rsid w:val="00B94D23"/>
    <w:rsid w:val="00BB3D29"/>
    <w:rsid w:val="00BC5151"/>
    <w:rsid w:val="00BD4390"/>
    <w:rsid w:val="00BD5D91"/>
    <w:rsid w:val="00BE0CEC"/>
    <w:rsid w:val="00BE1CCF"/>
    <w:rsid w:val="00BE2905"/>
    <w:rsid w:val="00BE429E"/>
    <w:rsid w:val="00BF5416"/>
    <w:rsid w:val="00C00712"/>
    <w:rsid w:val="00C04257"/>
    <w:rsid w:val="00C04311"/>
    <w:rsid w:val="00C16B5C"/>
    <w:rsid w:val="00C426ED"/>
    <w:rsid w:val="00C43536"/>
    <w:rsid w:val="00C6761B"/>
    <w:rsid w:val="00C67F04"/>
    <w:rsid w:val="00C76754"/>
    <w:rsid w:val="00C94451"/>
    <w:rsid w:val="00C954EE"/>
    <w:rsid w:val="00CA1BE2"/>
    <w:rsid w:val="00CC007F"/>
    <w:rsid w:val="00CD1AE0"/>
    <w:rsid w:val="00CD7631"/>
    <w:rsid w:val="00CE4CA2"/>
    <w:rsid w:val="00CE59FB"/>
    <w:rsid w:val="00CF4BA9"/>
    <w:rsid w:val="00D1569A"/>
    <w:rsid w:val="00D25C4C"/>
    <w:rsid w:val="00D47FB5"/>
    <w:rsid w:val="00D52269"/>
    <w:rsid w:val="00D52EA6"/>
    <w:rsid w:val="00D53958"/>
    <w:rsid w:val="00D559E3"/>
    <w:rsid w:val="00D62DD4"/>
    <w:rsid w:val="00D719A3"/>
    <w:rsid w:val="00D73850"/>
    <w:rsid w:val="00D87338"/>
    <w:rsid w:val="00D97F2D"/>
    <w:rsid w:val="00DA1AF0"/>
    <w:rsid w:val="00DB5223"/>
    <w:rsid w:val="00DC7C51"/>
    <w:rsid w:val="00DD01B3"/>
    <w:rsid w:val="00DD1632"/>
    <w:rsid w:val="00DD566D"/>
    <w:rsid w:val="00DD77B7"/>
    <w:rsid w:val="00DE2493"/>
    <w:rsid w:val="00DE4300"/>
    <w:rsid w:val="00DF002F"/>
    <w:rsid w:val="00DF066F"/>
    <w:rsid w:val="00DF09A6"/>
    <w:rsid w:val="00DF0CAA"/>
    <w:rsid w:val="00E01CB0"/>
    <w:rsid w:val="00E17E18"/>
    <w:rsid w:val="00E24A5B"/>
    <w:rsid w:val="00E3217E"/>
    <w:rsid w:val="00E547B9"/>
    <w:rsid w:val="00E57B97"/>
    <w:rsid w:val="00E61DB7"/>
    <w:rsid w:val="00E61E8E"/>
    <w:rsid w:val="00E64F6E"/>
    <w:rsid w:val="00E65C90"/>
    <w:rsid w:val="00E84341"/>
    <w:rsid w:val="00E87A0B"/>
    <w:rsid w:val="00EB1998"/>
    <w:rsid w:val="00EB50E8"/>
    <w:rsid w:val="00EC70CD"/>
    <w:rsid w:val="00EE636B"/>
    <w:rsid w:val="00EF2BC7"/>
    <w:rsid w:val="00F005FF"/>
    <w:rsid w:val="00F03DF4"/>
    <w:rsid w:val="00F21570"/>
    <w:rsid w:val="00F23C71"/>
    <w:rsid w:val="00F25F62"/>
    <w:rsid w:val="00F37599"/>
    <w:rsid w:val="00F4754D"/>
    <w:rsid w:val="00F47C60"/>
    <w:rsid w:val="00F84B11"/>
    <w:rsid w:val="00F93747"/>
    <w:rsid w:val="00FA6E56"/>
    <w:rsid w:val="00FA732D"/>
    <w:rsid w:val="00FC0F6A"/>
    <w:rsid w:val="00FD2B0F"/>
    <w:rsid w:val="00FE51A7"/>
    <w:rsid w:val="00FE65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line="360" w:lineRule="auto"/>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3FA4"/>
    <w:pPr>
      <w:spacing w:line="240" w:lineRule="auto"/>
      <w:jc w:val="left"/>
    </w:pPr>
    <w:rPr>
      <w:sz w:val="24"/>
      <w:szCs w:val="24"/>
    </w:rPr>
  </w:style>
  <w:style w:type="paragraph" w:styleId="Heading3">
    <w:name w:val="heading 3"/>
    <w:basedOn w:val="Normal"/>
    <w:next w:val="Normal"/>
    <w:link w:val="Heading3Char"/>
    <w:semiHidden/>
    <w:unhideWhenUsed/>
    <w:qFormat/>
    <w:rsid w:val="00493FA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493FA4"/>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rsid w:val="00493FA4"/>
    <w:pPr>
      <w:spacing w:after="120"/>
    </w:pPr>
  </w:style>
  <w:style w:type="character" w:customStyle="1" w:styleId="BodyTextChar">
    <w:name w:val="Body Text Char"/>
    <w:basedOn w:val="DefaultParagraphFont"/>
    <w:link w:val="BodyText"/>
    <w:rsid w:val="00493FA4"/>
    <w:rPr>
      <w:sz w:val="24"/>
      <w:szCs w:val="24"/>
    </w:rPr>
  </w:style>
  <w:style w:type="paragraph" w:styleId="BodyText2">
    <w:name w:val="Body Text 2"/>
    <w:basedOn w:val="Normal"/>
    <w:link w:val="BodyText2Char"/>
    <w:rsid w:val="00493FA4"/>
    <w:pPr>
      <w:spacing w:after="120" w:line="480" w:lineRule="auto"/>
    </w:pPr>
  </w:style>
  <w:style w:type="character" w:customStyle="1" w:styleId="BodyText2Char">
    <w:name w:val="Body Text 2 Char"/>
    <w:basedOn w:val="DefaultParagraphFont"/>
    <w:link w:val="BodyText2"/>
    <w:rsid w:val="00493FA4"/>
    <w:rPr>
      <w:sz w:val="24"/>
      <w:szCs w:val="24"/>
    </w:rPr>
  </w:style>
  <w:style w:type="paragraph" w:styleId="BodyTextIndent">
    <w:name w:val="Body Text Indent"/>
    <w:basedOn w:val="Normal"/>
    <w:link w:val="BodyTextIndentChar"/>
    <w:rsid w:val="00493FA4"/>
    <w:pPr>
      <w:spacing w:after="120"/>
      <w:ind w:left="360"/>
    </w:pPr>
  </w:style>
  <w:style w:type="character" w:customStyle="1" w:styleId="BodyTextIndentChar">
    <w:name w:val="Body Text Indent Char"/>
    <w:basedOn w:val="DefaultParagraphFont"/>
    <w:link w:val="BodyTextIndent"/>
    <w:rsid w:val="00493FA4"/>
    <w:rPr>
      <w:sz w:val="24"/>
      <w:szCs w:val="24"/>
    </w:rPr>
  </w:style>
  <w:style w:type="character" w:styleId="Hyperlink">
    <w:name w:val="Hyperlink"/>
    <w:basedOn w:val="DefaultParagraphFont"/>
    <w:rsid w:val="002A0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njib_ssp@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195</Words>
  <Characters>1306</Characters>
  <Application>Microsoft Office Word</Application>
  <DocSecurity>0</DocSecurity>
  <Lines>10</Lines>
  <Paragraphs>2</Paragraphs>
  <ScaleCrop>false</ScaleCrop>
  <Company>Wipro Limited</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WIPRO</dc:creator>
  <cp:lastModifiedBy>sit</cp:lastModifiedBy>
  <cp:revision>7</cp:revision>
  <dcterms:created xsi:type="dcterms:W3CDTF">2016-06-23T10:36:00Z</dcterms:created>
  <dcterms:modified xsi:type="dcterms:W3CDTF">2018-01-23T05:30:00Z</dcterms:modified>
</cp:coreProperties>
</file>