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060" w:rsidRPr="00763D09" w:rsidRDefault="00B63060" w:rsidP="00B63060">
      <w:pPr>
        <w:spacing w:line="270" w:lineRule="exact"/>
        <w:jc w:val="center"/>
        <w:rPr>
          <w:rFonts w:ascii="Times New Roman" w:eastAsia="Times New Roman" w:hAnsi="Times New Roman" w:cs="Times New Roman"/>
          <w:b/>
          <w:sz w:val="32"/>
          <w:szCs w:val="32"/>
        </w:rPr>
      </w:pPr>
      <w:r w:rsidRPr="00763D09">
        <w:rPr>
          <w:rFonts w:ascii="Times New Roman" w:eastAsia="Times New Roman" w:hAnsi="Times New Roman" w:cs="Times New Roman"/>
          <w:b/>
          <w:sz w:val="32"/>
          <w:szCs w:val="32"/>
        </w:rPr>
        <w:t>INTERN</w:t>
      </w:r>
      <w:bookmarkStart w:id="0" w:name="_GoBack"/>
      <w:bookmarkEnd w:id="0"/>
      <w:r w:rsidRPr="00763D09">
        <w:rPr>
          <w:rFonts w:ascii="Times New Roman" w:eastAsia="Times New Roman" w:hAnsi="Times New Roman" w:cs="Times New Roman"/>
          <w:b/>
          <w:sz w:val="32"/>
          <w:szCs w:val="32"/>
        </w:rPr>
        <w:t>ATIO</w:t>
      </w:r>
      <w:r>
        <w:rPr>
          <w:rFonts w:ascii="Times New Roman" w:eastAsia="Times New Roman" w:hAnsi="Times New Roman" w:cs="Times New Roman"/>
          <w:b/>
          <w:sz w:val="32"/>
          <w:szCs w:val="32"/>
        </w:rPr>
        <w:t>NAL MIGRATION: MAJOR CHALLENGES AND</w:t>
      </w:r>
      <w:r w:rsidRPr="00763D09">
        <w:rPr>
          <w:rFonts w:ascii="Times New Roman" w:eastAsia="Times New Roman" w:hAnsi="Times New Roman" w:cs="Times New Roman"/>
          <w:b/>
          <w:sz w:val="32"/>
          <w:szCs w:val="32"/>
        </w:rPr>
        <w:t xml:space="preserve"> ANALYSIS OF HUMAN RIGHTS</w:t>
      </w:r>
    </w:p>
    <w:p w:rsidR="00B63060" w:rsidRPr="00936A43" w:rsidRDefault="00B63060" w:rsidP="00B63060">
      <w:pPr>
        <w:spacing w:line="273" w:lineRule="exact"/>
        <w:jc w:val="center"/>
        <w:rPr>
          <w:rFonts w:ascii="Times New Roman" w:eastAsia="Times New Roman" w:hAnsi="Times New Roman" w:cs="Times New Roman"/>
        </w:rPr>
      </w:pPr>
    </w:p>
    <w:p w:rsidR="00B63060" w:rsidRPr="00763D09" w:rsidRDefault="00B63060" w:rsidP="00B63060">
      <w:pPr>
        <w:spacing w:line="273" w:lineRule="exact"/>
        <w:jc w:val="center"/>
        <w:rPr>
          <w:rFonts w:ascii="Times New Roman" w:eastAsia="Times New Roman" w:hAnsi="Times New Roman" w:cs="Times New Roman"/>
          <w:b/>
          <w:sz w:val="24"/>
          <w:szCs w:val="24"/>
        </w:rPr>
      </w:pPr>
      <w:r w:rsidRPr="00763D09">
        <w:rPr>
          <w:rFonts w:ascii="Times New Roman" w:eastAsia="Times New Roman" w:hAnsi="Times New Roman" w:cs="Times New Roman"/>
          <w:b/>
          <w:sz w:val="24"/>
          <w:szCs w:val="24"/>
        </w:rPr>
        <w:t xml:space="preserve">ASST. PROF. RAHUL CHAUHAN </w:t>
      </w:r>
    </w:p>
    <w:p w:rsidR="00B63060" w:rsidRPr="00763D09" w:rsidRDefault="00B63060" w:rsidP="00B63060">
      <w:pPr>
        <w:spacing w:line="273" w:lineRule="exact"/>
        <w:jc w:val="center"/>
        <w:rPr>
          <w:rFonts w:ascii="Times New Roman" w:eastAsia="Times New Roman" w:hAnsi="Times New Roman" w:cs="Times New Roman"/>
          <w:sz w:val="22"/>
          <w:szCs w:val="22"/>
        </w:rPr>
      </w:pPr>
      <w:r w:rsidRPr="00763D09">
        <w:rPr>
          <w:rFonts w:ascii="Times New Roman" w:eastAsia="Times New Roman" w:hAnsi="Times New Roman" w:cs="Times New Roman"/>
          <w:sz w:val="22"/>
          <w:szCs w:val="22"/>
        </w:rPr>
        <w:t>Department of Management</w:t>
      </w:r>
    </w:p>
    <w:p w:rsidR="00B63060" w:rsidRPr="00763D09" w:rsidRDefault="00B63060" w:rsidP="00B63060">
      <w:pPr>
        <w:spacing w:line="273" w:lineRule="exact"/>
        <w:jc w:val="center"/>
        <w:rPr>
          <w:rFonts w:ascii="Times New Roman" w:eastAsia="Times New Roman" w:hAnsi="Times New Roman" w:cs="Times New Roman"/>
          <w:sz w:val="22"/>
          <w:szCs w:val="22"/>
        </w:rPr>
      </w:pPr>
      <w:proofErr w:type="gramStart"/>
      <w:r w:rsidRPr="00763D09">
        <w:rPr>
          <w:rFonts w:ascii="Times New Roman" w:eastAsia="Times New Roman" w:hAnsi="Times New Roman" w:cs="Times New Roman"/>
          <w:sz w:val="22"/>
          <w:szCs w:val="22"/>
        </w:rPr>
        <w:t>Shree.</w:t>
      </w:r>
      <w:proofErr w:type="gramEnd"/>
      <w:r w:rsidRPr="00763D09">
        <w:rPr>
          <w:rFonts w:ascii="Times New Roman" w:eastAsia="Times New Roman" w:hAnsi="Times New Roman" w:cs="Times New Roman"/>
          <w:sz w:val="22"/>
          <w:szCs w:val="22"/>
        </w:rPr>
        <w:t xml:space="preserve"> H. N. Shukla College of Management, </w:t>
      </w:r>
    </w:p>
    <w:p w:rsidR="00B63060" w:rsidRPr="00763D09" w:rsidRDefault="00B63060" w:rsidP="00B63060">
      <w:pPr>
        <w:spacing w:line="273" w:lineRule="exact"/>
        <w:jc w:val="center"/>
        <w:rPr>
          <w:rFonts w:ascii="Times New Roman" w:eastAsia="Times New Roman" w:hAnsi="Times New Roman" w:cs="Times New Roman"/>
          <w:sz w:val="22"/>
          <w:szCs w:val="22"/>
        </w:rPr>
      </w:pPr>
      <w:r w:rsidRPr="00763D09">
        <w:rPr>
          <w:rFonts w:ascii="Times New Roman" w:eastAsia="Times New Roman" w:hAnsi="Times New Roman" w:cs="Times New Roman"/>
          <w:sz w:val="22"/>
          <w:szCs w:val="22"/>
        </w:rPr>
        <w:t xml:space="preserve">Rajkot, Gujarat, India </w:t>
      </w:r>
    </w:p>
    <w:p w:rsidR="00B63060" w:rsidRPr="00936A43" w:rsidRDefault="00B63060" w:rsidP="00B63060">
      <w:pPr>
        <w:jc w:val="center"/>
        <w:rPr>
          <w:rFonts w:ascii="Times New Roman" w:eastAsia="Times New Roman" w:hAnsi="Times New Roman" w:cs="Times New Roman"/>
        </w:rPr>
      </w:pPr>
      <w:r w:rsidRPr="00763D09">
        <w:rPr>
          <w:rFonts w:ascii="Times New Roman" w:eastAsia="Times New Roman" w:hAnsi="Times New Roman" w:cs="Times New Roman"/>
          <w:sz w:val="22"/>
          <w:szCs w:val="22"/>
        </w:rPr>
        <w:t>Email: cha_uhan@yahoo.in</w:t>
      </w:r>
    </w:p>
    <w:p w:rsidR="00B63060" w:rsidRPr="00936A43" w:rsidRDefault="00B63060" w:rsidP="00B63060"/>
    <w:p w:rsidR="00B63060" w:rsidRPr="00763D09" w:rsidRDefault="00B63060" w:rsidP="00B63060">
      <w:pPr>
        <w:spacing w:line="277" w:lineRule="auto"/>
        <w:jc w:val="both"/>
        <w:rPr>
          <w:rFonts w:ascii="Times New Roman" w:eastAsia="Times New Roman" w:hAnsi="Times New Roman" w:cs="Times New Roman"/>
          <w:b/>
          <w:sz w:val="22"/>
          <w:szCs w:val="22"/>
        </w:rPr>
      </w:pPr>
      <w:r w:rsidRPr="00763D09">
        <w:rPr>
          <w:rFonts w:ascii="Times New Roman" w:eastAsia="Times New Roman" w:hAnsi="Times New Roman" w:cs="Times New Roman"/>
          <w:b/>
          <w:sz w:val="22"/>
          <w:szCs w:val="22"/>
        </w:rPr>
        <w:t>ABSTRACT</w:t>
      </w:r>
    </w:p>
    <w:p w:rsidR="00B63060" w:rsidRPr="00936A43" w:rsidRDefault="00B63060" w:rsidP="00B63060"/>
    <w:p w:rsidR="00B63060" w:rsidRPr="00936A43" w:rsidRDefault="00B63060" w:rsidP="00B63060">
      <w:pPr>
        <w:spacing w:line="277" w:lineRule="auto"/>
        <w:jc w:val="both"/>
        <w:rPr>
          <w:rFonts w:ascii="Times New Roman" w:eastAsia="Times New Roman" w:hAnsi="Times New Roman" w:cs="Times New Roman"/>
        </w:rPr>
      </w:pPr>
      <w:r w:rsidRPr="00936A43">
        <w:rPr>
          <w:rFonts w:ascii="Times New Roman" w:eastAsia="Times New Roman" w:hAnsi="Times New Roman" w:cs="Times New Roman"/>
        </w:rPr>
        <w:t>This article discusses the arguments in favor of and against a right to mobility. It argues that contemporary migration and border policies are largely restrictive but still fail to meet their announced objectives which call for alternative approaches to international human flows. From a human rights viewpoint, tight border controls are accompanied by major challenges; including trafficking, the refuge crisis, and the death and vulnerability of irregular migrants; which ultimately threaten the moral foundations of l</w:t>
      </w:r>
      <w:r>
        <w:rPr>
          <w:rFonts w:ascii="Times New Roman" w:eastAsia="Times New Roman" w:hAnsi="Times New Roman" w:cs="Times New Roman"/>
        </w:rPr>
        <w:t>iberal democracies. In this con</w:t>
      </w:r>
      <w:r w:rsidRPr="00936A43">
        <w:rPr>
          <w:rFonts w:ascii="Times New Roman" w:eastAsia="Times New Roman" w:hAnsi="Times New Roman" w:cs="Times New Roman"/>
        </w:rPr>
        <w:t>text, a right to mobility may constitute a relevant answer and the article examines the implications of such a right in terms of world justice, social cohesion, economic wealth, security, and border/migration governance.</w:t>
      </w:r>
    </w:p>
    <w:p w:rsidR="00B63060" w:rsidRDefault="00B63060" w:rsidP="00B63060">
      <w:pPr>
        <w:spacing w:line="277" w:lineRule="auto"/>
        <w:jc w:val="both"/>
        <w:rPr>
          <w:rFonts w:ascii="Times New Roman" w:eastAsia="Times New Roman" w:hAnsi="Times New Roman" w:cs="Times New Roman"/>
        </w:rPr>
      </w:pPr>
    </w:p>
    <w:p w:rsidR="00B63060" w:rsidRPr="00936A43" w:rsidRDefault="00B63060" w:rsidP="00B63060">
      <w:pPr>
        <w:spacing w:line="263" w:lineRule="auto"/>
        <w:jc w:val="both"/>
        <w:rPr>
          <w:rFonts w:ascii="Times New Roman" w:eastAsia="Times New Roman" w:hAnsi="Times New Roman" w:cs="Times New Roman"/>
        </w:rPr>
      </w:pPr>
      <w:r w:rsidRPr="00936A43">
        <w:rPr>
          <w:rFonts w:ascii="Times New Roman" w:eastAsia="Times New Roman" w:hAnsi="Times New Roman" w:cs="Times New Roman"/>
        </w:rPr>
        <w:t>International migration has become one of the central issues of our time. In 2005, the number of migrants worldwide was estimated at 185 to 192 million (IOM 2005), representing approximately 3 percent of the world population; this figure has more than doubled since 1975. In what Castles and Miller (2003) call the “age of migration,” people flows have become global and affect nearly all countries on earth, whether as sending, receiving or transit countries, or as a combination of these. Developed countries are far from being the most affected: approximately 46 percent of the world’s migrants and 81 percent of its refugees live in developing countries (IOM 2005, 396-399). As a consequence, international migration is now high on the agenda of the inter-national community and of many countries. During the 1990s, over 100 countries en-acted legislation or signed agreements related to migration; responding to a UN survey, 44 governments—including 30 in less-developed regions—indicated that levels of immigration in their country were too high, and 78 governments—including 57 in less-developed regions—had policies meant to reduce immigration levels (United Nations 2002, 17-18). This represents a sharp contrast with the 1970s when migration was hardly a topic of concern, and it illustrates the globalization of migration not only in Europe and North America but also in Africa, Asia Pacific, and Latin America.</w:t>
      </w:r>
    </w:p>
    <w:p w:rsidR="00B63060" w:rsidRDefault="00B63060" w:rsidP="00B63060">
      <w:pPr>
        <w:spacing w:line="277" w:lineRule="auto"/>
        <w:jc w:val="both"/>
        <w:rPr>
          <w:rFonts w:ascii="Times New Roman" w:eastAsia="Times New Roman" w:hAnsi="Times New Roman" w:cs="Times New Roman"/>
          <w:b/>
        </w:rPr>
      </w:pPr>
    </w:p>
    <w:p w:rsidR="00B63060" w:rsidRPr="00936A43" w:rsidRDefault="00B63060" w:rsidP="00B63060">
      <w:pPr>
        <w:jc w:val="both"/>
        <w:rPr>
          <w:rFonts w:ascii="Times New Roman" w:eastAsia="Times New Roman" w:hAnsi="Times New Roman" w:cs="Times New Roman"/>
        </w:rPr>
      </w:pPr>
      <w:r w:rsidRPr="00936A43">
        <w:rPr>
          <w:rFonts w:ascii="Times New Roman" w:eastAsia="Times New Roman" w:hAnsi="Times New Roman" w:cs="Times New Roman"/>
        </w:rPr>
        <w:t xml:space="preserve">The issue of mobility opportunities is particularly relevant in an era of globalization, at the heart of which lies issues of circulation and international border crossing. Globalization has made mobility, in the words of </w:t>
      </w:r>
      <w:proofErr w:type="spellStart"/>
      <w:r w:rsidRPr="00936A43">
        <w:rPr>
          <w:rFonts w:ascii="Times New Roman" w:eastAsia="Times New Roman" w:hAnsi="Times New Roman" w:cs="Times New Roman"/>
        </w:rPr>
        <w:t>Zygmunt</w:t>
      </w:r>
      <w:proofErr w:type="spellEnd"/>
      <w:r w:rsidRPr="00936A43">
        <w:rPr>
          <w:rFonts w:ascii="Times New Roman" w:eastAsia="Times New Roman" w:hAnsi="Times New Roman" w:cs="Times New Roman"/>
        </w:rPr>
        <w:t xml:space="preserve"> Bauman (1998, 9), “the most powerful and most coveted stratifying factor.” Indeed, mobility is increasingly the norm not only for Westerners and highly qualified workers, but also for capital, goods, information, and services. In a world of flows, having access to mobility be-comes crucial to seize opportunities and to achieve both geographic and social mobility. As </w:t>
      </w:r>
      <w:proofErr w:type="spellStart"/>
      <w:r w:rsidRPr="00936A43">
        <w:rPr>
          <w:rFonts w:ascii="Times New Roman" w:eastAsia="Times New Roman" w:hAnsi="Times New Roman" w:cs="Times New Roman"/>
        </w:rPr>
        <w:t>Kalm</w:t>
      </w:r>
      <w:proofErr w:type="spellEnd"/>
      <w:r w:rsidRPr="00936A43">
        <w:rPr>
          <w:rFonts w:ascii="Times New Roman" w:eastAsia="Times New Roman" w:hAnsi="Times New Roman" w:cs="Times New Roman"/>
        </w:rPr>
        <w:t xml:space="preserve"> (2005) shows, discourses on globalization are characterized by two contradictory but coexisting facets that legitimize different policies: a “globalist,” or cosmopolitan, argument justifies the weakening of national borders, while a nationalist and roots-oriented discourse stresses national cohesion and homogeneity and the necessary closure to outsiders.</w:t>
      </w:r>
    </w:p>
    <w:p w:rsidR="00B63060" w:rsidRDefault="00B63060" w:rsidP="00B63060">
      <w:pPr>
        <w:jc w:val="both"/>
        <w:rPr>
          <w:rFonts w:ascii="Times New Roman" w:eastAsia="Times New Roman" w:hAnsi="Times New Roman" w:cs="Times New Roman"/>
        </w:rPr>
      </w:pPr>
      <w:r w:rsidRPr="00936A43">
        <w:rPr>
          <w:rFonts w:ascii="Times New Roman" w:eastAsia="Times New Roman" w:hAnsi="Times New Roman" w:cs="Times New Roman"/>
        </w:rPr>
        <w:t xml:space="preserve">        </w:t>
      </w:r>
    </w:p>
    <w:p w:rsidR="00B63060" w:rsidRDefault="00B63060" w:rsidP="00B63060">
      <w:pPr>
        <w:jc w:val="both"/>
        <w:rPr>
          <w:rFonts w:ascii="Times New Roman" w:eastAsia="Times New Roman" w:hAnsi="Times New Roman" w:cs="Times New Roman"/>
        </w:rPr>
      </w:pPr>
      <w:r w:rsidRPr="00936A43">
        <w:rPr>
          <w:rFonts w:ascii="Times New Roman" w:eastAsia="Times New Roman" w:hAnsi="Times New Roman" w:cs="Times New Roman"/>
        </w:rPr>
        <w:t xml:space="preserve">Elaborating a right to mobility is not about adding one more right to a long list of rights; rather, it is about fostering respect for existing human rights. Nevins (2003) convincingly argues, for example, that in a world of economic globalization and gross socioeconomic inequalities, the human right to free choice of employment (Article 23 of the Universal Declaration of Human Rights) and to an adequate standard of living (Article 25) </w:t>
      </w:r>
      <w:r w:rsidRPr="00936A43">
        <w:rPr>
          <w:rFonts w:ascii="Times New Roman" w:eastAsia="Times New Roman" w:hAnsi="Times New Roman" w:cs="Times New Roman"/>
        </w:rPr>
        <w:t>is</w:t>
      </w:r>
      <w:r w:rsidRPr="00936A43">
        <w:rPr>
          <w:rFonts w:ascii="Times New Roman" w:eastAsia="Times New Roman" w:hAnsi="Times New Roman" w:cs="Times New Roman"/>
        </w:rPr>
        <w:t xml:space="preserve"> hard to achieve in the absence of migration opportunities. A right to mobility would also fit into other human rights principles such as the fight against all forms of discrimination and persecutions (</w:t>
      </w:r>
      <w:proofErr w:type="spellStart"/>
      <w:r w:rsidRPr="00936A43">
        <w:rPr>
          <w:rFonts w:ascii="Times New Roman" w:eastAsia="Times New Roman" w:hAnsi="Times New Roman" w:cs="Times New Roman"/>
        </w:rPr>
        <w:t>Nett</w:t>
      </w:r>
      <w:proofErr w:type="spellEnd"/>
      <w:r w:rsidRPr="00936A43">
        <w:rPr>
          <w:rFonts w:ascii="Times New Roman" w:eastAsia="Times New Roman" w:hAnsi="Times New Roman" w:cs="Times New Roman"/>
        </w:rPr>
        <w:t xml:space="preserve"> 1971). </w:t>
      </w:r>
    </w:p>
    <w:p w:rsidR="00B63060" w:rsidRDefault="00B63060" w:rsidP="00B63060">
      <w:pPr>
        <w:jc w:val="both"/>
        <w:rPr>
          <w:rFonts w:ascii="Times New Roman" w:eastAsia="Times New Roman" w:hAnsi="Times New Roman" w:cs="Times New Roman"/>
        </w:rPr>
      </w:pPr>
    </w:p>
    <w:p w:rsidR="00B63060" w:rsidRDefault="00B63060" w:rsidP="00B63060">
      <w:pPr>
        <w:jc w:val="both"/>
        <w:rPr>
          <w:rFonts w:ascii="Times New Roman" w:eastAsia="Times New Roman" w:hAnsi="Times New Roman" w:cs="Times New Roman"/>
          <w:b/>
        </w:rPr>
      </w:pPr>
    </w:p>
    <w:p w:rsidR="00B63060" w:rsidRPr="00B50A19" w:rsidRDefault="00B63060" w:rsidP="00B63060">
      <w:pPr>
        <w:spacing w:line="0" w:lineRule="atLeast"/>
        <w:rPr>
          <w:rFonts w:ascii="Times New Roman" w:eastAsia="Times New Roman" w:hAnsi="Times New Roman" w:cs="Times New Roman"/>
          <w:b/>
          <w:sz w:val="24"/>
          <w:szCs w:val="24"/>
        </w:rPr>
      </w:pPr>
      <w:r w:rsidRPr="00B50A19">
        <w:rPr>
          <w:rFonts w:ascii="Times New Roman" w:eastAsia="Times New Roman" w:hAnsi="Times New Roman" w:cs="Times New Roman"/>
          <w:b/>
          <w:sz w:val="24"/>
          <w:szCs w:val="24"/>
        </w:rPr>
        <w:lastRenderedPageBreak/>
        <w:t>Conclusion</w:t>
      </w:r>
    </w:p>
    <w:p w:rsidR="00B63060" w:rsidRPr="00936A43" w:rsidRDefault="00B63060" w:rsidP="00B63060">
      <w:pPr>
        <w:spacing w:line="249" w:lineRule="auto"/>
        <w:jc w:val="both"/>
        <w:rPr>
          <w:rFonts w:ascii="Times New Roman" w:eastAsia="Times New Roman" w:hAnsi="Times New Roman" w:cs="Times New Roman"/>
        </w:rPr>
      </w:pPr>
      <w:r w:rsidRPr="00936A43">
        <w:rPr>
          <w:rFonts w:ascii="Times New Roman" w:eastAsia="Times New Roman" w:hAnsi="Times New Roman" w:cs="Times New Roman"/>
        </w:rPr>
        <w:t>A right to mobility is ethically defensible and usefully complements the human right to emigration. It can serve as a stimulus, not only to elaborate fairer migration policies, but also to question the moral, cultural, and political foundations of contemporary practices. Migration policies have implications both for migrants and borders and for the very identity of Western receiving states. Restrictive policies generate suspicion toward outsiders and internal boundaries within societies as they are informed by the idea that Western societies, threatened by the rest of the world, should close and protect themselves. This is an obstacle to fruitful relations between people across borders and an encouragement to social and psychological behaviors characterized by mistrust.</w:t>
      </w:r>
    </w:p>
    <w:p w:rsidR="00B63060" w:rsidRDefault="00B63060" w:rsidP="00B63060">
      <w:pPr>
        <w:spacing w:line="277" w:lineRule="auto"/>
        <w:jc w:val="both"/>
        <w:rPr>
          <w:rFonts w:ascii="Times New Roman" w:eastAsia="Times New Roman" w:hAnsi="Times New Roman" w:cs="Times New Roman"/>
          <w:b/>
        </w:rPr>
      </w:pPr>
    </w:p>
    <w:p w:rsidR="00B63060" w:rsidRPr="00B63060" w:rsidRDefault="00B63060" w:rsidP="00B63060">
      <w:pPr>
        <w:spacing w:line="277" w:lineRule="auto"/>
        <w:jc w:val="both"/>
        <w:rPr>
          <w:rFonts w:ascii="Times New Roman" w:eastAsia="Times New Roman" w:hAnsi="Times New Roman" w:cs="Times New Roman"/>
        </w:rPr>
      </w:pPr>
      <w:r w:rsidRPr="00B50A19">
        <w:rPr>
          <w:rFonts w:ascii="Times New Roman" w:eastAsia="Times New Roman" w:hAnsi="Times New Roman" w:cs="Times New Roman"/>
          <w:b/>
        </w:rPr>
        <w:t>KEY WORK</w:t>
      </w:r>
      <w:r>
        <w:rPr>
          <w:rFonts w:ascii="Times New Roman" w:eastAsia="Times New Roman" w:hAnsi="Times New Roman" w:cs="Times New Roman"/>
        </w:rPr>
        <w:t xml:space="preserve">: Migration, border Control, Human Rights, Challenges  </w:t>
      </w:r>
    </w:p>
    <w:p w:rsidR="00B63060" w:rsidRDefault="00B63060" w:rsidP="00B63060">
      <w:pPr>
        <w:spacing w:line="0" w:lineRule="atLeast"/>
        <w:rPr>
          <w:rFonts w:ascii="Times New Roman" w:eastAsia="Times New Roman" w:hAnsi="Times New Roman" w:cs="Times New Roman"/>
          <w:b/>
          <w:sz w:val="24"/>
          <w:szCs w:val="24"/>
        </w:rPr>
      </w:pPr>
    </w:p>
    <w:p w:rsidR="00B63060" w:rsidRPr="00B50A19" w:rsidRDefault="00B63060" w:rsidP="00B63060">
      <w:pPr>
        <w:spacing w:line="0" w:lineRule="atLeast"/>
        <w:rPr>
          <w:rFonts w:ascii="Times New Roman" w:eastAsia="Times New Roman" w:hAnsi="Times New Roman" w:cs="Times New Roman"/>
          <w:b/>
          <w:sz w:val="24"/>
          <w:szCs w:val="24"/>
        </w:rPr>
      </w:pPr>
      <w:r w:rsidRPr="00B50A19">
        <w:rPr>
          <w:rFonts w:ascii="Times New Roman" w:eastAsia="Times New Roman" w:hAnsi="Times New Roman" w:cs="Times New Roman"/>
          <w:b/>
          <w:sz w:val="24"/>
          <w:szCs w:val="24"/>
        </w:rPr>
        <w:t>References</w:t>
      </w:r>
    </w:p>
    <w:p w:rsidR="00B63060" w:rsidRPr="00936A43" w:rsidRDefault="00B63060" w:rsidP="00B63060">
      <w:pPr>
        <w:spacing w:line="268"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rPr>
          <w:rFonts w:ascii="Times New Roman" w:eastAsia="Times New Roman" w:hAnsi="Times New Roman" w:cs="Times New Roman"/>
        </w:rPr>
      </w:pPr>
      <w:r w:rsidRPr="001169F0">
        <w:rPr>
          <w:rFonts w:ascii="Times New Roman" w:eastAsia="Times New Roman" w:hAnsi="Times New Roman" w:cs="Times New Roman"/>
        </w:rPr>
        <w:t xml:space="preserve">Andreas, Peter. 2000. </w:t>
      </w:r>
      <w:r w:rsidRPr="001169F0">
        <w:rPr>
          <w:rFonts w:ascii="Times New Roman" w:eastAsia="Times New Roman" w:hAnsi="Times New Roman" w:cs="Times New Roman"/>
          <w:i/>
        </w:rPr>
        <w:t>Border Games. Policing the U.S.-Mexico Divide</w:t>
      </w:r>
      <w:r w:rsidRPr="001169F0">
        <w:rPr>
          <w:rFonts w:ascii="Times New Roman" w:eastAsia="Times New Roman" w:hAnsi="Times New Roman" w:cs="Times New Roman"/>
        </w:rPr>
        <w:t xml:space="preserve">. Ithaca: Cornell </w:t>
      </w:r>
      <w:proofErr w:type="spellStart"/>
      <w:r w:rsidRPr="001169F0">
        <w:rPr>
          <w:rFonts w:ascii="Times New Roman" w:eastAsia="Times New Roman" w:hAnsi="Times New Roman" w:cs="Times New Roman"/>
        </w:rPr>
        <w:t>Univer-sity</w:t>
      </w:r>
      <w:proofErr w:type="spellEnd"/>
      <w:r w:rsidRPr="001169F0">
        <w:rPr>
          <w:rFonts w:ascii="Times New Roman" w:eastAsia="Times New Roman" w:hAnsi="Times New Roman" w:cs="Times New Roman"/>
        </w:rPr>
        <w:t xml:space="preserve"> Press.</w:t>
      </w:r>
      <w:r>
        <w:rPr>
          <w:rFonts w:ascii="Times New Roman" w:eastAsia="Times New Roman" w:hAnsi="Times New Roman" w:cs="Times New Roman"/>
        </w:rPr>
        <w:t xml:space="preserve"> </w:t>
      </w:r>
      <w:r w:rsidRPr="001169F0">
        <w:rPr>
          <w:rFonts w:ascii="Times New Roman" w:eastAsia="Times New Roman" w:hAnsi="Times New Roman" w:cs="Times New Roman"/>
        </w:rPr>
        <w:t xml:space="preserve">2003. Redrawing the Line: Borders and Security in the Twenty-first Century. </w:t>
      </w:r>
      <w:proofErr w:type="spellStart"/>
      <w:r w:rsidRPr="001169F0">
        <w:rPr>
          <w:rFonts w:ascii="Times New Roman" w:eastAsia="Times New Roman" w:hAnsi="Times New Roman" w:cs="Times New Roman"/>
          <w:i/>
        </w:rPr>
        <w:t>Interna-tional</w:t>
      </w:r>
      <w:proofErr w:type="spellEnd"/>
      <w:r w:rsidRPr="001169F0">
        <w:rPr>
          <w:rFonts w:ascii="Times New Roman" w:eastAsia="Times New Roman" w:hAnsi="Times New Roman" w:cs="Times New Roman"/>
          <w:i/>
        </w:rPr>
        <w:t xml:space="preserve"> Security </w:t>
      </w:r>
      <w:r w:rsidRPr="001169F0">
        <w:rPr>
          <w:rFonts w:ascii="Times New Roman" w:eastAsia="Times New Roman" w:hAnsi="Times New Roman" w:cs="Times New Roman"/>
        </w:rPr>
        <w:t>28 (2): 78-</w:t>
      </w:r>
      <w:r>
        <w:rPr>
          <w:rFonts w:ascii="Times New Roman" w:eastAsia="Times New Roman" w:hAnsi="Times New Roman" w:cs="Times New Roman"/>
        </w:rPr>
        <w:t>111</w:t>
      </w:r>
      <w:r w:rsidRPr="001169F0">
        <w:rPr>
          <w:rFonts w:ascii="Times New Roman" w:eastAsia="Times New Roman" w:hAnsi="Times New Roman" w:cs="Times New Roman"/>
        </w:rPr>
        <w:t xml:space="preserve"> </w:t>
      </w:r>
    </w:p>
    <w:p w:rsidR="00B63060" w:rsidRPr="00936A43" w:rsidRDefault="00B63060" w:rsidP="00B63060">
      <w:pPr>
        <w:spacing w:line="19"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rPr>
          <w:rFonts w:ascii="Times New Roman" w:eastAsia="Times New Roman" w:hAnsi="Times New Roman" w:cs="Times New Roman"/>
        </w:rPr>
      </w:pPr>
      <w:r w:rsidRPr="001169F0">
        <w:rPr>
          <w:rFonts w:ascii="Times New Roman" w:eastAsia="Times New Roman" w:hAnsi="Times New Roman" w:cs="Times New Roman"/>
        </w:rPr>
        <w:t xml:space="preserve">Andreas, Peter, and Thomas J. </w:t>
      </w:r>
      <w:proofErr w:type="spellStart"/>
      <w:r w:rsidRPr="001169F0">
        <w:rPr>
          <w:rFonts w:ascii="Times New Roman" w:eastAsia="Times New Roman" w:hAnsi="Times New Roman" w:cs="Times New Roman"/>
        </w:rPr>
        <w:t>Biersteker</w:t>
      </w:r>
      <w:proofErr w:type="spellEnd"/>
      <w:r w:rsidRPr="001169F0">
        <w:rPr>
          <w:rFonts w:ascii="Times New Roman" w:eastAsia="Times New Roman" w:hAnsi="Times New Roman" w:cs="Times New Roman"/>
        </w:rPr>
        <w:t xml:space="preserve">, eds. 2003. </w:t>
      </w:r>
      <w:r w:rsidRPr="001169F0">
        <w:rPr>
          <w:rFonts w:ascii="Times New Roman" w:eastAsia="Times New Roman" w:hAnsi="Times New Roman" w:cs="Times New Roman"/>
          <w:i/>
        </w:rPr>
        <w:t xml:space="preserve">The </w:t>
      </w:r>
      <w:proofErr w:type="spellStart"/>
      <w:r w:rsidRPr="001169F0">
        <w:rPr>
          <w:rFonts w:ascii="Times New Roman" w:eastAsia="Times New Roman" w:hAnsi="Times New Roman" w:cs="Times New Roman"/>
          <w:i/>
        </w:rPr>
        <w:t>Rebordering</w:t>
      </w:r>
      <w:proofErr w:type="spellEnd"/>
      <w:r w:rsidRPr="001169F0">
        <w:rPr>
          <w:rFonts w:ascii="Times New Roman" w:eastAsia="Times New Roman" w:hAnsi="Times New Roman" w:cs="Times New Roman"/>
          <w:i/>
        </w:rPr>
        <w:t xml:space="preserve"> of North America. </w:t>
      </w:r>
      <w:proofErr w:type="spellStart"/>
      <w:r w:rsidRPr="001169F0">
        <w:rPr>
          <w:rFonts w:ascii="Times New Roman" w:eastAsia="Times New Roman" w:hAnsi="Times New Roman" w:cs="Times New Roman"/>
          <w:i/>
        </w:rPr>
        <w:t>Inte-gration</w:t>
      </w:r>
      <w:proofErr w:type="spellEnd"/>
      <w:r w:rsidRPr="001169F0">
        <w:rPr>
          <w:rFonts w:ascii="Times New Roman" w:eastAsia="Times New Roman" w:hAnsi="Times New Roman" w:cs="Times New Roman"/>
          <w:i/>
        </w:rPr>
        <w:t xml:space="preserve"> and Exclusion in a New Security Context</w:t>
      </w:r>
      <w:r w:rsidRPr="001169F0">
        <w:rPr>
          <w:rFonts w:ascii="Times New Roman" w:eastAsia="Times New Roman" w:hAnsi="Times New Roman" w:cs="Times New Roman"/>
        </w:rPr>
        <w:t xml:space="preserve">. New York: </w:t>
      </w:r>
      <w:proofErr w:type="spellStart"/>
      <w:r w:rsidRPr="001169F0">
        <w:rPr>
          <w:rFonts w:ascii="Times New Roman" w:eastAsia="Times New Roman" w:hAnsi="Times New Roman" w:cs="Times New Roman"/>
        </w:rPr>
        <w:t>Routledge</w:t>
      </w:r>
      <w:proofErr w:type="spellEnd"/>
      <w:r w:rsidRPr="001169F0">
        <w:rPr>
          <w:rFonts w:ascii="Times New Roman" w:eastAsia="Times New Roman" w:hAnsi="Times New Roman" w:cs="Times New Roman"/>
        </w:rPr>
        <w:t>.</w:t>
      </w:r>
    </w:p>
    <w:p w:rsidR="00B63060" w:rsidRPr="00936A43" w:rsidRDefault="00B63060" w:rsidP="00B63060">
      <w:pPr>
        <w:spacing w:line="19"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rPr>
          <w:rFonts w:ascii="Times New Roman" w:eastAsia="Times New Roman" w:hAnsi="Times New Roman" w:cs="Times New Roman"/>
        </w:rPr>
      </w:pPr>
      <w:r w:rsidRPr="001169F0">
        <w:rPr>
          <w:rFonts w:ascii="Times New Roman" w:eastAsia="Times New Roman" w:hAnsi="Times New Roman" w:cs="Times New Roman"/>
        </w:rPr>
        <w:t xml:space="preserve">Andreas, Peter, and Timothy Snyder, eds. 2000. </w:t>
      </w:r>
      <w:r w:rsidRPr="001169F0">
        <w:rPr>
          <w:rFonts w:ascii="Times New Roman" w:eastAsia="Times New Roman" w:hAnsi="Times New Roman" w:cs="Times New Roman"/>
          <w:i/>
        </w:rPr>
        <w:t>The Wall around the West. State Borders and</w:t>
      </w:r>
      <w:r w:rsidRPr="001169F0">
        <w:rPr>
          <w:rFonts w:ascii="Times New Roman" w:eastAsia="Times New Roman" w:hAnsi="Times New Roman" w:cs="Times New Roman"/>
        </w:rPr>
        <w:t xml:space="preserve"> </w:t>
      </w:r>
      <w:r w:rsidRPr="001169F0">
        <w:rPr>
          <w:rFonts w:ascii="Times New Roman" w:eastAsia="Times New Roman" w:hAnsi="Times New Roman" w:cs="Times New Roman"/>
          <w:i/>
        </w:rPr>
        <w:t>Immigration Controls in North America and Europe</w:t>
      </w:r>
      <w:r w:rsidRPr="001169F0">
        <w:rPr>
          <w:rFonts w:ascii="Times New Roman" w:eastAsia="Times New Roman" w:hAnsi="Times New Roman" w:cs="Times New Roman"/>
        </w:rPr>
        <w:t xml:space="preserve">. Lanham: </w:t>
      </w:r>
      <w:proofErr w:type="spellStart"/>
      <w:r w:rsidRPr="001169F0">
        <w:rPr>
          <w:rFonts w:ascii="Times New Roman" w:eastAsia="Times New Roman" w:hAnsi="Times New Roman" w:cs="Times New Roman"/>
        </w:rPr>
        <w:t>Rowman</w:t>
      </w:r>
      <w:proofErr w:type="spellEnd"/>
      <w:r w:rsidRPr="001169F0">
        <w:rPr>
          <w:rFonts w:ascii="Times New Roman" w:eastAsia="Times New Roman" w:hAnsi="Times New Roman" w:cs="Times New Roman"/>
        </w:rPr>
        <w:t xml:space="preserve"> &amp; Littlefield.</w:t>
      </w:r>
    </w:p>
    <w:p w:rsidR="00B63060" w:rsidRPr="00936A43" w:rsidRDefault="00B63060" w:rsidP="00B63060">
      <w:pPr>
        <w:spacing w:line="19"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ind w:right="40"/>
        <w:rPr>
          <w:rFonts w:ascii="Times New Roman" w:eastAsia="Times New Roman" w:hAnsi="Times New Roman" w:cs="Times New Roman"/>
        </w:rPr>
      </w:pPr>
      <w:r w:rsidRPr="001169F0">
        <w:rPr>
          <w:rFonts w:ascii="Times New Roman" w:eastAsia="Times New Roman" w:hAnsi="Times New Roman" w:cs="Times New Roman"/>
        </w:rPr>
        <w:t xml:space="preserve">Bauman, </w:t>
      </w:r>
      <w:proofErr w:type="spellStart"/>
      <w:r w:rsidRPr="001169F0">
        <w:rPr>
          <w:rFonts w:ascii="Times New Roman" w:eastAsia="Times New Roman" w:hAnsi="Times New Roman" w:cs="Times New Roman"/>
        </w:rPr>
        <w:t>Zygmunt</w:t>
      </w:r>
      <w:proofErr w:type="spellEnd"/>
      <w:r w:rsidRPr="001169F0">
        <w:rPr>
          <w:rFonts w:ascii="Times New Roman" w:eastAsia="Times New Roman" w:hAnsi="Times New Roman" w:cs="Times New Roman"/>
        </w:rPr>
        <w:t xml:space="preserve">. 1998. </w:t>
      </w:r>
      <w:proofErr w:type="spellStart"/>
      <w:r w:rsidRPr="001169F0">
        <w:rPr>
          <w:rFonts w:ascii="Times New Roman" w:eastAsia="Times New Roman" w:hAnsi="Times New Roman" w:cs="Times New Roman"/>
          <w:i/>
        </w:rPr>
        <w:t>Globalisation</w:t>
      </w:r>
      <w:proofErr w:type="spellEnd"/>
      <w:r w:rsidRPr="001169F0">
        <w:rPr>
          <w:rFonts w:ascii="Times New Roman" w:eastAsia="Times New Roman" w:hAnsi="Times New Roman" w:cs="Times New Roman"/>
          <w:i/>
        </w:rPr>
        <w:t>. The Human Consequences</w:t>
      </w:r>
      <w:r w:rsidRPr="001169F0">
        <w:rPr>
          <w:rFonts w:ascii="Times New Roman" w:eastAsia="Times New Roman" w:hAnsi="Times New Roman" w:cs="Times New Roman"/>
        </w:rPr>
        <w:t xml:space="preserve">. Cambridge: Polity Press. </w:t>
      </w:r>
      <w:proofErr w:type="spellStart"/>
      <w:r w:rsidRPr="001169F0">
        <w:rPr>
          <w:rFonts w:ascii="Times New Roman" w:eastAsia="Times New Roman" w:hAnsi="Times New Roman" w:cs="Times New Roman"/>
        </w:rPr>
        <w:t>Bhagwati</w:t>
      </w:r>
      <w:proofErr w:type="spellEnd"/>
      <w:r w:rsidRPr="001169F0">
        <w:rPr>
          <w:rFonts w:ascii="Times New Roman" w:eastAsia="Times New Roman" w:hAnsi="Times New Roman" w:cs="Times New Roman"/>
        </w:rPr>
        <w:t xml:space="preserve">, </w:t>
      </w:r>
      <w:proofErr w:type="spellStart"/>
      <w:r w:rsidRPr="001169F0">
        <w:rPr>
          <w:rFonts w:ascii="Times New Roman" w:eastAsia="Times New Roman" w:hAnsi="Times New Roman" w:cs="Times New Roman"/>
        </w:rPr>
        <w:t>Jagdish</w:t>
      </w:r>
      <w:proofErr w:type="spellEnd"/>
      <w:r w:rsidRPr="001169F0">
        <w:rPr>
          <w:rFonts w:ascii="Times New Roman" w:eastAsia="Times New Roman" w:hAnsi="Times New Roman" w:cs="Times New Roman"/>
        </w:rPr>
        <w:t xml:space="preserve">. 2003. Borders beyond Control. </w:t>
      </w:r>
      <w:r w:rsidRPr="001169F0">
        <w:rPr>
          <w:rFonts w:ascii="Times New Roman" w:eastAsia="Times New Roman" w:hAnsi="Times New Roman" w:cs="Times New Roman"/>
          <w:i/>
        </w:rPr>
        <w:t>Foreign Affairs</w:t>
      </w:r>
      <w:r w:rsidRPr="001169F0">
        <w:rPr>
          <w:rFonts w:ascii="Times New Roman" w:eastAsia="Times New Roman" w:hAnsi="Times New Roman" w:cs="Times New Roman"/>
        </w:rPr>
        <w:t xml:space="preserve"> 82 (1): 98-104.</w:t>
      </w:r>
    </w:p>
    <w:p w:rsidR="00B63060" w:rsidRPr="00936A43" w:rsidRDefault="00B63060" w:rsidP="00B63060">
      <w:pPr>
        <w:spacing w:line="19"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rPr>
          <w:rFonts w:ascii="Times New Roman" w:eastAsia="Times New Roman" w:hAnsi="Times New Roman" w:cs="Times New Roman"/>
        </w:rPr>
      </w:pPr>
      <w:proofErr w:type="spellStart"/>
      <w:r w:rsidRPr="001169F0">
        <w:rPr>
          <w:rFonts w:ascii="Times New Roman" w:eastAsia="Times New Roman" w:hAnsi="Times New Roman" w:cs="Times New Roman"/>
        </w:rPr>
        <w:t>Bhatnagar</w:t>
      </w:r>
      <w:proofErr w:type="spellEnd"/>
      <w:r w:rsidRPr="001169F0">
        <w:rPr>
          <w:rFonts w:ascii="Times New Roman" w:eastAsia="Times New Roman" w:hAnsi="Times New Roman" w:cs="Times New Roman"/>
        </w:rPr>
        <w:t xml:space="preserve">, </w:t>
      </w:r>
      <w:proofErr w:type="spellStart"/>
      <w:r w:rsidRPr="001169F0">
        <w:rPr>
          <w:rFonts w:ascii="Times New Roman" w:eastAsia="Times New Roman" w:hAnsi="Times New Roman" w:cs="Times New Roman"/>
        </w:rPr>
        <w:t>Pradip</w:t>
      </w:r>
      <w:proofErr w:type="spellEnd"/>
      <w:r w:rsidRPr="001169F0">
        <w:rPr>
          <w:rFonts w:ascii="Times New Roman" w:eastAsia="Times New Roman" w:hAnsi="Times New Roman" w:cs="Times New Roman"/>
        </w:rPr>
        <w:t xml:space="preserve">. 2004. </w:t>
      </w:r>
      <w:proofErr w:type="spellStart"/>
      <w:r w:rsidRPr="001169F0">
        <w:rPr>
          <w:rFonts w:ascii="Times New Roman" w:eastAsia="Times New Roman" w:hAnsi="Times New Roman" w:cs="Times New Roman"/>
        </w:rPr>
        <w:t>Liberalising</w:t>
      </w:r>
      <w:proofErr w:type="spellEnd"/>
      <w:r w:rsidRPr="001169F0">
        <w:rPr>
          <w:rFonts w:ascii="Times New Roman" w:eastAsia="Times New Roman" w:hAnsi="Times New Roman" w:cs="Times New Roman"/>
        </w:rPr>
        <w:t xml:space="preserve"> the Movement of Natural Persons: A Lost Decade? </w:t>
      </w:r>
      <w:r w:rsidRPr="001169F0">
        <w:rPr>
          <w:rFonts w:ascii="Times New Roman" w:eastAsia="Times New Roman" w:hAnsi="Times New Roman" w:cs="Times New Roman"/>
          <w:i/>
        </w:rPr>
        <w:t>The</w:t>
      </w:r>
      <w:r w:rsidRPr="001169F0">
        <w:rPr>
          <w:rFonts w:ascii="Times New Roman" w:eastAsia="Times New Roman" w:hAnsi="Times New Roman" w:cs="Times New Roman"/>
        </w:rPr>
        <w:t xml:space="preserve"> </w:t>
      </w:r>
      <w:r w:rsidRPr="001169F0">
        <w:rPr>
          <w:rFonts w:ascii="Times New Roman" w:eastAsia="Times New Roman" w:hAnsi="Times New Roman" w:cs="Times New Roman"/>
          <w:i/>
        </w:rPr>
        <w:t xml:space="preserve">World Economy </w:t>
      </w:r>
      <w:r w:rsidRPr="001169F0">
        <w:rPr>
          <w:rFonts w:ascii="Times New Roman" w:eastAsia="Times New Roman" w:hAnsi="Times New Roman" w:cs="Times New Roman"/>
        </w:rPr>
        <w:t>27 (3): 459-472.</w:t>
      </w:r>
    </w:p>
    <w:p w:rsidR="00B63060" w:rsidRPr="001169F0" w:rsidRDefault="00B63060" w:rsidP="00B63060">
      <w:pPr>
        <w:pStyle w:val="ListParagraph"/>
        <w:numPr>
          <w:ilvl w:val="0"/>
          <w:numId w:val="1"/>
        </w:numPr>
        <w:spacing w:line="272" w:lineRule="auto"/>
        <w:jc w:val="both"/>
        <w:rPr>
          <w:rFonts w:ascii="Times New Roman" w:eastAsia="Times New Roman" w:hAnsi="Times New Roman" w:cs="Times New Roman"/>
        </w:rPr>
      </w:pPr>
      <w:proofErr w:type="spellStart"/>
      <w:r w:rsidRPr="001169F0">
        <w:rPr>
          <w:rFonts w:ascii="Times New Roman" w:eastAsia="Times New Roman" w:hAnsi="Times New Roman" w:cs="Times New Roman"/>
        </w:rPr>
        <w:t>Borjas</w:t>
      </w:r>
      <w:proofErr w:type="spellEnd"/>
      <w:r w:rsidRPr="001169F0">
        <w:rPr>
          <w:rFonts w:ascii="Times New Roman" w:eastAsia="Times New Roman" w:hAnsi="Times New Roman" w:cs="Times New Roman"/>
        </w:rPr>
        <w:t xml:space="preserve">, George J., and Jeff Crisp. 2005. Poverty, International Migration and Asylum: </w:t>
      </w:r>
      <w:proofErr w:type="spellStart"/>
      <w:r w:rsidRPr="001169F0">
        <w:rPr>
          <w:rFonts w:ascii="Times New Roman" w:eastAsia="Times New Roman" w:hAnsi="Times New Roman" w:cs="Times New Roman"/>
        </w:rPr>
        <w:t>Introduc-tion</w:t>
      </w:r>
      <w:proofErr w:type="spellEnd"/>
      <w:r w:rsidRPr="001169F0">
        <w:rPr>
          <w:rFonts w:ascii="Times New Roman" w:eastAsia="Times New Roman" w:hAnsi="Times New Roman" w:cs="Times New Roman"/>
        </w:rPr>
        <w:t xml:space="preserve">. In </w:t>
      </w:r>
      <w:r w:rsidRPr="001169F0">
        <w:rPr>
          <w:rFonts w:ascii="Times New Roman" w:eastAsia="Times New Roman" w:hAnsi="Times New Roman" w:cs="Times New Roman"/>
          <w:i/>
        </w:rPr>
        <w:t>Poverty, International Migration and Asylum</w:t>
      </w:r>
      <w:r w:rsidRPr="001169F0">
        <w:rPr>
          <w:rFonts w:ascii="Times New Roman" w:eastAsia="Times New Roman" w:hAnsi="Times New Roman" w:cs="Times New Roman"/>
        </w:rPr>
        <w:t xml:space="preserve">, eds. George J. </w:t>
      </w:r>
      <w:proofErr w:type="spellStart"/>
      <w:r w:rsidRPr="001169F0">
        <w:rPr>
          <w:rFonts w:ascii="Times New Roman" w:eastAsia="Times New Roman" w:hAnsi="Times New Roman" w:cs="Times New Roman"/>
        </w:rPr>
        <w:t>Borjas</w:t>
      </w:r>
      <w:proofErr w:type="spellEnd"/>
      <w:r w:rsidRPr="001169F0">
        <w:rPr>
          <w:rFonts w:ascii="Times New Roman" w:eastAsia="Times New Roman" w:hAnsi="Times New Roman" w:cs="Times New Roman"/>
        </w:rPr>
        <w:t xml:space="preserve"> and Jeff Crisp, 1-12. Basingstoke: Palgrave Macmillan.</w:t>
      </w:r>
    </w:p>
    <w:p w:rsidR="00B63060" w:rsidRPr="00936A43" w:rsidRDefault="00B63060" w:rsidP="00B63060">
      <w:pPr>
        <w:spacing w:line="16"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jc w:val="both"/>
        <w:rPr>
          <w:rFonts w:ascii="Times New Roman" w:eastAsia="Times New Roman" w:hAnsi="Times New Roman" w:cs="Times New Roman"/>
        </w:rPr>
      </w:pPr>
      <w:proofErr w:type="spellStart"/>
      <w:r w:rsidRPr="001169F0">
        <w:rPr>
          <w:rFonts w:ascii="Times New Roman" w:eastAsia="Times New Roman" w:hAnsi="Times New Roman" w:cs="Times New Roman"/>
        </w:rPr>
        <w:t>Carens</w:t>
      </w:r>
      <w:proofErr w:type="spellEnd"/>
      <w:r w:rsidRPr="001169F0">
        <w:rPr>
          <w:rFonts w:ascii="Times New Roman" w:eastAsia="Times New Roman" w:hAnsi="Times New Roman" w:cs="Times New Roman"/>
        </w:rPr>
        <w:t xml:space="preserve">, Joseph H. 1987. Aliens and Citizens: The Case for Open Borders. </w:t>
      </w:r>
      <w:r w:rsidRPr="001169F0">
        <w:rPr>
          <w:rFonts w:ascii="Times New Roman" w:eastAsia="Times New Roman" w:hAnsi="Times New Roman" w:cs="Times New Roman"/>
          <w:i/>
        </w:rPr>
        <w:t>The Review of Politics</w:t>
      </w:r>
      <w:r w:rsidRPr="001169F0">
        <w:rPr>
          <w:rFonts w:ascii="Times New Roman" w:eastAsia="Times New Roman" w:hAnsi="Times New Roman" w:cs="Times New Roman"/>
        </w:rPr>
        <w:t xml:space="preserve"> 49 (2): 251-273.</w:t>
      </w:r>
      <w:r>
        <w:rPr>
          <w:rFonts w:ascii="Times New Roman" w:eastAsia="Times New Roman" w:hAnsi="Times New Roman" w:cs="Times New Roman"/>
        </w:rPr>
        <w:t xml:space="preserve"> </w:t>
      </w:r>
      <w:r w:rsidRPr="001169F0">
        <w:rPr>
          <w:rFonts w:ascii="Times New Roman" w:eastAsia="Times New Roman" w:hAnsi="Times New Roman" w:cs="Times New Roman"/>
        </w:rPr>
        <w:t xml:space="preserve">1992. Migration and Morality: A Liberal Egalitarian Perspective. In </w:t>
      </w:r>
      <w:r w:rsidRPr="001169F0">
        <w:rPr>
          <w:rFonts w:ascii="Times New Roman" w:eastAsia="Times New Roman" w:hAnsi="Times New Roman" w:cs="Times New Roman"/>
          <w:i/>
        </w:rPr>
        <w:t>Free Movement.</w:t>
      </w:r>
      <w:r w:rsidRPr="001169F0">
        <w:rPr>
          <w:rFonts w:ascii="Times New Roman" w:eastAsia="Times New Roman" w:hAnsi="Times New Roman" w:cs="Times New Roman"/>
        </w:rPr>
        <w:t xml:space="preserve"> </w:t>
      </w:r>
      <w:r w:rsidRPr="001169F0">
        <w:rPr>
          <w:rFonts w:ascii="Times New Roman" w:eastAsia="Times New Roman" w:hAnsi="Times New Roman" w:cs="Times New Roman"/>
          <w:i/>
        </w:rPr>
        <w:t>Ethical Issues in the Transnational Migration of People and of Money</w:t>
      </w:r>
      <w:r w:rsidRPr="001169F0">
        <w:rPr>
          <w:rFonts w:ascii="Times New Roman" w:eastAsia="Times New Roman" w:hAnsi="Times New Roman" w:cs="Times New Roman"/>
        </w:rPr>
        <w:t>, eds. Brian Barry and</w:t>
      </w:r>
      <w:r w:rsidRPr="001169F0">
        <w:rPr>
          <w:rFonts w:ascii="Times New Roman" w:eastAsia="Times New Roman" w:hAnsi="Times New Roman" w:cs="Times New Roman"/>
          <w:i/>
        </w:rPr>
        <w:t xml:space="preserve"> </w:t>
      </w:r>
      <w:r w:rsidRPr="001169F0">
        <w:rPr>
          <w:rFonts w:ascii="Times New Roman" w:eastAsia="Times New Roman" w:hAnsi="Times New Roman" w:cs="Times New Roman"/>
        </w:rPr>
        <w:t xml:space="preserve">Robert E. </w:t>
      </w:r>
      <w:proofErr w:type="spellStart"/>
      <w:r w:rsidRPr="001169F0">
        <w:rPr>
          <w:rFonts w:ascii="Times New Roman" w:eastAsia="Times New Roman" w:hAnsi="Times New Roman" w:cs="Times New Roman"/>
        </w:rPr>
        <w:t>Goodin</w:t>
      </w:r>
      <w:proofErr w:type="spellEnd"/>
      <w:r w:rsidRPr="001169F0">
        <w:rPr>
          <w:rFonts w:ascii="Times New Roman" w:eastAsia="Times New Roman" w:hAnsi="Times New Roman" w:cs="Times New Roman"/>
        </w:rPr>
        <w:t xml:space="preserve">, 25-47. New York: Harvester </w:t>
      </w:r>
      <w:proofErr w:type="spellStart"/>
      <w:r w:rsidRPr="001169F0">
        <w:rPr>
          <w:rFonts w:ascii="Times New Roman" w:eastAsia="Times New Roman" w:hAnsi="Times New Roman" w:cs="Times New Roman"/>
        </w:rPr>
        <w:t>Wheatsheaft</w:t>
      </w:r>
      <w:proofErr w:type="spellEnd"/>
      <w:r w:rsidRPr="001169F0">
        <w:rPr>
          <w:rFonts w:ascii="Times New Roman" w:eastAsia="Times New Roman" w:hAnsi="Times New Roman" w:cs="Times New Roman"/>
        </w:rPr>
        <w:t>.</w:t>
      </w:r>
    </w:p>
    <w:p w:rsidR="00B63060" w:rsidRPr="00936A43" w:rsidRDefault="00B63060" w:rsidP="00B63060">
      <w:pPr>
        <w:spacing w:line="16"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7" w:lineRule="auto"/>
        <w:jc w:val="both"/>
        <w:rPr>
          <w:rFonts w:ascii="Times New Roman" w:eastAsia="Times New Roman" w:hAnsi="Times New Roman" w:cs="Times New Roman"/>
        </w:rPr>
      </w:pPr>
      <w:r w:rsidRPr="001169F0">
        <w:rPr>
          <w:rFonts w:ascii="Times New Roman" w:eastAsia="Times New Roman" w:hAnsi="Times New Roman" w:cs="Times New Roman"/>
        </w:rPr>
        <w:t xml:space="preserve">Castles, Stephen. 2004. The Factors that Make and Unmake Migration Policies. </w:t>
      </w:r>
      <w:r w:rsidRPr="001169F0">
        <w:rPr>
          <w:rFonts w:ascii="Times New Roman" w:eastAsia="Times New Roman" w:hAnsi="Times New Roman" w:cs="Times New Roman"/>
          <w:i/>
        </w:rPr>
        <w:t>International</w:t>
      </w:r>
      <w:r w:rsidRPr="001169F0">
        <w:rPr>
          <w:rFonts w:ascii="Times New Roman" w:eastAsia="Times New Roman" w:hAnsi="Times New Roman" w:cs="Times New Roman"/>
        </w:rPr>
        <w:t xml:space="preserve"> </w:t>
      </w:r>
      <w:r w:rsidRPr="001169F0">
        <w:rPr>
          <w:rFonts w:ascii="Times New Roman" w:eastAsia="Times New Roman" w:hAnsi="Times New Roman" w:cs="Times New Roman"/>
          <w:i/>
        </w:rPr>
        <w:t xml:space="preserve">Migration Review </w:t>
      </w:r>
      <w:r w:rsidRPr="001169F0">
        <w:rPr>
          <w:rFonts w:ascii="Times New Roman" w:eastAsia="Times New Roman" w:hAnsi="Times New Roman" w:cs="Times New Roman"/>
        </w:rPr>
        <w:t>38 (3): 852-884.</w:t>
      </w:r>
    </w:p>
    <w:p w:rsidR="00B63060" w:rsidRPr="00936A43" w:rsidRDefault="00B63060" w:rsidP="00B63060">
      <w:pPr>
        <w:spacing w:line="19" w:lineRule="exact"/>
        <w:rPr>
          <w:rFonts w:ascii="Times New Roman" w:eastAsia="Times New Roman" w:hAnsi="Times New Roman" w:cs="Times New Roman"/>
        </w:rPr>
      </w:pPr>
    </w:p>
    <w:p w:rsidR="00B63060" w:rsidRPr="001169F0" w:rsidRDefault="00B63060" w:rsidP="00B63060">
      <w:pPr>
        <w:pStyle w:val="ListParagraph"/>
        <w:numPr>
          <w:ilvl w:val="0"/>
          <w:numId w:val="1"/>
        </w:numPr>
        <w:spacing w:line="263" w:lineRule="auto"/>
        <w:jc w:val="both"/>
        <w:rPr>
          <w:rFonts w:ascii="Times New Roman" w:eastAsia="Times New Roman" w:hAnsi="Times New Roman" w:cs="Times New Roman"/>
        </w:rPr>
      </w:pPr>
      <w:r w:rsidRPr="001169F0">
        <w:rPr>
          <w:rFonts w:ascii="Times New Roman" w:eastAsia="Times New Roman" w:hAnsi="Times New Roman" w:cs="Times New Roman"/>
        </w:rPr>
        <w:t xml:space="preserve">Castles, Stephen, and Mark J. Miller. 2003. </w:t>
      </w:r>
      <w:r w:rsidRPr="001169F0">
        <w:rPr>
          <w:rFonts w:ascii="Times New Roman" w:eastAsia="Times New Roman" w:hAnsi="Times New Roman" w:cs="Times New Roman"/>
          <w:i/>
        </w:rPr>
        <w:t>The Age of Migration. International Population</w:t>
      </w:r>
      <w:r w:rsidRPr="001169F0">
        <w:rPr>
          <w:rFonts w:ascii="Times New Roman" w:eastAsia="Times New Roman" w:hAnsi="Times New Roman" w:cs="Times New Roman"/>
        </w:rPr>
        <w:t xml:space="preserve"> </w:t>
      </w:r>
      <w:r w:rsidRPr="001169F0">
        <w:rPr>
          <w:rFonts w:ascii="Times New Roman" w:eastAsia="Times New Roman" w:hAnsi="Times New Roman" w:cs="Times New Roman"/>
          <w:i/>
        </w:rPr>
        <w:t>Movements in the Modern World</w:t>
      </w:r>
      <w:r w:rsidRPr="001169F0">
        <w:rPr>
          <w:rFonts w:ascii="Times New Roman" w:eastAsia="Times New Roman" w:hAnsi="Times New Roman" w:cs="Times New Roman"/>
        </w:rPr>
        <w:t>. 3</w:t>
      </w:r>
      <w:r w:rsidRPr="001169F0">
        <w:rPr>
          <w:rFonts w:ascii="Times New Roman" w:eastAsia="Times New Roman" w:hAnsi="Times New Roman" w:cs="Times New Roman"/>
          <w:vertAlign w:val="superscript"/>
        </w:rPr>
        <w:t>rd</w:t>
      </w:r>
      <w:r w:rsidRPr="001169F0">
        <w:rPr>
          <w:rFonts w:ascii="Times New Roman" w:eastAsia="Times New Roman" w:hAnsi="Times New Roman" w:cs="Times New Roman"/>
          <w:i/>
        </w:rPr>
        <w:t xml:space="preserve"> </w:t>
      </w:r>
      <w:r w:rsidRPr="001169F0">
        <w:rPr>
          <w:rFonts w:ascii="Times New Roman" w:eastAsia="Times New Roman" w:hAnsi="Times New Roman" w:cs="Times New Roman"/>
        </w:rPr>
        <w:t>ed. Basingstoke: Palgrave Macmillan.</w:t>
      </w:r>
    </w:p>
    <w:p w:rsidR="00B63060" w:rsidRPr="00936A43" w:rsidRDefault="00B63060" w:rsidP="00B63060">
      <w:pPr>
        <w:spacing w:line="1" w:lineRule="exact"/>
        <w:rPr>
          <w:rFonts w:ascii="Times New Roman" w:eastAsia="Times New Roman" w:hAnsi="Times New Roman" w:cs="Times New Roman"/>
        </w:rPr>
      </w:pPr>
    </w:p>
    <w:p w:rsidR="00B63060" w:rsidRPr="00B63060" w:rsidRDefault="00B63060" w:rsidP="00B63060">
      <w:pPr>
        <w:pStyle w:val="ListParagraph"/>
        <w:numPr>
          <w:ilvl w:val="0"/>
          <w:numId w:val="1"/>
        </w:numPr>
        <w:spacing w:line="267" w:lineRule="auto"/>
        <w:jc w:val="both"/>
        <w:rPr>
          <w:rFonts w:ascii="Times New Roman" w:eastAsia="Times New Roman" w:hAnsi="Times New Roman" w:cs="Times New Roman"/>
        </w:rPr>
      </w:pPr>
      <w:r w:rsidRPr="001169F0">
        <w:rPr>
          <w:rFonts w:ascii="Times New Roman" w:eastAsia="Times New Roman" w:hAnsi="Times New Roman" w:cs="Times New Roman"/>
        </w:rPr>
        <w:t>Cohen, Robin. 2005. The Free Movement of Money and People: Debates before and after 9/11. CSGR Working Paper No. 160/05, University of Warwick, Warwick, England.</w:t>
      </w:r>
    </w:p>
    <w:p w:rsidR="00B63060" w:rsidRPr="00946794" w:rsidRDefault="00B63060" w:rsidP="00B63060">
      <w:pPr>
        <w:pStyle w:val="ListParagraph"/>
        <w:numPr>
          <w:ilvl w:val="0"/>
          <w:numId w:val="1"/>
        </w:numPr>
        <w:spacing w:line="267" w:lineRule="auto"/>
        <w:jc w:val="both"/>
        <w:rPr>
          <w:rFonts w:ascii="Times New Roman" w:eastAsia="Times New Roman" w:hAnsi="Times New Roman" w:cs="Times New Roman"/>
        </w:rPr>
      </w:pPr>
      <w:proofErr w:type="spellStart"/>
      <w:r w:rsidRPr="00946794">
        <w:rPr>
          <w:rFonts w:ascii="Times New Roman" w:eastAsia="Times New Roman" w:hAnsi="Times New Roman" w:cs="Times New Roman"/>
        </w:rPr>
        <w:t>Nett</w:t>
      </w:r>
      <w:proofErr w:type="spellEnd"/>
      <w:r w:rsidRPr="00946794">
        <w:rPr>
          <w:rFonts w:ascii="Times New Roman" w:eastAsia="Times New Roman" w:hAnsi="Times New Roman" w:cs="Times New Roman"/>
        </w:rPr>
        <w:t xml:space="preserve">, Roger. 1971. The Civil Right We Are Not Ready For: The Right of Free Movement of People on the Face of the Earth. </w:t>
      </w:r>
      <w:r w:rsidRPr="00946794">
        <w:rPr>
          <w:rFonts w:ascii="Times New Roman" w:eastAsia="Times New Roman" w:hAnsi="Times New Roman" w:cs="Times New Roman"/>
          <w:i/>
        </w:rPr>
        <w:t>Ethics</w:t>
      </w:r>
      <w:r w:rsidRPr="00946794">
        <w:rPr>
          <w:rFonts w:ascii="Times New Roman" w:eastAsia="Times New Roman" w:hAnsi="Times New Roman" w:cs="Times New Roman"/>
        </w:rPr>
        <w:t xml:space="preserve"> 81 (3): 212-227.</w:t>
      </w:r>
    </w:p>
    <w:p w:rsidR="00B63060" w:rsidRPr="00B63060" w:rsidRDefault="00B63060" w:rsidP="00B63060">
      <w:pPr>
        <w:spacing w:line="267" w:lineRule="auto"/>
        <w:ind w:left="1"/>
        <w:jc w:val="both"/>
        <w:rPr>
          <w:rFonts w:ascii="Times New Roman" w:eastAsia="Times New Roman" w:hAnsi="Times New Roman" w:cs="Times New Roman"/>
        </w:rPr>
      </w:pPr>
    </w:p>
    <w:p w:rsidR="00B63060" w:rsidRPr="00936A43" w:rsidRDefault="00B63060" w:rsidP="00B63060">
      <w:pPr>
        <w:spacing w:line="19" w:lineRule="exact"/>
        <w:rPr>
          <w:rFonts w:ascii="Times New Roman" w:eastAsia="Times New Roman" w:hAnsi="Times New Roman" w:cs="Times New Roman"/>
        </w:rPr>
      </w:pPr>
    </w:p>
    <w:sectPr w:rsidR="00B63060" w:rsidRPr="00936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D5599F"/>
    <w:multiLevelType w:val="hybridMultilevel"/>
    <w:tmpl w:val="0FC08E2C"/>
    <w:lvl w:ilvl="0" w:tplc="8214A1BA">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060"/>
    <w:rsid w:val="00004852"/>
    <w:rsid w:val="00010884"/>
    <w:rsid w:val="0003304A"/>
    <w:rsid w:val="00042CF9"/>
    <w:rsid w:val="00044CCD"/>
    <w:rsid w:val="00051F20"/>
    <w:rsid w:val="000527EE"/>
    <w:rsid w:val="00054601"/>
    <w:rsid w:val="00056C6F"/>
    <w:rsid w:val="00074F7C"/>
    <w:rsid w:val="0007714B"/>
    <w:rsid w:val="00080FDA"/>
    <w:rsid w:val="00080FE5"/>
    <w:rsid w:val="00082398"/>
    <w:rsid w:val="000865AB"/>
    <w:rsid w:val="0009255F"/>
    <w:rsid w:val="000976B5"/>
    <w:rsid w:val="000A5826"/>
    <w:rsid w:val="000B7601"/>
    <w:rsid w:val="000D1DA7"/>
    <w:rsid w:val="000D22E7"/>
    <w:rsid w:val="000E3752"/>
    <w:rsid w:val="000E6AD4"/>
    <w:rsid w:val="000F0B48"/>
    <w:rsid w:val="000F4402"/>
    <w:rsid w:val="00103F8C"/>
    <w:rsid w:val="00115DB3"/>
    <w:rsid w:val="00127001"/>
    <w:rsid w:val="00131636"/>
    <w:rsid w:val="00135331"/>
    <w:rsid w:val="00145538"/>
    <w:rsid w:val="00151E61"/>
    <w:rsid w:val="00156DDE"/>
    <w:rsid w:val="00162E4C"/>
    <w:rsid w:val="00166D58"/>
    <w:rsid w:val="001713F4"/>
    <w:rsid w:val="00174C2A"/>
    <w:rsid w:val="00183059"/>
    <w:rsid w:val="00185916"/>
    <w:rsid w:val="00194277"/>
    <w:rsid w:val="001B04B4"/>
    <w:rsid w:val="001B25EC"/>
    <w:rsid w:val="001B7A1C"/>
    <w:rsid w:val="001C29AA"/>
    <w:rsid w:val="001F0096"/>
    <w:rsid w:val="001F0211"/>
    <w:rsid w:val="001F2232"/>
    <w:rsid w:val="001F7008"/>
    <w:rsid w:val="00202CE5"/>
    <w:rsid w:val="0020655D"/>
    <w:rsid w:val="00221EE9"/>
    <w:rsid w:val="002358EE"/>
    <w:rsid w:val="00237C2A"/>
    <w:rsid w:val="00243FD7"/>
    <w:rsid w:val="00254BD7"/>
    <w:rsid w:val="00265573"/>
    <w:rsid w:val="00267C82"/>
    <w:rsid w:val="002834B9"/>
    <w:rsid w:val="00284A89"/>
    <w:rsid w:val="00287D80"/>
    <w:rsid w:val="002977CC"/>
    <w:rsid w:val="002A1B1D"/>
    <w:rsid w:val="002A21C8"/>
    <w:rsid w:val="002A2E42"/>
    <w:rsid w:val="002A3D4B"/>
    <w:rsid w:val="002B66AD"/>
    <w:rsid w:val="002C453F"/>
    <w:rsid w:val="002D0890"/>
    <w:rsid w:val="002D7D29"/>
    <w:rsid w:val="002E233D"/>
    <w:rsid w:val="002F2E2D"/>
    <w:rsid w:val="00301621"/>
    <w:rsid w:val="00313D59"/>
    <w:rsid w:val="003161B1"/>
    <w:rsid w:val="003167FD"/>
    <w:rsid w:val="003178D4"/>
    <w:rsid w:val="0032467C"/>
    <w:rsid w:val="00325B80"/>
    <w:rsid w:val="003307FE"/>
    <w:rsid w:val="003335F4"/>
    <w:rsid w:val="003501FD"/>
    <w:rsid w:val="00350498"/>
    <w:rsid w:val="003520A7"/>
    <w:rsid w:val="00352A54"/>
    <w:rsid w:val="00357F11"/>
    <w:rsid w:val="003643B2"/>
    <w:rsid w:val="003740B6"/>
    <w:rsid w:val="003767A7"/>
    <w:rsid w:val="0037786C"/>
    <w:rsid w:val="003A2807"/>
    <w:rsid w:val="003C2672"/>
    <w:rsid w:val="003D2436"/>
    <w:rsid w:val="003D4355"/>
    <w:rsid w:val="003D5C8D"/>
    <w:rsid w:val="003E4662"/>
    <w:rsid w:val="003E4C9F"/>
    <w:rsid w:val="00423B6E"/>
    <w:rsid w:val="00433E72"/>
    <w:rsid w:val="004348B0"/>
    <w:rsid w:val="00436ACC"/>
    <w:rsid w:val="004402FC"/>
    <w:rsid w:val="00440892"/>
    <w:rsid w:val="00444277"/>
    <w:rsid w:val="00445B80"/>
    <w:rsid w:val="004460B0"/>
    <w:rsid w:val="004460CF"/>
    <w:rsid w:val="00452302"/>
    <w:rsid w:val="00455115"/>
    <w:rsid w:val="004749B7"/>
    <w:rsid w:val="004757D3"/>
    <w:rsid w:val="0048138C"/>
    <w:rsid w:val="00481B8A"/>
    <w:rsid w:val="004845CD"/>
    <w:rsid w:val="00487811"/>
    <w:rsid w:val="004904BA"/>
    <w:rsid w:val="004B4251"/>
    <w:rsid w:val="004B46B8"/>
    <w:rsid w:val="004C0EA2"/>
    <w:rsid w:val="004D1146"/>
    <w:rsid w:val="004D1B13"/>
    <w:rsid w:val="004D272A"/>
    <w:rsid w:val="004D59F6"/>
    <w:rsid w:val="004E4D5D"/>
    <w:rsid w:val="00502A45"/>
    <w:rsid w:val="00505C8A"/>
    <w:rsid w:val="005135E9"/>
    <w:rsid w:val="00515CC7"/>
    <w:rsid w:val="00526974"/>
    <w:rsid w:val="00530891"/>
    <w:rsid w:val="00537E8B"/>
    <w:rsid w:val="005760C5"/>
    <w:rsid w:val="00594245"/>
    <w:rsid w:val="00594A62"/>
    <w:rsid w:val="005A25F4"/>
    <w:rsid w:val="005B2047"/>
    <w:rsid w:val="005B7EFE"/>
    <w:rsid w:val="005D03D7"/>
    <w:rsid w:val="005D333D"/>
    <w:rsid w:val="005D6E06"/>
    <w:rsid w:val="005E0A42"/>
    <w:rsid w:val="005E3AC5"/>
    <w:rsid w:val="005F1148"/>
    <w:rsid w:val="005F2332"/>
    <w:rsid w:val="006118D8"/>
    <w:rsid w:val="00620BAA"/>
    <w:rsid w:val="00622228"/>
    <w:rsid w:val="00625C0E"/>
    <w:rsid w:val="006457C1"/>
    <w:rsid w:val="00654F81"/>
    <w:rsid w:val="006779CB"/>
    <w:rsid w:val="00683BBE"/>
    <w:rsid w:val="00686337"/>
    <w:rsid w:val="00687F73"/>
    <w:rsid w:val="00692DDA"/>
    <w:rsid w:val="006A1746"/>
    <w:rsid w:val="006A5001"/>
    <w:rsid w:val="006A5E59"/>
    <w:rsid w:val="006B1D32"/>
    <w:rsid w:val="006B4206"/>
    <w:rsid w:val="006B5326"/>
    <w:rsid w:val="006C692A"/>
    <w:rsid w:val="006D4EA9"/>
    <w:rsid w:val="006D784C"/>
    <w:rsid w:val="006E7994"/>
    <w:rsid w:val="007058F6"/>
    <w:rsid w:val="007178E6"/>
    <w:rsid w:val="00720F41"/>
    <w:rsid w:val="00740C25"/>
    <w:rsid w:val="00741E24"/>
    <w:rsid w:val="007422E3"/>
    <w:rsid w:val="007435AB"/>
    <w:rsid w:val="00746DF9"/>
    <w:rsid w:val="00755677"/>
    <w:rsid w:val="0076173C"/>
    <w:rsid w:val="007661B3"/>
    <w:rsid w:val="00780927"/>
    <w:rsid w:val="00781E2E"/>
    <w:rsid w:val="00785A39"/>
    <w:rsid w:val="00787E71"/>
    <w:rsid w:val="00794D8C"/>
    <w:rsid w:val="0079580E"/>
    <w:rsid w:val="0079793D"/>
    <w:rsid w:val="007B0B31"/>
    <w:rsid w:val="007C5333"/>
    <w:rsid w:val="007C6FFF"/>
    <w:rsid w:val="00800376"/>
    <w:rsid w:val="00801A77"/>
    <w:rsid w:val="00806AF4"/>
    <w:rsid w:val="00807B54"/>
    <w:rsid w:val="008238D2"/>
    <w:rsid w:val="00831DD1"/>
    <w:rsid w:val="008326C8"/>
    <w:rsid w:val="0083352F"/>
    <w:rsid w:val="00834E86"/>
    <w:rsid w:val="00837251"/>
    <w:rsid w:val="00840DE5"/>
    <w:rsid w:val="0085303A"/>
    <w:rsid w:val="00854A06"/>
    <w:rsid w:val="0088230F"/>
    <w:rsid w:val="008A74E7"/>
    <w:rsid w:val="008A769A"/>
    <w:rsid w:val="008B2F3F"/>
    <w:rsid w:val="008D1E7A"/>
    <w:rsid w:val="008D2D25"/>
    <w:rsid w:val="008D325A"/>
    <w:rsid w:val="008E346A"/>
    <w:rsid w:val="008E45BF"/>
    <w:rsid w:val="009072D7"/>
    <w:rsid w:val="009120C6"/>
    <w:rsid w:val="009245E3"/>
    <w:rsid w:val="00926F38"/>
    <w:rsid w:val="0092720D"/>
    <w:rsid w:val="00943209"/>
    <w:rsid w:val="00950710"/>
    <w:rsid w:val="00950B0B"/>
    <w:rsid w:val="0096225F"/>
    <w:rsid w:val="009705ED"/>
    <w:rsid w:val="009758A2"/>
    <w:rsid w:val="0097623D"/>
    <w:rsid w:val="00985821"/>
    <w:rsid w:val="00986CE0"/>
    <w:rsid w:val="0099584A"/>
    <w:rsid w:val="009A4BA6"/>
    <w:rsid w:val="009A51CA"/>
    <w:rsid w:val="009B24AE"/>
    <w:rsid w:val="009B2D1B"/>
    <w:rsid w:val="009E3844"/>
    <w:rsid w:val="009F3D52"/>
    <w:rsid w:val="009F7256"/>
    <w:rsid w:val="00A15F38"/>
    <w:rsid w:val="00A23CB9"/>
    <w:rsid w:val="00A27D15"/>
    <w:rsid w:val="00A430D1"/>
    <w:rsid w:val="00A44BE7"/>
    <w:rsid w:val="00A52274"/>
    <w:rsid w:val="00A53C41"/>
    <w:rsid w:val="00A62E6A"/>
    <w:rsid w:val="00A62EAE"/>
    <w:rsid w:val="00A8347A"/>
    <w:rsid w:val="00A83C48"/>
    <w:rsid w:val="00A83EB9"/>
    <w:rsid w:val="00A868F0"/>
    <w:rsid w:val="00A87E1A"/>
    <w:rsid w:val="00A90E43"/>
    <w:rsid w:val="00A96B24"/>
    <w:rsid w:val="00AB59CF"/>
    <w:rsid w:val="00AC2C12"/>
    <w:rsid w:val="00AC2FFA"/>
    <w:rsid w:val="00AD55B1"/>
    <w:rsid w:val="00AE3FB9"/>
    <w:rsid w:val="00AF6A42"/>
    <w:rsid w:val="00B00ED3"/>
    <w:rsid w:val="00B0688E"/>
    <w:rsid w:val="00B129AA"/>
    <w:rsid w:val="00B1797A"/>
    <w:rsid w:val="00B2778E"/>
    <w:rsid w:val="00B40FB7"/>
    <w:rsid w:val="00B4183C"/>
    <w:rsid w:val="00B43729"/>
    <w:rsid w:val="00B45F32"/>
    <w:rsid w:val="00B5567B"/>
    <w:rsid w:val="00B63060"/>
    <w:rsid w:val="00B63072"/>
    <w:rsid w:val="00B6453F"/>
    <w:rsid w:val="00B67D1F"/>
    <w:rsid w:val="00B75A85"/>
    <w:rsid w:val="00B86A23"/>
    <w:rsid w:val="00B956D8"/>
    <w:rsid w:val="00BA2A24"/>
    <w:rsid w:val="00BA2B11"/>
    <w:rsid w:val="00BA7907"/>
    <w:rsid w:val="00BB52E7"/>
    <w:rsid w:val="00BC6A8D"/>
    <w:rsid w:val="00BE09CA"/>
    <w:rsid w:val="00BE22E7"/>
    <w:rsid w:val="00BE4297"/>
    <w:rsid w:val="00BF210D"/>
    <w:rsid w:val="00BF31A9"/>
    <w:rsid w:val="00BF3BDD"/>
    <w:rsid w:val="00BF4A59"/>
    <w:rsid w:val="00C07069"/>
    <w:rsid w:val="00C21904"/>
    <w:rsid w:val="00C407D8"/>
    <w:rsid w:val="00C53968"/>
    <w:rsid w:val="00C53A07"/>
    <w:rsid w:val="00C7280D"/>
    <w:rsid w:val="00C906A5"/>
    <w:rsid w:val="00C95315"/>
    <w:rsid w:val="00CA0B1B"/>
    <w:rsid w:val="00CA2251"/>
    <w:rsid w:val="00CA3CFB"/>
    <w:rsid w:val="00CA407A"/>
    <w:rsid w:val="00CA4FEC"/>
    <w:rsid w:val="00CB26BA"/>
    <w:rsid w:val="00CC0496"/>
    <w:rsid w:val="00CC586F"/>
    <w:rsid w:val="00CD3D21"/>
    <w:rsid w:val="00CD439D"/>
    <w:rsid w:val="00CD601E"/>
    <w:rsid w:val="00CE4778"/>
    <w:rsid w:val="00CE666C"/>
    <w:rsid w:val="00CF02E0"/>
    <w:rsid w:val="00CF34C4"/>
    <w:rsid w:val="00D05F8A"/>
    <w:rsid w:val="00D11258"/>
    <w:rsid w:val="00D30D16"/>
    <w:rsid w:val="00D31659"/>
    <w:rsid w:val="00D3267B"/>
    <w:rsid w:val="00D326DB"/>
    <w:rsid w:val="00D40FC2"/>
    <w:rsid w:val="00D4105B"/>
    <w:rsid w:val="00D4548A"/>
    <w:rsid w:val="00D64833"/>
    <w:rsid w:val="00D660C6"/>
    <w:rsid w:val="00D8314C"/>
    <w:rsid w:val="00D84330"/>
    <w:rsid w:val="00D92738"/>
    <w:rsid w:val="00D933AA"/>
    <w:rsid w:val="00D93AA2"/>
    <w:rsid w:val="00D96527"/>
    <w:rsid w:val="00D97841"/>
    <w:rsid w:val="00DA1AF6"/>
    <w:rsid w:val="00DB1D76"/>
    <w:rsid w:val="00DB51B5"/>
    <w:rsid w:val="00DB62D1"/>
    <w:rsid w:val="00DC1A9C"/>
    <w:rsid w:val="00DD15D7"/>
    <w:rsid w:val="00DD7146"/>
    <w:rsid w:val="00DD7AF0"/>
    <w:rsid w:val="00DF16A9"/>
    <w:rsid w:val="00DF18A0"/>
    <w:rsid w:val="00DF71DB"/>
    <w:rsid w:val="00E027D2"/>
    <w:rsid w:val="00E11C0D"/>
    <w:rsid w:val="00E12FD7"/>
    <w:rsid w:val="00E25BCE"/>
    <w:rsid w:val="00E4378A"/>
    <w:rsid w:val="00E6160F"/>
    <w:rsid w:val="00E6500C"/>
    <w:rsid w:val="00E67870"/>
    <w:rsid w:val="00E702F8"/>
    <w:rsid w:val="00E73F4D"/>
    <w:rsid w:val="00E822B8"/>
    <w:rsid w:val="00E83350"/>
    <w:rsid w:val="00E8516A"/>
    <w:rsid w:val="00E87E8C"/>
    <w:rsid w:val="00E91E19"/>
    <w:rsid w:val="00E93C35"/>
    <w:rsid w:val="00EA4B4B"/>
    <w:rsid w:val="00EA69AB"/>
    <w:rsid w:val="00EB209A"/>
    <w:rsid w:val="00EB7457"/>
    <w:rsid w:val="00ED0527"/>
    <w:rsid w:val="00EE110C"/>
    <w:rsid w:val="00EE1CF6"/>
    <w:rsid w:val="00EF1107"/>
    <w:rsid w:val="00F20BC9"/>
    <w:rsid w:val="00F23A07"/>
    <w:rsid w:val="00F27D35"/>
    <w:rsid w:val="00F31E97"/>
    <w:rsid w:val="00F31EC7"/>
    <w:rsid w:val="00F32938"/>
    <w:rsid w:val="00F42260"/>
    <w:rsid w:val="00F4399A"/>
    <w:rsid w:val="00F467F7"/>
    <w:rsid w:val="00F46DC5"/>
    <w:rsid w:val="00F566BF"/>
    <w:rsid w:val="00F83670"/>
    <w:rsid w:val="00F858ED"/>
    <w:rsid w:val="00F957E7"/>
    <w:rsid w:val="00FA2AEF"/>
    <w:rsid w:val="00FA543B"/>
    <w:rsid w:val="00FA74B9"/>
    <w:rsid w:val="00FB085B"/>
    <w:rsid w:val="00FB6170"/>
    <w:rsid w:val="00FC2005"/>
    <w:rsid w:val="00FC7FAC"/>
    <w:rsid w:val="00FE1193"/>
    <w:rsid w:val="00FE4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060"/>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0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060"/>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1035</Words>
  <Characters>5906</Characters>
  <Application>Microsoft Office Word</Application>
  <DocSecurity>0</DocSecurity>
  <Lines>49</Lines>
  <Paragraphs>13</Paragraphs>
  <ScaleCrop>false</ScaleCrop>
  <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dc:creator>
  <cp:lastModifiedBy>Rahul</cp:lastModifiedBy>
  <cp:revision>1</cp:revision>
  <dcterms:created xsi:type="dcterms:W3CDTF">2017-06-16T04:25:00Z</dcterms:created>
  <dcterms:modified xsi:type="dcterms:W3CDTF">2017-06-16T04:42:00Z</dcterms:modified>
</cp:coreProperties>
</file>