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7D85" w:rsidRDefault="00367D85" w:rsidP="00494130">
      <w:pPr>
        <w:pStyle w:val="Heading1"/>
        <w:spacing w:before="170"/>
        <w:ind w:left="0"/>
        <w:rPr>
          <w:color w:val="337AB7"/>
        </w:rPr>
      </w:pPr>
      <w:r>
        <w:rPr>
          <w:color w:val="337AB7"/>
        </w:rPr>
        <w:t>Two-dimensional materials for novel nanoelectronics devices: Insights from atomistic simulation</w:t>
      </w:r>
      <w:r w:rsidR="00E56319">
        <w:rPr>
          <w:color w:val="337AB7"/>
        </w:rPr>
        <w:t>s</w:t>
      </w:r>
      <w:r>
        <w:rPr>
          <w:color w:val="337AB7"/>
        </w:rPr>
        <w:t xml:space="preserve"> </w:t>
      </w:r>
    </w:p>
    <w:p w:rsidR="00367D85" w:rsidRDefault="00367D85" w:rsidP="00367D85">
      <w:pPr>
        <w:rPr>
          <w:rFonts w:ascii="Arial" w:eastAsia="MS PGothic" w:hAnsi="Arial" w:cs="Arial"/>
          <w:color w:val="000000"/>
          <w:sz w:val="18"/>
          <w:szCs w:val="18"/>
        </w:rPr>
      </w:pPr>
    </w:p>
    <w:p w:rsidR="00367D85" w:rsidRPr="00367D85" w:rsidRDefault="00367D85" w:rsidP="00367D85">
      <w:pPr>
        <w:rPr>
          <w:rFonts w:ascii="Arial" w:eastAsia="MS PGothic" w:hAnsi="Arial" w:cs="Arial"/>
          <w:color w:val="000000"/>
          <w:sz w:val="18"/>
          <w:szCs w:val="18"/>
        </w:rPr>
      </w:pPr>
      <w:r>
        <w:rPr>
          <w:rFonts w:ascii="Arial" w:eastAsia="MS PGothic" w:hAnsi="Arial" w:cs="Arial"/>
          <w:color w:val="000000"/>
          <w:sz w:val="18"/>
          <w:szCs w:val="18"/>
        </w:rPr>
        <w:t xml:space="preserve">M. Houssa, </w:t>
      </w:r>
      <w:r w:rsidRPr="00367D85">
        <w:rPr>
          <w:rFonts w:ascii="Arial" w:eastAsia="MS PGothic" w:hAnsi="Arial" w:cs="Arial"/>
          <w:color w:val="000000"/>
          <w:sz w:val="18"/>
          <w:szCs w:val="18"/>
        </w:rPr>
        <w:t xml:space="preserve">G. </w:t>
      </w:r>
      <w:proofErr w:type="spellStart"/>
      <w:r w:rsidRPr="00367D85">
        <w:rPr>
          <w:rFonts w:ascii="Arial" w:eastAsia="MS PGothic" w:hAnsi="Arial" w:cs="Arial"/>
          <w:color w:val="000000"/>
          <w:sz w:val="18"/>
          <w:szCs w:val="18"/>
        </w:rPr>
        <w:t>Pourtois</w:t>
      </w:r>
      <w:proofErr w:type="spellEnd"/>
      <w:r w:rsidRPr="00367D85">
        <w:rPr>
          <w:rFonts w:ascii="Arial" w:eastAsia="MS PGothic" w:hAnsi="Arial" w:cs="Arial"/>
          <w:color w:val="000000"/>
          <w:sz w:val="18"/>
          <w:szCs w:val="18"/>
        </w:rPr>
        <w:t xml:space="preserve">*, V.V. </w:t>
      </w:r>
      <w:proofErr w:type="spellStart"/>
      <w:r w:rsidRPr="00367D85">
        <w:rPr>
          <w:rFonts w:ascii="Arial" w:eastAsia="MS PGothic" w:hAnsi="Arial" w:cs="Arial"/>
          <w:color w:val="000000"/>
          <w:sz w:val="18"/>
          <w:szCs w:val="18"/>
        </w:rPr>
        <w:t>Afanas’ev</w:t>
      </w:r>
      <w:proofErr w:type="spellEnd"/>
      <w:r w:rsidRPr="00367D85">
        <w:rPr>
          <w:rFonts w:ascii="Arial" w:eastAsia="MS PGothic" w:hAnsi="Arial" w:cs="Arial"/>
          <w:color w:val="000000"/>
          <w:sz w:val="18"/>
          <w:szCs w:val="18"/>
        </w:rPr>
        <w:t xml:space="preserve"> and A. </w:t>
      </w:r>
      <w:proofErr w:type="spellStart"/>
      <w:r w:rsidRPr="00367D85">
        <w:rPr>
          <w:rFonts w:ascii="Arial" w:eastAsia="MS PGothic" w:hAnsi="Arial" w:cs="Arial"/>
          <w:color w:val="000000"/>
          <w:sz w:val="18"/>
          <w:szCs w:val="18"/>
        </w:rPr>
        <w:t>Stesmans</w:t>
      </w:r>
      <w:proofErr w:type="spellEnd"/>
    </w:p>
    <w:p w:rsidR="00367D85" w:rsidRPr="00367D85" w:rsidRDefault="00367D85" w:rsidP="00367D85">
      <w:pPr>
        <w:rPr>
          <w:rFonts w:ascii="Arial" w:eastAsia="MS PGothic" w:hAnsi="Arial" w:cs="Arial"/>
          <w:color w:val="000000"/>
          <w:sz w:val="18"/>
          <w:szCs w:val="18"/>
        </w:rPr>
      </w:pPr>
      <w:r w:rsidRPr="00367D85">
        <w:rPr>
          <w:rFonts w:ascii="Arial" w:eastAsia="MS PGothic" w:hAnsi="Arial" w:cs="Arial"/>
          <w:color w:val="000000"/>
          <w:sz w:val="18"/>
          <w:szCs w:val="18"/>
        </w:rPr>
        <w:t>Department of Physics and Astronomy, University of Leuven, B-3001 Leuven, Belgium</w:t>
      </w:r>
    </w:p>
    <w:p w:rsidR="00367D85" w:rsidRDefault="00367D85" w:rsidP="00367D85">
      <w:pPr>
        <w:rPr>
          <w:rFonts w:eastAsia="MS PGothic" w:hAnsi="Arial"/>
          <w:color w:val="000000"/>
        </w:rPr>
      </w:pPr>
      <w:r w:rsidRPr="00367D85">
        <w:rPr>
          <w:rFonts w:ascii="Arial" w:eastAsia="MS PGothic" w:hAnsi="Arial" w:cs="Arial"/>
          <w:color w:val="000000"/>
          <w:sz w:val="18"/>
          <w:szCs w:val="18"/>
        </w:rPr>
        <w:t>*</w:t>
      </w:r>
      <w:proofErr w:type="spellStart"/>
      <w:r w:rsidRPr="00367D85">
        <w:rPr>
          <w:rFonts w:ascii="Arial" w:eastAsia="MS PGothic" w:hAnsi="Arial" w:cs="Arial"/>
          <w:color w:val="000000"/>
          <w:sz w:val="18"/>
          <w:szCs w:val="18"/>
        </w:rPr>
        <w:t>imec</w:t>
      </w:r>
      <w:proofErr w:type="spellEnd"/>
      <w:r w:rsidRPr="00367D85">
        <w:rPr>
          <w:rFonts w:ascii="Arial" w:eastAsia="MS PGothic" w:hAnsi="Arial" w:cs="Arial"/>
          <w:color w:val="000000"/>
          <w:sz w:val="18"/>
          <w:szCs w:val="18"/>
        </w:rPr>
        <w:t xml:space="preserve">, 75 </w:t>
      </w:r>
      <w:proofErr w:type="spellStart"/>
      <w:r w:rsidRPr="00367D85">
        <w:rPr>
          <w:rFonts w:ascii="Arial" w:eastAsia="MS PGothic" w:hAnsi="Arial" w:cs="Arial"/>
          <w:color w:val="000000"/>
          <w:sz w:val="18"/>
          <w:szCs w:val="18"/>
        </w:rPr>
        <w:t>Kapeldreef</w:t>
      </w:r>
      <w:proofErr w:type="spellEnd"/>
      <w:r w:rsidRPr="00367D85">
        <w:rPr>
          <w:rFonts w:ascii="Arial" w:eastAsia="MS PGothic" w:hAnsi="Arial" w:cs="Arial"/>
          <w:color w:val="000000"/>
          <w:sz w:val="18"/>
          <w:szCs w:val="18"/>
        </w:rPr>
        <w:t>, B-3001 Leuven, Belgium</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367D85" w:rsidRDefault="00367D85" w:rsidP="00367D85">
      <w:pPr>
        <w:spacing w:line="360" w:lineRule="auto"/>
        <w:jc w:val="both"/>
        <w:rPr>
          <w:color w:val="000000"/>
          <w:sz w:val="18"/>
          <w:szCs w:val="18"/>
        </w:rPr>
      </w:pPr>
    </w:p>
    <w:p w:rsidR="00367D85" w:rsidRPr="00367D85" w:rsidRDefault="00367D85" w:rsidP="00367D85">
      <w:pPr>
        <w:spacing w:line="360" w:lineRule="auto"/>
        <w:jc w:val="both"/>
        <w:rPr>
          <w:color w:val="000000"/>
          <w:sz w:val="18"/>
          <w:szCs w:val="18"/>
        </w:rPr>
      </w:pPr>
      <w:r w:rsidRPr="00367D85">
        <w:rPr>
          <w:color w:val="000000"/>
          <w:sz w:val="18"/>
          <w:szCs w:val="18"/>
        </w:rPr>
        <w:t xml:space="preserve">Two-dimensional materials like graphene, </w:t>
      </w:r>
      <w:proofErr w:type="spellStart"/>
      <w:r w:rsidRPr="00367D85">
        <w:rPr>
          <w:color w:val="000000"/>
          <w:sz w:val="18"/>
          <w:szCs w:val="18"/>
        </w:rPr>
        <w:t>Xenes</w:t>
      </w:r>
      <w:proofErr w:type="spellEnd"/>
      <w:r w:rsidRPr="00367D85">
        <w:rPr>
          <w:color w:val="000000"/>
          <w:sz w:val="18"/>
          <w:szCs w:val="18"/>
        </w:rPr>
        <w:t xml:space="preserve"> (</w:t>
      </w:r>
      <w:proofErr w:type="spellStart"/>
      <w:proofErr w:type="gramStart"/>
      <w:r w:rsidRPr="00367D85">
        <w:rPr>
          <w:color w:val="000000"/>
          <w:sz w:val="18"/>
          <w:szCs w:val="18"/>
        </w:rPr>
        <w:t>X:Si</w:t>
      </w:r>
      <w:proofErr w:type="spellEnd"/>
      <w:proofErr w:type="gramEnd"/>
      <w:r w:rsidRPr="00367D85">
        <w:rPr>
          <w:color w:val="000000"/>
          <w:sz w:val="18"/>
          <w:szCs w:val="18"/>
        </w:rPr>
        <w:t xml:space="preserve">, Ge or Sn), transition metal (di)chalcogenides and layered metal oxides are </w:t>
      </w:r>
      <w:r w:rsidRPr="00367D85">
        <w:rPr>
          <w:sz w:val="18"/>
          <w:szCs w:val="18"/>
        </w:rPr>
        <w:t xml:space="preserve">currently attracting considerable interest due to their promising applications in novel </w:t>
      </w:r>
      <w:proofErr w:type="spellStart"/>
      <w:r w:rsidRPr="00367D85">
        <w:rPr>
          <w:sz w:val="18"/>
          <w:szCs w:val="18"/>
        </w:rPr>
        <w:t>nanoelectronic</w:t>
      </w:r>
      <w:proofErr w:type="spellEnd"/>
      <w:r w:rsidRPr="00367D85">
        <w:rPr>
          <w:sz w:val="18"/>
          <w:szCs w:val="18"/>
        </w:rPr>
        <w:t xml:space="preserve"> devices, like tunnel field-effect transistors (TFET), photonic and plasmonic devices, piezoelectric sensors... In this presentation, an overview about the structural, electronic and transport properties of various 2D materials will be given, comparing experimental results with predictions from first-principles simulations, based on density functional theory. We will first discuss the properties of transition metal dichalcogenides, like MoS2, WS2 or HfS2, and their van der Waals heterostructures, for their potential use in TFET. Next, the properties of </w:t>
      </w:r>
      <w:proofErr w:type="spellStart"/>
      <w:r w:rsidRPr="00367D85">
        <w:rPr>
          <w:sz w:val="18"/>
          <w:szCs w:val="18"/>
        </w:rPr>
        <w:t>Xenes</w:t>
      </w:r>
      <w:proofErr w:type="spellEnd"/>
      <w:r w:rsidRPr="00367D85">
        <w:rPr>
          <w:sz w:val="18"/>
          <w:szCs w:val="18"/>
        </w:rPr>
        <w:t xml:space="preserve"> will be discussed, focusing on </w:t>
      </w:r>
      <w:proofErr w:type="spellStart"/>
      <w:r w:rsidRPr="00367D85">
        <w:rPr>
          <w:sz w:val="18"/>
          <w:szCs w:val="18"/>
        </w:rPr>
        <w:t>stanene</w:t>
      </w:r>
      <w:proofErr w:type="spellEnd"/>
      <w:r w:rsidRPr="00367D85">
        <w:rPr>
          <w:sz w:val="18"/>
          <w:szCs w:val="18"/>
        </w:rPr>
        <w:t>, which is predicted to be a 2D topological insulator, which could be used in e.g. topological field effect transistors. Finally, the properties of 2D tin monoxide (</w:t>
      </w:r>
      <w:proofErr w:type="spellStart"/>
      <w:r w:rsidRPr="00367D85">
        <w:rPr>
          <w:sz w:val="18"/>
          <w:szCs w:val="18"/>
        </w:rPr>
        <w:t>SnO</w:t>
      </w:r>
      <w:proofErr w:type="spellEnd"/>
      <w:r w:rsidRPr="00367D85">
        <w:rPr>
          <w:sz w:val="18"/>
          <w:szCs w:val="18"/>
        </w:rPr>
        <w:t>) wil</w:t>
      </w:r>
      <w:r w:rsidR="00B35AF5">
        <w:rPr>
          <w:sz w:val="18"/>
          <w:szCs w:val="18"/>
        </w:rPr>
        <w:t xml:space="preserve">l be highlighted, this material </w:t>
      </w:r>
      <w:r w:rsidRPr="00367D85">
        <w:rPr>
          <w:sz w:val="18"/>
          <w:szCs w:val="18"/>
        </w:rPr>
        <w:t xml:space="preserve">being predicted to be ferromagnetic when doped with holes, and being thus potentially interesting for novel 2D spintronic devices.  </w:t>
      </w:r>
    </w:p>
    <w:p w:rsidR="00367D85" w:rsidRDefault="00367D85">
      <w:pPr>
        <w:pStyle w:val="BodyText"/>
        <w:spacing w:before="90" w:line="280" w:lineRule="auto"/>
        <w:ind w:left="100"/>
        <w:jc w:val="both"/>
      </w:pPr>
    </w:p>
    <w:p w:rsidR="00367D85" w:rsidRDefault="00A9710C" w:rsidP="00367D85">
      <w:pPr>
        <w:pStyle w:val="Heading3"/>
        <w:spacing w:before="74"/>
        <w:rPr>
          <w:b w:val="0"/>
        </w:rPr>
      </w:pPr>
      <w:r>
        <w:rPr>
          <w:b w:val="0"/>
        </w:rPr>
        <w:br w:type="column"/>
      </w:r>
    </w:p>
    <w:p w:rsidR="00367D85" w:rsidRDefault="00367D85" w:rsidP="00367D85">
      <w:pPr>
        <w:pStyle w:val="Heading3"/>
        <w:spacing w:before="74"/>
        <w:rPr>
          <w:color w:val="BF5A14"/>
        </w:rPr>
      </w:pPr>
    </w:p>
    <w:p w:rsidR="005973B9" w:rsidRPr="00367D85" w:rsidRDefault="00E56319" w:rsidP="00367D85">
      <w:pPr>
        <w:pStyle w:val="Heading3"/>
        <w:spacing w:before="74"/>
      </w:pPr>
      <w:r>
        <w:rPr>
          <w:color w:val="BF5A14"/>
        </w:rPr>
        <w:t>Recent Publications</w:t>
      </w:r>
    </w:p>
    <w:p w:rsidR="00E56319" w:rsidRPr="005034DC" w:rsidRDefault="00E56319" w:rsidP="00E56319">
      <w:pPr>
        <w:pStyle w:val="ListParagraph"/>
        <w:numPr>
          <w:ilvl w:val="0"/>
          <w:numId w:val="3"/>
        </w:numPr>
        <w:rPr>
          <w:sz w:val="18"/>
          <w:szCs w:val="18"/>
        </w:rPr>
      </w:pPr>
      <w:r w:rsidRPr="005034DC">
        <w:rPr>
          <w:bCs/>
          <w:sz w:val="18"/>
          <w:szCs w:val="18"/>
        </w:rPr>
        <w:t xml:space="preserve">A. </w:t>
      </w:r>
      <w:proofErr w:type="spellStart"/>
      <w:r w:rsidRPr="005034DC">
        <w:rPr>
          <w:bCs/>
          <w:sz w:val="18"/>
          <w:szCs w:val="18"/>
        </w:rPr>
        <w:t>Molle</w:t>
      </w:r>
      <w:proofErr w:type="spellEnd"/>
      <w:r w:rsidRPr="005034DC">
        <w:rPr>
          <w:bCs/>
          <w:sz w:val="18"/>
          <w:szCs w:val="18"/>
        </w:rPr>
        <w:t>, J. Goldberger, M. Houssa, Y. Xu, S. Zhang, and D. Akinwande, “B</w:t>
      </w:r>
      <w:r w:rsidR="002E5BD2" w:rsidRPr="005034DC">
        <w:rPr>
          <w:bCs/>
          <w:i/>
          <w:iCs/>
          <w:sz w:val="18"/>
          <w:szCs w:val="18"/>
        </w:rPr>
        <w:t xml:space="preserve">uckled two-dimensional </w:t>
      </w:r>
      <w:proofErr w:type="spellStart"/>
      <w:r w:rsidR="005034DC" w:rsidRPr="005034DC">
        <w:rPr>
          <w:bCs/>
          <w:i/>
          <w:iCs/>
          <w:sz w:val="18"/>
          <w:szCs w:val="18"/>
        </w:rPr>
        <w:t>X</w:t>
      </w:r>
      <w:r w:rsidRPr="005034DC">
        <w:rPr>
          <w:bCs/>
          <w:i/>
          <w:iCs/>
          <w:sz w:val="18"/>
          <w:szCs w:val="18"/>
        </w:rPr>
        <w:t>ene</w:t>
      </w:r>
      <w:proofErr w:type="spellEnd"/>
      <w:r w:rsidRPr="005034DC">
        <w:rPr>
          <w:bCs/>
          <w:i/>
          <w:iCs/>
          <w:sz w:val="18"/>
          <w:szCs w:val="18"/>
        </w:rPr>
        <w:t xml:space="preserve"> sheets”</w:t>
      </w:r>
      <w:r w:rsidR="002E5BD2" w:rsidRPr="005034DC">
        <w:rPr>
          <w:bCs/>
          <w:sz w:val="18"/>
          <w:szCs w:val="18"/>
        </w:rPr>
        <w:t xml:space="preserve">, </w:t>
      </w:r>
      <w:r w:rsidR="005034DC" w:rsidRPr="005034DC">
        <w:rPr>
          <w:bCs/>
          <w:sz w:val="18"/>
          <w:szCs w:val="18"/>
        </w:rPr>
        <w:t xml:space="preserve">Nature Mater. </w:t>
      </w:r>
      <w:r w:rsidR="005034DC" w:rsidRPr="005034DC">
        <w:rPr>
          <w:rStyle w:val="databold"/>
          <w:b/>
          <w:sz w:val="18"/>
          <w:szCs w:val="18"/>
        </w:rPr>
        <w:t>16</w:t>
      </w:r>
      <w:r w:rsidR="005034DC" w:rsidRPr="005034DC">
        <w:rPr>
          <w:rStyle w:val="databold"/>
          <w:sz w:val="18"/>
          <w:szCs w:val="18"/>
        </w:rPr>
        <w:t xml:space="preserve">, </w:t>
      </w:r>
      <w:r w:rsidR="005034DC" w:rsidRPr="005034DC">
        <w:rPr>
          <w:rStyle w:val="databold"/>
          <w:sz w:val="18"/>
          <w:szCs w:val="18"/>
        </w:rPr>
        <w:t>163</w:t>
      </w:r>
      <w:r w:rsidR="005034DC" w:rsidRPr="005034DC">
        <w:rPr>
          <w:bCs/>
          <w:sz w:val="18"/>
          <w:szCs w:val="18"/>
        </w:rPr>
        <w:t xml:space="preserve"> </w:t>
      </w:r>
      <w:r w:rsidRPr="005034DC">
        <w:rPr>
          <w:bCs/>
          <w:sz w:val="18"/>
          <w:szCs w:val="18"/>
        </w:rPr>
        <w:t>(201</w:t>
      </w:r>
      <w:r w:rsidR="005034DC" w:rsidRPr="005034DC">
        <w:rPr>
          <w:bCs/>
          <w:sz w:val="18"/>
          <w:szCs w:val="18"/>
        </w:rPr>
        <w:t>7</w:t>
      </w:r>
      <w:r w:rsidRPr="005034DC">
        <w:rPr>
          <w:bCs/>
          <w:sz w:val="18"/>
          <w:szCs w:val="18"/>
        </w:rPr>
        <w:t>).</w:t>
      </w:r>
    </w:p>
    <w:p w:rsidR="00C1630F" w:rsidRPr="005034DC" w:rsidRDefault="00E56319" w:rsidP="00C1630F">
      <w:pPr>
        <w:pStyle w:val="ListParagraph"/>
        <w:numPr>
          <w:ilvl w:val="0"/>
          <w:numId w:val="3"/>
        </w:numPr>
        <w:rPr>
          <w:sz w:val="18"/>
          <w:szCs w:val="18"/>
        </w:rPr>
      </w:pPr>
      <w:r w:rsidRPr="005034DC">
        <w:rPr>
          <w:sz w:val="18"/>
          <w:szCs w:val="18"/>
        </w:rPr>
        <w:t xml:space="preserve">E. Scalise and M. Houssa, </w:t>
      </w:r>
      <w:r w:rsidR="00C1630F" w:rsidRPr="005034DC">
        <w:rPr>
          <w:rFonts w:eastAsia="MS ??"/>
          <w:i/>
          <w:iCs/>
          <w:sz w:val="18"/>
          <w:szCs w:val="18"/>
        </w:rPr>
        <w:t>“Predicting 2D silicon allotropes on SnS</w:t>
      </w:r>
      <w:r w:rsidR="00C1630F" w:rsidRPr="005034DC">
        <w:rPr>
          <w:rFonts w:eastAsia="MS ??"/>
          <w:i/>
          <w:iCs/>
          <w:sz w:val="18"/>
          <w:szCs w:val="18"/>
          <w:vertAlign w:val="subscript"/>
        </w:rPr>
        <w:t>2</w:t>
      </w:r>
      <w:r w:rsidR="00C1630F" w:rsidRPr="005034DC">
        <w:rPr>
          <w:rFonts w:eastAsia="MS ??"/>
          <w:i/>
          <w:iCs/>
          <w:sz w:val="18"/>
          <w:szCs w:val="18"/>
        </w:rPr>
        <w:t>”</w:t>
      </w:r>
      <w:r w:rsidR="00C1630F" w:rsidRPr="005034DC">
        <w:rPr>
          <w:rFonts w:eastAsia="MS ??"/>
          <w:sz w:val="18"/>
          <w:szCs w:val="18"/>
        </w:rPr>
        <w:t>,</w:t>
      </w:r>
      <w:r w:rsidR="00C1630F" w:rsidRPr="005034DC">
        <w:rPr>
          <w:rFonts w:eastAsia="MS ??"/>
          <w:sz w:val="18"/>
          <w:szCs w:val="18"/>
        </w:rPr>
        <w:t xml:space="preserve"> Nano Research </w:t>
      </w:r>
      <w:r w:rsidR="00C1630F" w:rsidRPr="005034DC">
        <w:rPr>
          <w:rFonts w:eastAsia="MS ??"/>
          <w:b/>
          <w:sz w:val="18"/>
          <w:szCs w:val="18"/>
        </w:rPr>
        <w:t>10</w:t>
      </w:r>
      <w:r w:rsidR="00C1630F" w:rsidRPr="005034DC">
        <w:rPr>
          <w:rFonts w:eastAsia="MS ??"/>
          <w:sz w:val="18"/>
          <w:szCs w:val="18"/>
        </w:rPr>
        <w:t xml:space="preserve">, </w:t>
      </w:r>
      <w:r w:rsidR="00C1630F" w:rsidRPr="005034DC">
        <w:rPr>
          <w:rStyle w:val="articlecitationpages"/>
          <w:sz w:val="18"/>
          <w:szCs w:val="18"/>
        </w:rPr>
        <w:t>1697</w:t>
      </w:r>
      <w:r w:rsidR="00C1630F" w:rsidRPr="005034DC">
        <w:rPr>
          <w:rStyle w:val="articlecitationpages"/>
          <w:sz w:val="18"/>
          <w:szCs w:val="18"/>
        </w:rPr>
        <w:t xml:space="preserve"> (2017).</w:t>
      </w:r>
    </w:p>
    <w:p w:rsidR="00C1630F" w:rsidRPr="005034DC" w:rsidRDefault="00C1630F" w:rsidP="00E56319">
      <w:pPr>
        <w:pStyle w:val="ListParagraph"/>
        <w:numPr>
          <w:ilvl w:val="0"/>
          <w:numId w:val="3"/>
        </w:numPr>
        <w:rPr>
          <w:sz w:val="18"/>
          <w:szCs w:val="18"/>
        </w:rPr>
      </w:pPr>
      <w:bookmarkStart w:id="0" w:name="C7CP00040E"/>
      <w:r w:rsidRPr="005034DC">
        <w:rPr>
          <w:sz w:val="18"/>
          <w:szCs w:val="18"/>
        </w:rPr>
        <w:t xml:space="preserve">K. </w:t>
      </w:r>
      <w:proofErr w:type="spellStart"/>
      <w:r w:rsidRPr="005034DC">
        <w:rPr>
          <w:sz w:val="18"/>
          <w:szCs w:val="18"/>
        </w:rPr>
        <w:t>Iordanoidou</w:t>
      </w:r>
      <w:proofErr w:type="spellEnd"/>
      <w:r w:rsidRPr="005034DC">
        <w:rPr>
          <w:sz w:val="18"/>
          <w:szCs w:val="18"/>
        </w:rPr>
        <w:t xml:space="preserve">, </w:t>
      </w:r>
      <w:hyperlink r:id="rId9" w:history="1">
        <w:r w:rsidRPr="005034DC">
          <w:rPr>
            <w:rStyle w:val="Hyperlink"/>
            <w:color w:val="auto"/>
            <w:sz w:val="18"/>
            <w:szCs w:val="18"/>
            <w:u w:val="none"/>
          </w:rPr>
          <w:t xml:space="preserve">J. </w:t>
        </w:r>
        <w:proofErr w:type="spellStart"/>
        <w:r w:rsidRPr="005034DC">
          <w:rPr>
            <w:rStyle w:val="Hyperlink"/>
            <w:color w:val="auto"/>
            <w:sz w:val="18"/>
            <w:szCs w:val="18"/>
            <w:u w:val="none"/>
          </w:rPr>
          <w:t>Kioseoglou</w:t>
        </w:r>
        <w:proofErr w:type="spellEnd"/>
        <w:r w:rsidRPr="005034DC">
          <w:rPr>
            <w:rStyle w:val="Hyperlink"/>
            <w:color w:val="auto"/>
            <w:sz w:val="18"/>
            <w:szCs w:val="18"/>
            <w:u w:val="none"/>
          </w:rPr>
          <w:t xml:space="preserve">, V. V. </w:t>
        </w:r>
        <w:proofErr w:type="spellStart"/>
        <w:r w:rsidRPr="005034DC">
          <w:rPr>
            <w:rStyle w:val="Hyperlink"/>
            <w:color w:val="auto"/>
            <w:sz w:val="18"/>
            <w:szCs w:val="18"/>
            <w:u w:val="none"/>
          </w:rPr>
          <w:t>Afanas’ev</w:t>
        </w:r>
        <w:proofErr w:type="spellEnd"/>
        <w:r w:rsidRPr="005034DC">
          <w:rPr>
            <w:rStyle w:val="Hyperlink"/>
            <w:color w:val="auto"/>
            <w:sz w:val="18"/>
            <w:szCs w:val="18"/>
            <w:u w:val="none"/>
          </w:rPr>
          <w:t xml:space="preserve">, A. </w:t>
        </w:r>
        <w:proofErr w:type="spellStart"/>
        <w:r w:rsidRPr="005034DC">
          <w:rPr>
            <w:rStyle w:val="Hyperlink"/>
            <w:color w:val="auto"/>
            <w:sz w:val="18"/>
            <w:szCs w:val="18"/>
            <w:u w:val="none"/>
          </w:rPr>
          <w:t>Stesmans</w:t>
        </w:r>
        <w:proofErr w:type="spellEnd"/>
        <w:r w:rsidRPr="005034DC">
          <w:rPr>
            <w:rStyle w:val="Hyperlink"/>
            <w:color w:val="auto"/>
            <w:sz w:val="18"/>
            <w:szCs w:val="18"/>
            <w:u w:val="none"/>
          </w:rPr>
          <w:t xml:space="preserve"> and M. Houssa</w:t>
        </w:r>
      </w:hyperlink>
      <w:bookmarkEnd w:id="0"/>
      <w:r w:rsidRPr="005034DC">
        <w:rPr>
          <w:sz w:val="18"/>
          <w:szCs w:val="18"/>
        </w:rPr>
        <w:t xml:space="preserve">, “Intrinsic point defects in buckled and puckered arsenene: a first-principles study”, Phys. Chem. Chem. Phys. </w:t>
      </w:r>
      <w:r w:rsidRPr="005034DC">
        <w:rPr>
          <w:rStyle w:val="Strong"/>
          <w:sz w:val="18"/>
          <w:szCs w:val="18"/>
        </w:rPr>
        <w:t>19</w:t>
      </w:r>
      <w:r w:rsidRPr="005034DC">
        <w:rPr>
          <w:sz w:val="18"/>
          <w:szCs w:val="18"/>
        </w:rPr>
        <w:t>, 9862 (2017).</w:t>
      </w:r>
    </w:p>
    <w:p w:rsidR="00C1630F" w:rsidRPr="005034DC" w:rsidRDefault="00C1630F" w:rsidP="00E56319">
      <w:pPr>
        <w:pStyle w:val="ListParagraph"/>
        <w:numPr>
          <w:ilvl w:val="0"/>
          <w:numId w:val="3"/>
        </w:numPr>
        <w:rPr>
          <w:sz w:val="18"/>
          <w:szCs w:val="18"/>
        </w:rPr>
      </w:pPr>
      <w:r w:rsidRPr="005034DC">
        <w:rPr>
          <w:sz w:val="18"/>
          <w:szCs w:val="18"/>
        </w:rPr>
        <w:t>A</w:t>
      </w:r>
      <w:r w:rsidR="002E5BD2" w:rsidRPr="005034DC">
        <w:rPr>
          <w:sz w:val="18"/>
          <w:szCs w:val="18"/>
        </w:rPr>
        <w:t xml:space="preserve">.K.A. </w:t>
      </w:r>
      <w:r w:rsidRPr="005034DC">
        <w:rPr>
          <w:sz w:val="18"/>
          <w:szCs w:val="18"/>
        </w:rPr>
        <w:t xml:space="preserve">Lu, M. Houssa, M. </w:t>
      </w:r>
      <w:proofErr w:type="spellStart"/>
      <w:r w:rsidRPr="005034DC">
        <w:rPr>
          <w:sz w:val="18"/>
          <w:szCs w:val="18"/>
        </w:rPr>
        <w:t>Luisier</w:t>
      </w:r>
      <w:proofErr w:type="spellEnd"/>
      <w:r w:rsidRPr="005034DC">
        <w:rPr>
          <w:sz w:val="18"/>
          <w:szCs w:val="18"/>
        </w:rPr>
        <w:t xml:space="preserve">, and G. </w:t>
      </w:r>
      <w:proofErr w:type="spellStart"/>
      <w:r w:rsidRPr="005034DC">
        <w:rPr>
          <w:sz w:val="18"/>
          <w:szCs w:val="18"/>
        </w:rPr>
        <w:t>Pourtois</w:t>
      </w:r>
      <w:proofErr w:type="spellEnd"/>
      <w:r w:rsidRPr="005034DC">
        <w:rPr>
          <w:sz w:val="18"/>
          <w:szCs w:val="18"/>
        </w:rPr>
        <w:t xml:space="preserve">, </w:t>
      </w:r>
      <w:r w:rsidR="005034DC" w:rsidRPr="005034DC">
        <w:rPr>
          <w:i/>
          <w:sz w:val="18"/>
          <w:szCs w:val="18"/>
        </w:rPr>
        <w:t>“</w:t>
      </w:r>
      <w:r w:rsidRPr="005034DC">
        <w:rPr>
          <w:i/>
          <w:sz w:val="18"/>
          <w:szCs w:val="18"/>
        </w:rPr>
        <w:t>Impact of Layer Alignment on the Behavior of MoS2-ZrS2 Tunnel Field-Effect Transistors: An Ab Initio Study</w:t>
      </w:r>
      <w:r w:rsidR="005034DC" w:rsidRPr="005034DC">
        <w:rPr>
          <w:i/>
          <w:sz w:val="18"/>
          <w:szCs w:val="18"/>
        </w:rPr>
        <w:t>”</w:t>
      </w:r>
      <w:r w:rsidR="002E5BD2" w:rsidRPr="005034DC">
        <w:rPr>
          <w:sz w:val="18"/>
          <w:szCs w:val="18"/>
        </w:rPr>
        <w:t xml:space="preserve">, Phys. Rev. Appl. </w:t>
      </w:r>
      <w:r w:rsidR="002E5BD2" w:rsidRPr="005034DC">
        <w:rPr>
          <w:b/>
          <w:sz w:val="18"/>
          <w:szCs w:val="18"/>
        </w:rPr>
        <w:t>8</w:t>
      </w:r>
      <w:r w:rsidR="002E5BD2" w:rsidRPr="005034DC">
        <w:rPr>
          <w:sz w:val="18"/>
          <w:szCs w:val="18"/>
        </w:rPr>
        <w:t xml:space="preserve">, </w:t>
      </w:r>
      <w:r w:rsidR="002E5BD2" w:rsidRPr="005034DC">
        <w:rPr>
          <w:sz w:val="18"/>
          <w:szCs w:val="18"/>
        </w:rPr>
        <w:t>034017</w:t>
      </w:r>
      <w:r w:rsidR="002E5BD2" w:rsidRPr="005034DC">
        <w:rPr>
          <w:sz w:val="18"/>
          <w:szCs w:val="18"/>
        </w:rPr>
        <w:t xml:space="preserve"> (2017).</w:t>
      </w:r>
    </w:p>
    <w:p w:rsidR="00AE3E37" w:rsidRPr="00434F94" w:rsidRDefault="00434F94" w:rsidP="00434F94">
      <w:pPr>
        <w:pStyle w:val="ListParagraph"/>
        <w:numPr>
          <w:ilvl w:val="0"/>
          <w:numId w:val="3"/>
        </w:numPr>
        <w:rPr>
          <w:sz w:val="18"/>
          <w:szCs w:val="18"/>
        </w:rPr>
      </w:pPr>
      <w:r w:rsidRPr="005034DC">
        <w:rPr>
          <w:rFonts w:eastAsia="MS ??"/>
          <w:sz w:val="18"/>
          <w:szCs w:val="18"/>
        </w:rPr>
        <w:t xml:space="preserve">A.K.A. Lu, M. Houssa, I. Radu, and G. </w:t>
      </w:r>
      <w:proofErr w:type="spellStart"/>
      <w:r w:rsidRPr="005034DC">
        <w:rPr>
          <w:rFonts w:eastAsia="MS ??"/>
          <w:sz w:val="18"/>
          <w:szCs w:val="18"/>
        </w:rPr>
        <w:t>Pourtois</w:t>
      </w:r>
      <w:proofErr w:type="spellEnd"/>
      <w:r w:rsidRPr="005034DC">
        <w:rPr>
          <w:rFonts w:eastAsia="MS ??"/>
          <w:sz w:val="18"/>
          <w:szCs w:val="18"/>
        </w:rPr>
        <w:t xml:space="preserve">, </w:t>
      </w:r>
      <w:r w:rsidRPr="005034DC">
        <w:rPr>
          <w:rFonts w:eastAsia="MS ??"/>
          <w:i/>
          <w:iCs/>
          <w:sz w:val="18"/>
          <w:szCs w:val="18"/>
        </w:rPr>
        <w:t>“Towards an understanding of the electric field-induced electrostatic doping in van der Waals heterostructures: a first-principles study”</w:t>
      </w:r>
      <w:r w:rsidRPr="005034DC">
        <w:rPr>
          <w:rFonts w:eastAsia="MS ??"/>
          <w:sz w:val="18"/>
          <w:szCs w:val="18"/>
        </w:rPr>
        <w:t xml:space="preserve">, ACS Appl. Mater. </w:t>
      </w:r>
      <w:proofErr w:type="spellStart"/>
      <w:r w:rsidRPr="005034DC">
        <w:rPr>
          <w:rFonts w:eastAsia="MS ??"/>
          <w:sz w:val="18"/>
          <w:szCs w:val="18"/>
        </w:rPr>
        <w:t>Interf</w:t>
      </w:r>
      <w:proofErr w:type="spellEnd"/>
      <w:r w:rsidRPr="005034DC">
        <w:rPr>
          <w:rFonts w:eastAsia="MS ??"/>
          <w:sz w:val="18"/>
          <w:szCs w:val="18"/>
        </w:rPr>
        <w:t xml:space="preserve">. </w:t>
      </w:r>
      <w:r w:rsidRPr="005034DC">
        <w:rPr>
          <w:rStyle w:val="databold"/>
          <w:b/>
          <w:sz w:val="18"/>
          <w:szCs w:val="18"/>
        </w:rPr>
        <w:t>9</w:t>
      </w:r>
      <w:r w:rsidRPr="005034DC">
        <w:rPr>
          <w:rStyle w:val="databold"/>
          <w:sz w:val="18"/>
          <w:szCs w:val="18"/>
        </w:rPr>
        <w:t>, 7725</w:t>
      </w:r>
      <w:r w:rsidRPr="005034DC">
        <w:rPr>
          <w:rFonts w:eastAsia="MS ??"/>
          <w:sz w:val="18"/>
          <w:szCs w:val="18"/>
        </w:rPr>
        <w:t xml:space="preserve"> (2017).</w:t>
      </w:r>
    </w:p>
    <w:p w:rsidR="00AE3E37" w:rsidRPr="00434F94" w:rsidRDefault="00434F94" w:rsidP="00434F94">
      <w:pPr>
        <w:pStyle w:val="ListParagraph"/>
        <w:numPr>
          <w:ilvl w:val="0"/>
          <w:numId w:val="3"/>
        </w:numPr>
        <w:rPr>
          <w:sz w:val="18"/>
          <w:szCs w:val="18"/>
        </w:rPr>
      </w:pPr>
      <w:bookmarkStart w:id="1" w:name="_GoBack"/>
      <w:bookmarkEnd w:id="1"/>
      <w:r w:rsidRPr="005034DC">
        <w:rPr>
          <w:rFonts w:eastAsia="MS ??"/>
          <w:sz w:val="18"/>
          <w:szCs w:val="18"/>
        </w:rPr>
        <w:t xml:space="preserve">M. Houssa, K. </w:t>
      </w:r>
      <w:proofErr w:type="spellStart"/>
      <w:r w:rsidRPr="005034DC">
        <w:rPr>
          <w:rFonts w:eastAsia="MS ??"/>
          <w:sz w:val="18"/>
          <w:szCs w:val="18"/>
        </w:rPr>
        <w:t>Iordanidou</w:t>
      </w:r>
      <w:proofErr w:type="spellEnd"/>
      <w:r w:rsidRPr="005034DC">
        <w:rPr>
          <w:rFonts w:eastAsia="MS ??"/>
          <w:sz w:val="18"/>
          <w:szCs w:val="18"/>
        </w:rPr>
        <w:t xml:space="preserve">, G. </w:t>
      </w:r>
      <w:proofErr w:type="spellStart"/>
      <w:r w:rsidRPr="005034DC">
        <w:rPr>
          <w:rFonts w:eastAsia="MS ??"/>
          <w:sz w:val="18"/>
          <w:szCs w:val="18"/>
        </w:rPr>
        <w:t>Pourtois</w:t>
      </w:r>
      <w:proofErr w:type="spellEnd"/>
      <w:r w:rsidRPr="005034DC">
        <w:rPr>
          <w:rFonts w:eastAsia="MS ??"/>
          <w:sz w:val="18"/>
          <w:szCs w:val="18"/>
        </w:rPr>
        <w:t xml:space="preserve">, V.V. </w:t>
      </w:r>
      <w:proofErr w:type="spellStart"/>
      <w:r w:rsidRPr="005034DC">
        <w:rPr>
          <w:rFonts w:eastAsia="MS ??"/>
          <w:sz w:val="18"/>
          <w:szCs w:val="18"/>
        </w:rPr>
        <w:t>Afanas'ev</w:t>
      </w:r>
      <w:proofErr w:type="spellEnd"/>
      <w:r w:rsidRPr="005034DC">
        <w:rPr>
          <w:rFonts w:eastAsia="MS ??"/>
          <w:sz w:val="18"/>
          <w:szCs w:val="18"/>
        </w:rPr>
        <w:t xml:space="preserve">, and A. </w:t>
      </w:r>
      <w:proofErr w:type="spellStart"/>
      <w:r w:rsidRPr="005034DC">
        <w:rPr>
          <w:rFonts w:eastAsia="MS ??"/>
          <w:sz w:val="18"/>
          <w:szCs w:val="18"/>
        </w:rPr>
        <w:t>Stesmans</w:t>
      </w:r>
      <w:proofErr w:type="spellEnd"/>
      <w:r w:rsidRPr="005034DC">
        <w:rPr>
          <w:rFonts w:eastAsia="MS ??"/>
          <w:sz w:val="18"/>
          <w:szCs w:val="18"/>
        </w:rPr>
        <w:t xml:space="preserve">, </w:t>
      </w:r>
      <w:r w:rsidRPr="005034DC">
        <w:rPr>
          <w:rFonts w:eastAsia="MS ??"/>
          <w:i/>
          <w:iCs/>
          <w:sz w:val="18"/>
          <w:szCs w:val="18"/>
        </w:rPr>
        <w:t>“Point defects in MoS</w:t>
      </w:r>
      <w:r w:rsidRPr="005034DC">
        <w:rPr>
          <w:rFonts w:eastAsia="MS ??"/>
          <w:i/>
          <w:iCs/>
          <w:sz w:val="18"/>
          <w:szCs w:val="18"/>
          <w:vertAlign w:val="subscript"/>
        </w:rPr>
        <w:t>2</w:t>
      </w:r>
      <w:r>
        <w:rPr>
          <w:rFonts w:eastAsia="MS ??"/>
          <w:i/>
          <w:iCs/>
          <w:sz w:val="18"/>
          <w:szCs w:val="18"/>
        </w:rPr>
        <w:t xml:space="preserve">: </w:t>
      </w:r>
      <w:r w:rsidRPr="005034DC">
        <w:rPr>
          <w:rFonts w:eastAsia="MS ??"/>
          <w:i/>
          <w:iCs/>
          <w:sz w:val="18"/>
          <w:szCs w:val="18"/>
        </w:rPr>
        <w:t>comparison between DFT simulations and ESR experiments”</w:t>
      </w:r>
      <w:r w:rsidRPr="005034DC">
        <w:rPr>
          <w:rFonts w:eastAsia="MS ??"/>
          <w:sz w:val="18"/>
          <w:szCs w:val="18"/>
        </w:rPr>
        <w:t xml:space="preserve">, Appl. Surf. Sci. </w:t>
      </w:r>
      <w:r w:rsidRPr="005034DC">
        <w:rPr>
          <w:rStyle w:val="databold"/>
          <w:b/>
          <w:sz w:val="18"/>
          <w:szCs w:val="18"/>
        </w:rPr>
        <w:t>416</w:t>
      </w:r>
      <w:r w:rsidRPr="005034DC">
        <w:rPr>
          <w:rStyle w:val="databold"/>
          <w:sz w:val="18"/>
          <w:szCs w:val="18"/>
        </w:rPr>
        <w:t>, 853</w:t>
      </w:r>
      <w:r w:rsidRPr="005034DC">
        <w:rPr>
          <w:rFonts w:eastAsia="MS ??"/>
          <w:sz w:val="18"/>
          <w:szCs w:val="18"/>
        </w:rPr>
        <w:t xml:space="preserve"> (2017).</w:t>
      </w:r>
    </w:p>
    <w:p w:rsidR="00434F94" w:rsidRPr="005034DC" w:rsidRDefault="00434F94" w:rsidP="00434F94">
      <w:pPr>
        <w:pStyle w:val="ListParagraph"/>
        <w:numPr>
          <w:ilvl w:val="0"/>
          <w:numId w:val="3"/>
        </w:numPr>
        <w:rPr>
          <w:sz w:val="18"/>
          <w:szCs w:val="18"/>
        </w:rPr>
      </w:pPr>
      <w:r w:rsidRPr="005034DC">
        <w:rPr>
          <w:rFonts w:eastAsia="MS ??"/>
          <w:sz w:val="18"/>
          <w:szCs w:val="18"/>
        </w:rPr>
        <w:t xml:space="preserve">M. Houssa, B. van den </w:t>
      </w:r>
      <w:proofErr w:type="spellStart"/>
      <w:r w:rsidRPr="005034DC">
        <w:rPr>
          <w:rFonts w:eastAsia="MS ??"/>
          <w:sz w:val="18"/>
          <w:szCs w:val="18"/>
        </w:rPr>
        <w:t>Broek</w:t>
      </w:r>
      <w:proofErr w:type="spellEnd"/>
      <w:r w:rsidRPr="005034DC">
        <w:rPr>
          <w:rFonts w:eastAsia="MS ??"/>
          <w:sz w:val="18"/>
          <w:szCs w:val="18"/>
        </w:rPr>
        <w:t xml:space="preserve">, K. </w:t>
      </w:r>
      <w:proofErr w:type="spellStart"/>
      <w:r w:rsidRPr="005034DC">
        <w:rPr>
          <w:rFonts w:eastAsia="MS ??"/>
          <w:sz w:val="18"/>
          <w:szCs w:val="18"/>
        </w:rPr>
        <w:t>Iordanidou</w:t>
      </w:r>
      <w:proofErr w:type="spellEnd"/>
      <w:r w:rsidRPr="005034DC">
        <w:rPr>
          <w:rFonts w:eastAsia="MS ??"/>
          <w:sz w:val="18"/>
          <w:szCs w:val="18"/>
        </w:rPr>
        <w:t xml:space="preserve">, A. Lu, G. </w:t>
      </w:r>
      <w:proofErr w:type="spellStart"/>
      <w:r w:rsidRPr="005034DC">
        <w:rPr>
          <w:rFonts w:eastAsia="MS ??"/>
          <w:sz w:val="18"/>
          <w:szCs w:val="18"/>
        </w:rPr>
        <w:t>Pourtois</w:t>
      </w:r>
      <w:proofErr w:type="spellEnd"/>
      <w:r w:rsidRPr="005034DC">
        <w:rPr>
          <w:rFonts w:eastAsia="MS ??"/>
          <w:sz w:val="18"/>
          <w:szCs w:val="18"/>
        </w:rPr>
        <w:t xml:space="preserve">, V.V. </w:t>
      </w:r>
      <w:proofErr w:type="spellStart"/>
      <w:r w:rsidRPr="005034DC">
        <w:rPr>
          <w:rFonts w:eastAsia="MS ??"/>
          <w:sz w:val="18"/>
          <w:szCs w:val="18"/>
        </w:rPr>
        <w:t>Afanas’ev</w:t>
      </w:r>
      <w:proofErr w:type="spellEnd"/>
      <w:r w:rsidRPr="005034DC">
        <w:rPr>
          <w:rFonts w:eastAsia="MS ??"/>
          <w:sz w:val="18"/>
          <w:szCs w:val="18"/>
        </w:rPr>
        <w:t xml:space="preserve"> and A. </w:t>
      </w:r>
      <w:proofErr w:type="spellStart"/>
      <w:r w:rsidRPr="005034DC">
        <w:rPr>
          <w:rFonts w:eastAsia="MS ??"/>
          <w:sz w:val="18"/>
          <w:szCs w:val="18"/>
        </w:rPr>
        <w:t>Stesmans</w:t>
      </w:r>
      <w:proofErr w:type="spellEnd"/>
      <w:r w:rsidRPr="005034DC">
        <w:rPr>
          <w:rFonts w:eastAsia="MS ??"/>
          <w:sz w:val="18"/>
          <w:szCs w:val="18"/>
        </w:rPr>
        <w:t xml:space="preserve">, </w:t>
      </w:r>
      <w:r w:rsidRPr="005034DC">
        <w:rPr>
          <w:rFonts w:eastAsia="MS ??"/>
          <w:i/>
          <w:sz w:val="18"/>
          <w:szCs w:val="18"/>
        </w:rPr>
        <w:t xml:space="preserve">“Topological to trivial insulating phase transition in </w:t>
      </w:r>
      <w:proofErr w:type="spellStart"/>
      <w:r w:rsidRPr="005034DC">
        <w:rPr>
          <w:rFonts w:eastAsia="MS ??"/>
          <w:i/>
          <w:sz w:val="18"/>
          <w:szCs w:val="18"/>
        </w:rPr>
        <w:t>stanene</w:t>
      </w:r>
      <w:proofErr w:type="spellEnd"/>
      <w:r w:rsidRPr="005034DC">
        <w:rPr>
          <w:rFonts w:eastAsia="MS ??"/>
          <w:i/>
          <w:sz w:val="18"/>
          <w:szCs w:val="18"/>
        </w:rPr>
        <w:t>”</w:t>
      </w:r>
      <w:r w:rsidRPr="005034DC">
        <w:rPr>
          <w:rFonts w:eastAsia="MS ??"/>
          <w:sz w:val="18"/>
          <w:szCs w:val="18"/>
        </w:rPr>
        <w:t xml:space="preserve">, Nano Research </w:t>
      </w:r>
      <w:r w:rsidRPr="005034DC">
        <w:rPr>
          <w:rFonts w:eastAsia="MS ??"/>
          <w:b/>
          <w:bCs/>
          <w:sz w:val="18"/>
          <w:szCs w:val="18"/>
        </w:rPr>
        <w:t>9</w:t>
      </w:r>
      <w:r w:rsidRPr="005034DC">
        <w:rPr>
          <w:rFonts w:eastAsia="MS ??"/>
          <w:sz w:val="18"/>
          <w:szCs w:val="18"/>
        </w:rPr>
        <w:t>, 774 (2016).</w:t>
      </w:r>
    </w:p>
    <w:p w:rsidR="00434F94" w:rsidRPr="00C1630F" w:rsidRDefault="00434F94">
      <w:pPr>
        <w:spacing w:line="200" w:lineRule="exact"/>
        <w:jc w:val="both"/>
        <w:rPr>
          <w:rFonts w:ascii="Calibri" w:hAnsi="Calibri"/>
        </w:rPr>
        <w:sectPr w:rsidR="00434F94" w:rsidRPr="00C1630F">
          <w:type w:val="continuous"/>
          <w:pgSz w:w="11910" w:h="16840"/>
          <w:pgMar w:top="1740" w:right="600" w:bottom="840" w:left="620" w:header="720" w:footer="720" w:gutter="0"/>
          <w:cols w:num="2" w:space="720" w:equalWidth="0">
            <w:col w:w="5214" w:space="138"/>
            <w:col w:w="5338"/>
          </w:cols>
        </w:sectPr>
      </w:pPr>
    </w:p>
    <w:p w:rsidR="00AE3E37" w:rsidRPr="00C1630F" w:rsidRDefault="00AE3E37">
      <w:pPr>
        <w:pStyle w:val="BodyText"/>
        <w:rPr>
          <w:rFonts w:ascii="Calibri"/>
          <w:sz w:val="20"/>
        </w:rPr>
      </w:pPr>
    </w:p>
    <w:p w:rsidR="00367D85" w:rsidRPr="00C1630F" w:rsidRDefault="00367D85">
      <w:pPr>
        <w:pStyle w:val="BodyText"/>
        <w:rPr>
          <w:rFonts w:ascii="Calibri"/>
          <w:sz w:val="20"/>
        </w:rPr>
      </w:pPr>
    </w:p>
    <w:p w:rsidR="00367D85" w:rsidRPr="00C1630F" w:rsidRDefault="00367D85">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39C2B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67D85">
        <w:rPr>
          <w:noProof/>
        </w:rPr>
        <w:drawing>
          <wp:inline distT="0" distB="0" distL="0" distR="0" wp14:anchorId="07D8F566" wp14:editId="294B052D">
            <wp:extent cx="677210" cy="792480"/>
            <wp:effectExtent l="0" t="0" r="8890" b="7620"/>
            <wp:docPr id="2" name="Picture 2"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3399" cy="82312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367D85" w:rsidRPr="00367D85" w:rsidRDefault="00367D85" w:rsidP="00367D85">
      <w:pPr>
        <w:jc w:val="both"/>
        <w:rPr>
          <w:rFonts w:ascii="Arial" w:hAnsi="Arial" w:cs="Arial"/>
          <w:sz w:val="14"/>
          <w:szCs w:val="14"/>
        </w:rPr>
      </w:pPr>
      <w:r w:rsidRPr="00367D85">
        <w:rPr>
          <w:rStyle w:val="Strong"/>
          <w:rFonts w:ascii="Arial" w:hAnsi="Arial" w:cs="Arial"/>
          <w:sz w:val="14"/>
          <w:szCs w:val="14"/>
        </w:rPr>
        <w:t>Michel Houssa</w:t>
      </w:r>
      <w:r w:rsidRPr="00367D85">
        <w:rPr>
          <w:rFonts w:ascii="Arial" w:hAnsi="Arial" w:cs="Arial"/>
          <w:sz w:val="14"/>
          <w:szCs w:val="14"/>
        </w:rPr>
        <w:t xml:space="preserve"> earned his master’s and PhD in physics at the University of Liège, Belgium. He is a professor in the Department of Physics and Astronomy at the University of Leuven, Belgium. His current research focuses on the first principles modeling of various materials, including semiconductor/oxide interfaces and two-dimensional materials (</w:t>
      </w:r>
      <w:proofErr w:type="spellStart"/>
      <w:r w:rsidRPr="00367D85">
        <w:rPr>
          <w:rFonts w:ascii="Arial" w:hAnsi="Arial" w:cs="Arial"/>
          <w:sz w:val="14"/>
          <w:szCs w:val="14"/>
        </w:rPr>
        <w:t>Xenes</w:t>
      </w:r>
      <w:proofErr w:type="spellEnd"/>
      <w:r w:rsidRPr="00367D85">
        <w:rPr>
          <w:rFonts w:ascii="Arial" w:hAnsi="Arial" w:cs="Arial"/>
          <w:sz w:val="14"/>
          <w:szCs w:val="14"/>
        </w:rPr>
        <w:t xml:space="preserve">, transition metal (di)chalcogenides, 2D </w:t>
      </w:r>
      <w:proofErr w:type="gramStart"/>
      <w:r w:rsidRPr="00367D85">
        <w:rPr>
          <w:rFonts w:ascii="Arial" w:hAnsi="Arial" w:cs="Arial"/>
          <w:sz w:val="14"/>
          <w:szCs w:val="14"/>
        </w:rPr>
        <w:t>oxides,...</w:t>
      </w:r>
      <w:proofErr w:type="gramEnd"/>
      <w:r w:rsidRPr="00367D85">
        <w:rPr>
          <w:rFonts w:ascii="Arial" w:hAnsi="Arial" w:cs="Arial"/>
          <w:sz w:val="14"/>
          <w:szCs w:val="14"/>
        </w:rPr>
        <w:t>), and their heterostructures. He has authored or co-authored about 400 publications (currently about 6000 citations), given about 50 invited talks and seminars, and been co-</w:t>
      </w:r>
      <w:proofErr w:type="spellStart"/>
      <w:r w:rsidRPr="00367D85">
        <w:rPr>
          <w:rFonts w:ascii="Arial" w:hAnsi="Arial" w:cs="Arial"/>
          <w:sz w:val="14"/>
          <w:szCs w:val="14"/>
        </w:rPr>
        <w:t>organiser</w:t>
      </w:r>
      <w:proofErr w:type="spellEnd"/>
      <w:r w:rsidRPr="00367D85">
        <w:rPr>
          <w:rFonts w:ascii="Arial" w:hAnsi="Arial" w:cs="Arial"/>
          <w:sz w:val="14"/>
          <w:szCs w:val="14"/>
        </w:rPr>
        <w:t xml:space="preserve"> of several international symposia and conferences. He is an Electrochemical Society Fellow and an IEEE Senior Member.</w:t>
      </w:r>
    </w:p>
    <w:p w:rsidR="00AE3E37" w:rsidRDefault="00A9710C">
      <w:pPr>
        <w:spacing w:before="41" w:line="154" w:lineRule="exact"/>
        <w:ind w:left="213" w:right="231"/>
        <w:jc w:val="both"/>
        <w:rPr>
          <w:rFonts w:ascii="Arial"/>
          <w:sz w:val="14"/>
        </w:rPr>
      </w:pPr>
      <w:r>
        <w:rPr>
          <w:rFonts w:ascii="Arial"/>
          <w:sz w:val="14"/>
        </w:rPr>
        <w:t>.</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5BCE3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65DF" w:rsidRDefault="008F65DF">
      <w:r>
        <w:separator/>
      </w:r>
    </w:p>
  </w:endnote>
  <w:endnote w:type="continuationSeparator" w:id="0">
    <w:p w:rsidR="008F65DF" w:rsidRDefault="008F6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65DF" w:rsidRDefault="008F65DF">
      <w:r>
        <w:separator/>
      </w:r>
    </w:p>
  </w:footnote>
  <w:footnote w:type="continuationSeparator" w:id="0">
    <w:p w:rsidR="008F65DF" w:rsidRDefault="008F6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367D85" w:rsidRDefault="00A9710C">
                          <w:pPr>
                            <w:spacing w:before="2" w:line="249" w:lineRule="auto"/>
                            <w:ind w:left="156" w:right="18" w:hanging="137"/>
                            <w:rPr>
                              <w:rFonts w:ascii="Arial"/>
                              <w:color w:val="FFFFFF" w:themeColor="background1"/>
                              <w:sz w:val="14"/>
                              <w:lang w:val="fr-BE"/>
                            </w:rPr>
                          </w:pPr>
                          <w:r w:rsidRPr="00367D85">
                            <w:rPr>
                              <w:rFonts w:ascii="Arial"/>
                              <w:color w:val="FFFFFF" w:themeColor="background1"/>
                              <w:sz w:val="14"/>
                              <w:lang w:val="fr-BE"/>
                            </w:rPr>
                            <w:t xml:space="preserve">T Furuta et al., J Pai n Relief 2016, 5:3(Suppl) </w:t>
                          </w:r>
                          <w:r w:rsidR="008F65DF">
                            <w:fldChar w:fldCharType="begin"/>
                          </w:r>
                          <w:r w:rsidR="008F65DF" w:rsidRPr="00367D85">
                            <w:rPr>
                              <w:lang w:val="fr-BE"/>
                            </w:rPr>
                            <w:instrText xml:space="preserve"> HYPERLINK "http://dx.doi.org/10.4172/2167-0846.C1.006" \h </w:instrText>
                          </w:r>
                          <w:r w:rsidR="008F65DF">
                            <w:fldChar w:fldCharType="separate"/>
                          </w:r>
                          <w:r w:rsidRPr="00367D85">
                            <w:rPr>
                              <w:rFonts w:ascii="Arial"/>
                              <w:color w:val="FFFFFF" w:themeColor="background1"/>
                              <w:sz w:val="14"/>
                              <w:lang w:val="fr-BE"/>
                            </w:rPr>
                            <w:t>http://dx.doi.org/10.4172/2167-0846.C1.006</w:t>
                          </w:r>
                          <w:r w:rsidR="008F65DF">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367D85" w:rsidRDefault="00A9710C">
                    <w:pPr>
                      <w:spacing w:before="2" w:line="249" w:lineRule="auto"/>
                      <w:ind w:left="156" w:right="18" w:hanging="137"/>
                      <w:rPr>
                        <w:rFonts w:ascii="Arial"/>
                        <w:color w:val="FFFFFF" w:themeColor="background1"/>
                        <w:sz w:val="14"/>
                        <w:lang w:val="fr-BE"/>
                      </w:rPr>
                    </w:pPr>
                    <w:r w:rsidRPr="00367D85">
                      <w:rPr>
                        <w:rFonts w:ascii="Arial"/>
                        <w:color w:val="FFFFFF" w:themeColor="background1"/>
                        <w:sz w:val="14"/>
                        <w:lang w:val="fr-BE"/>
                      </w:rPr>
                      <w:t xml:space="preserve">T Furuta et al., J Pai n Relief 2016, 5:3(Suppl) </w:t>
                    </w:r>
                    <w:r w:rsidR="008F65DF">
                      <w:fldChar w:fldCharType="begin"/>
                    </w:r>
                    <w:r w:rsidR="008F65DF" w:rsidRPr="00367D85">
                      <w:rPr>
                        <w:lang w:val="fr-BE"/>
                      </w:rPr>
                      <w:instrText xml:space="preserve"> HYPERLINK "http://dx.doi.org/10.4172/2167-0846.C1.006" \h </w:instrText>
                    </w:r>
                    <w:r w:rsidR="008F65DF">
                      <w:fldChar w:fldCharType="separate"/>
                    </w:r>
                    <w:r w:rsidRPr="00367D85">
                      <w:rPr>
                        <w:rFonts w:ascii="Arial"/>
                        <w:color w:val="FFFFFF" w:themeColor="background1"/>
                        <w:sz w:val="14"/>
                        <w:lang w:val="fr-BE"/>
                      </w:rPr>
                      <w:t>http://dx.doi.org/10.4172/2167-0846.C1.006</w:t>
                    </w:r>
                    <w:r w:rsidR="008F65DF">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2E5BD2"/>
    <w:rsid w:val="00367D85"/>
    <w:rsid w:val="00404E5B"/>
    <w:rsid w:val="00414F7B"/>
    <w:rsid w:val="00434F94"/>
    <w:rsid w:val="004355DC"/>
    <w:rsid w:val="004749B4"/>
    <w:rsid w:val="00494130"/>
    <w:rsid w:val="004F3523"/>
    <w:rsid w:val="005034DC"/>
    <w:rsid w:val="005973B9"/>
    <w:rsid w:val="005B3A56"/>
    <w:rsid w:val="006060CE"/>
    <w:rsid w:val="0063497F"/>
    <w:rsid w:val="00766C2D"/>
    <w:rsid w:val="00873DF0"/>
    <w:rsid w:val="008756E6"/>
    <w:rsid w:val="008A08B6"/>
    <w:rsid w:val="008F65DF"/>
    <w:rsid w:val="009A5B25"/>
    <w:rsid w:val="009B2D44"/>
    <w:rsid w:val="00A07E82"/>
    <w:rsid w:val="00A9710C"/>
    <w:rsid w:val="00AE3E37"/>
    <w:rsid w:val="00B21A57"/>
    <w:rsid w:val="00B35AF5"/>
    <w:rsid w:val="00C1630F"/>
    <w:rsid w:val="00C33602"/>
    <w:rsid w:val="00CD6F55"/>
    <w:rsid w:val="00DE3104"/>
    <w:rsid w:val="00E26B10"/>
    <w:rsid w:val="00E5631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F9EEC"/>
  <w15:docId w15:val="{8FC885B3-0C86-4130-83AA-CCEE6226A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uiPriority w:val="22"/>
    <w:qFormat/>
    <w:rsid w:val="00367D85"/>
    <w:rPr>
      <w:b/>
      <w:bCs/>
    </w:rPr>
  </w:style>
  <w:style w:type="character" w:customStyle="1" w:styleId="articlecitationpages">
    <w:name w:val="articlecitation_pages"/>
    <w:basedOn w:val="DefaultParagraphFont"/>
    <w:rsid w:val="00C1630F"/>
  </w:style>
  <w:style w:type="character" w:customStyle="1" w:styleId="label">
    <w:name w:val="label"/>
    <w:basedOn w:val="DefaultParagraphFont"/>
    <w:rsid w:val="002E5BD2"/>
  </w:style>
  <w:style w:type="character" w:customStyle="1" w:styleId="databold">
    <w:name w:val="data_bold"/>
    <w:basedOn w:val="DefaultParagraphFont"/>
    <w:rsid w:val="002E5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07695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pubs.rsc.org/en/content/articlelanding/2017/cp/c7cp00040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michel houssa</cp:lastModifiedBy>
  <cp:revision>6</cp:revision>
  <dcterms:created xsi:type="dcterms:W3CDTF">2017-10-29T14:09:00Z</dcterms:created>
  <dcterms:modified xsi:type="dcterms:W3CDTF">2017-10-29T19:10:00Z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