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1E6" w:rsidRPr="007F41E6" w:rsidRDefault="007F41E6" w:rsidP="007F41E6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41E6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7F41E6" w:rsidRPr="007F41E6" w:rsidRDefault="007F41E6" w:rsidP="007F41E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41E6">
        <w:rPr>
          <w:rFonts w:ascii="Times New Roman" w:hAnsi="Times New Roman" w:cs="Times New Roman"/>
          <w:sz w:val="24"/>
          <w:szCs w:val="24"/>
        </w:rPr>
        <w:t>RGO-CoFe</w:t>
      </w:r>
      <w:r w:rsidRPr="007F41E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F41E6">
        <w:rPr>
          <w:rFonts w:ascii="Times New Roman" w:hAnsi="Times New Roman" w:cs="Times New Roman"/>
          <w:sz w:val="24"/>
          <w:szCs w:val="24"/>
        </w:rPr>
        <w:t>O</w:t>
      </w:r>
      <w:r w:rsidRPr="007F41E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7F41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41E6">
        <w:rPr>
          <w:rFonts w:ascii="Times New Roman" w:hAnsi="Times New Roman" w:cs="Times New Roman"/>
          <w:sz w:val="24"/>
          <w:szCs w:val="24"/>
        </w:rPr>
        <w:t>heterostructure</w:t>
      </w:r>
      <w:proofErr w:type="spellEnd"/>
      <w:r w:rsidRPr="007F41E6">
        <w:rPr>
          <w:rFonts w:ascii="Times New Roman" w:hAnsi="Times New Roman" w:cs="Times New Roman"/>
          <w:sz w:val="24"/>
          <w:szCs w:val="24"/>
        </w:rPr>
        <w:t xml:space="preserve"> nanocomposite was prepared by hydrothermal method and was characterized 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41E6">
        <w:rPr>
          <w:rFonts w:ascii="Times New Roman" w:hAnsi="Times New Roman" w:cs="Times New Roman"/>
          <w:sz w:val="24"/>
          <w:szCs w:val="24"/>
        </w:rPr>
        <w:t>various analytical techniques such as Powder X-ray Diffraction method (PXRD), UV–vis absorbance,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F41E6">
        <w:rPr>
          <w:rFonts w:ascii="Times New Roman" w:hAnsi="Times New Roman" w:cs="Times New Roman"/>
          <w:sz w:val="24"/>
          <w:szCs w:val="24"/>
        </w:rPr>
        <w:t xml:space="preserve">Photoluminescence (PL), Fourier Transform </w:t>
      </w:r>
      <w:proofErr w:type="spellStart"/>
      <w:r w:rsidRPr="007F41E6">
        <w:rPr>
          <w:rFonts w:ascii="Times New Roman" w:hAnsi="Times New Roman" w:cs="Times New Roman"/>
          <w:sz w:val="24"/>
          <w:szCs w:val="24"/>
        </w:rPr>
        <w:t>Infra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41E6">
        <w:rPr>
          <w:rFonts w:ascii="Times New Roman" w:hAnsi="Times New Roman" w:cs="Times New Roman"/>
          <w:sz w:val="24"/>
          <w:szCs w:val="24"/>
        </w:rPr>
        <w:t>Red</w:t>
      </w:r>
      <w:proofErr w:type="spellEnd"/>
      <w:r w:rsidRPr="007F41E6">
        <w:rPr>
          <w:rFonts w:ascii="Times New Roman" w:hAnsi="Times New Roman" w:cs="Times New Roman"/>
          <w:sz w:val="24"/>
          <w:szCs w:val="24"/>
        </w:rPr>
        <w:t xml:space="preserve"> (FTIR) spectroscopic techniques, BET surface area measurements,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41E6">
        <w:rPr>
          <w:rFonts w:ascii="Times New Roman" w:hAnsi="Times New Roman" w:cs="Times New Roman"/>
          <w:sz w:val="24"/>
          <w:szCs w:val="24"/>
        </w:rPr>
        <w:t>Field Emission Scanning Electron Microscopy (FESEM), Raman Spectroscopy and Vibrating Sample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41E6">
        <w:rPr>
          <w:rFonts w:ascii="Times New Roman" w:hAnsi="Times New Roman" w:cs="Times New Roman"/>
          <w:sz w:val="24"/>
          <w:szCs w:val="24"/>
        </w:rPr>
        <w:t>Magnetometer (VSM). The results confirmed the formation of hybrid structure with CoFe</w:t>
      </w:r>
      <w:r w:rsidRPr="007F41E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F41E6">
        <w:rPr>
          <w:rFonts w:ascii="Times New Roman" w:hAnsi="Times New Roman" w:cs="Times New Roman"/>
          <w:sz w:val="24"/>
          <w:szCs w:val="24"/>
        </w:rPr>
        <w:t>O</w:t>
      </w:r>
      <w:r w:rsidRPr="007F41E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7F41E6">
        <w:rPr>
          <w:rFonts w:ascii="Times New Roman" w:hAnsi="Times New Roman" w:cs="Times New Roman"/>
          <w:sz w:val="24"/>
          <w:szCs w:val="24"/>
        </w:rPr>
        <w:t xml:space="preserve"> particles embedded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41E6">
        <w:rPr>
          <w:rFonts w:ascii="Times New Roman" w:hAnsi="Times New Roman" w:cs="Times New Roman"/>
          <w:sz w:val="24"/>
          <w:szCs w:val="24"/>
        </w:rPr>
        <w:t>in RGO sheets. Photocatalytic activity of the nanocomposites was probed for the degradation of 4-Chlorophenol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41E6">
        <w:rPr>
          <w:rFonts w:ascii="Times New Roman" w:hAnsi="Times New Roman" w:cs="Times New Roman"/>
          <w:sz w:val="24"/>
          <w:szCs w:val="24"/>
        </w:rPr>
        <w:t>(4-CP) as the model compound under the visible light illumination. The photocatalytic activity decreases in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41E6">
        <w:rPr>
          <w:rFonts w:ascii="Times New Roman" w:hAnsi="Times New Roman" w:cs="Times New Roman"/>
          <w:sz w:val="24"/>
          <w:szCs w:val="24"/>
        </w:rPr>
        <w:t>following order RGO-CoFe</w:t>
      </w:r>
      <w:r w:rsidRPr="007F41E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F41E6">
        <w:rPr>
          <w:rFonts w:ascii="Times New Roman" w:hAnsi="Times New Roman" w:cs="Times New Roman"/>
          <w:sz w:val="24"/>
          <w:szCs w:val="24"/>
        </w:rPr>
        <w:t>O</w:t>
      </w:r>
      <w:r w:rsidRPr="007F41E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7F41E6">
        <w:rPr>
          <w:rFonts w:ascii="Times New Roman" w:hAnsi="Times New Roman" w:cs="Times New Roman"/>
          <w:sz w:val="24"/>
          <w:szCs w:val="24"/>
        </w:rPr>
        <w:t xml:space="preserve"> &gt; CoFe</w:t>
      </w:r>
      <w:r w:rsidRPr="007F41E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F41E6">
        <w:rPr>
          <w:rFonts w:ascii="Times New Roman" w:hAnsi="Times New Roman" w:cs="Times New Roman"/>
          <w:sz w:val="24"/>
          <w:szCs w:val="24"/>
        </w:rPr>
        <w:t>O</w:t>
      </w:r>
      <w:r w:rsidRPr="007F41E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7F41E6">
        <w:rPr>
          <w:rFonts w:ascii="Times New Roman" w:hAnsi="Times New Roman" w:cs="Times New Roman"/>
          <w:sz w:val="24"/>
          <w:szCs w:val="24"/>
        </w:rPr>
        <w:t xml:space="preserve"> &gt; RGO. Further the activity of RGO-CoFe</w:t>
      </w:r>
      <w:r w:rsidRPr="007F41E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F41E6">
        <w:rPr>
          <w:rFonts w:ascii="Times New Roman" w:hAnsi="Times New Roman" w:cs="Times New Roman"/>
          <w:sz w:val="24"/>
          <w:szCs w:val="24"/>
        </w:rPr>
        <w:t>O</w:t>
      </w:r>
      <w:r w:rsidRPr="007F41E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7F41E6">
        <w:rPr>
          <w:rFonts w:ascii="Times New Roman" w:hAnsi="Times New Roman" w:cs="Times New Roman"/>
          <w:sz w:val="24"/>
          <w:szCs w:val="24"/>
        </w:rPr>
        <w:t xml:space="preserve"> composite was explored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41E6">
        <w:rPr>
          <w:rFonts w:ascii="Times New Roman" w:hAnsi="Times New Roman" w:cs="Times New Roman"/>
          <w:sz w:val="24"/>
          <w:szCs w:val="24"/>
        </w:rPr>
        <w:t xml:space="preserve">in the presence of </w:t>
      </w:r>
      <w:proofErr w:type="spellStart"/>
      <w:r w:rsidRPr="007F41E6">
        <w:rPr>
          <w:rFonts w:ascii="Times New Roman" w:hAnsi="Times New Roman" w:cs="Times New Roman"/>
          <w:sz w:val="24"/>
          <w:szCs w:val="24"/>
        </w:rPr>
        <w:t>peroxymonosulfate</w:t>
      </w:r>
      <w:proofErr w:type="spellEnd"/>
      <w:r w:rsidRPr="007F41E6">
        <w:rPr>
          <w:rFonts w:ascii="Times New Roman" w:hAnsi="Times New Roman" w:cs="Times New Roman"/>
          <w:sz w:val="24"/>
          <w:szCs w:val="24"/>
        </w:rPr>
        <w:t xml:space="preserve"> (PMS) as an oxidant. LUMO of PMS can accommodate photogenerated</w:t>
      </w:r>
    </w:p>
    <w:p w:rsidR="007F41E6" w:rsidRPr="007F41E6" w:rsidRDefault="007F41E6" w:rsidP="007F41E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F41E6">
        <w:rPr>
          <w:rFonts w:ascii="Times New Roman" w:hAnsi="Times New Roman" w:cs="Times New Roman"/>
          <w:sz w:val="24"/>
          <w:szCs w:val="24"/>
        </w:rPr>
        <w:t>electrons</w:t>
      </w:r>
      <w:proofErr w:type="gramEnd"/>
      <w:r w:rsidRPr="007F41E6">
        <w:rPr>
          <w:rFonts w:ascii="Times New Roman" w:hAnsi="Times New Roman" w:cs="Times New Roman"/>
          <w:sz w:val="24"/>
          <w:szCs w:val="24"/>
        </w:rPr>
        <w:t>, thereby suppresses the recombination process. The enhanced activity of RGO-CoFe</w:t>
      </w:r>
      <w:r w:rsidRPr="007F41E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F41E6">
        <w:rPr>
          <w:rFonts w:ascii="Times New Roman" w:hAnsi="Times New Roman" w:cs="Times New Roman"/>
          <w:sz w:val="24"/>
          <w:szCs w:val="24"/>
        </w:rPr>
        <w:t>O</w:t>
      </w:r>
      <w:r w:rsidRPr="007F41E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41E6">
        <w:rPr>
          <w:rFonts w:ascii="Times New Roman" w:hAnsi="Times New Roman" w:cs="Times New Roman"/>
          <w:sz w:val="24"/>
          <w:szCs w:val="24"/>
        </w:rPr>
        <w:t>hybrid is compared to its individual counterparts and the higher activity is accounted to its unique electronic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41E6">
        <w:rPr>
          <w:rFonts w:ascii="Times New Roman" w:hAnsi="Times New Roman" w:cs="Times New Roman"/>
          <w:sz w:val="24"/>
          <w:szCs w:val="24"/>
        </w:rPr>
        <w:t>structure. RGO serves as electron acceptor from CoFe2O4 and electron donor to the oxygen molecule. During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41E6">
        <w:rPr>
          <w:rFonts w:ascii="Times New Roman" w:hAnsi="Times New Roman" w:cs="Times New Roman"/>
          <w:sz w:val="24"/>
          <w:szCs w:val="24"/>
        </w:rPr>
        <w:t>photocatalysis, transformation of the native structure from normal spinel to inverse spinel and vice versa may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41E6">
        <w:rPr>
          <w:rFonts w:ascii="Times New Roman" w:hAnsi="Times New Roman" w:cs="Times New Roman"/>
          <w:sz w:val="24"/>
          <w:szCs w:val="24"/>
        </w:rPr>
        <w:t xml:space="preserve">take place continuously from the process of electron trapping and </w:t>
      </w:r>
      <w:proofErr w:type="spellStart"/>
      <w:r w:rsidRPr="007F41E6">
        <w:rPr>
          <w:rFonts w:ascii="Times New Roman" w:hAnsi="Times New Roman" w:cs="Times New Roman"/>
          <w:sz w:val="24"/>
          <w:szCs w:val="24"/>
        </w:rPr>
        <w:t>detrapping</w:t>
      </w:r>
      <w:proofErr w:type="spellEnd"/>
      <w:r w:rsidRPr="007F41E6">
        <w:rPr>
          <w:rFonts w:ascii="Times New Roman" w:hAnsi="Times New Roman" w:cs="Times New Roman"/>
          <w:sz w:val="24"/>
          <w:szCs w:val="24"/>
        </w:rPr>
        <w:t xml:space="preserve"> by Fe</w:t>
      </w:r>
      <w:r w:rsidRPr="007F41E6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7F41E6">
        <w:rPr>
          <w:rFonts w:ascii="Times New Roman" w:hAnsi="Times New Roman" w:cs="Times New Roman"/>
          <w:sz w:val="24"/>
          <w:szCs w:val="24"/>
        </w:rPr>
        <w:t xml:space="preserve"> and Co</w:t>
      </w:r>
      <w:r w:rsidRPr="007F41E6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41E6">
        <w:rPr>
          <w:rFonts w:ascii="Times New Roman" w:hAnsi="Times New Roman" w:cs="Times New Roman"/>
          <w:sz w:val="24"/>
          <w:szCs w:val="24"/>
        </w:rPr>
        <w:t>ions. The observed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41E6">
        <w:rPr>
          <w:rFonts w:ascii="Times New Roman" w:hAnsi="Times New Roman" w:cs="Times New Roman"/>
          <w:sz w:val="24"/>
          <w:szCs w:val="24"/>
        </w:rPr>
        <w:t>continuous absorption for RGO-CoFe</w:t>
      </w:r>
      <w:r w:rsidRPr="007F41E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7F41E6">
        <w:rPr>
          <w:rFonts w:ascii="Times New Roman" w:hAnsi="Times New Roman" w:cs="Times New Roman"/>
          <w:sz w:val="24"/>
          <w:szCs w:val="24"/>
        </w:rPr>
        <w:t>O</w:t>
      </w:r>
      <w:r w:rsidRPr="007F41E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7F41E6">
        <w:rPr>
          <w:rFonts w:ascii="Times New Roman" w:hAnsi="Times New Roman" w:cs="Times New Roman"/>
          <w:sz w:val="24"/>
          <w:szCs w:val="24"/>
        </w:rPr>
        <w:t xml:space="preserve"> composite in the UV–vis spectra implies active d–d transitions</w:t>
      </w:r>
    </w:p>
    <w:p w:rsidR="00ED74D0" w:rsidRPr="007F41E6" w:rsidRDefault="007F41E6" w:rsidP="007F41E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F41E6">
        <w:rPr>
          <w:rFonts w:ascii="Times New Roman" w:hAnsi="Times New Roman" w:cs="Times New Roman"/>
          <w:sz w:val="24"/>
          <w:szCs w:val="24"/>
        </w:rPr>
        <w:t>involving</w:t>
      </w:r>
      <w:proofErr w:type="gramEnd"/>
      <w:r w:rsidRPr="007F41E6">
        <w:rPr>
          <w:rFonts w:ascii="Times New Roman" w:hAnsi="Times New Roman" w:cs="Times New Roman"/>
          <w:sz w:val="24"/>
          <w:szCs w:val="24"/>
        </w:rPr>
        <w:t xml:space="preserve"> transition metals present in the nanocomposite.</w:t>
      </w:r>
      <w:bookmarkStart w:id="0" w:name="_GoBack"/>
      <w:bookmarkEnd w:id="0"/>
    </w:p>
    <w:sectPr w:rsidR="00ED74D0" w:rsidRPr="007F41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028"/>
    <w:rsid w:val="00013028"/>
    <w:rsid w:val="00333F4D"/>
    <w:rsid w:val="007F41E6"/>
    <w:rsid w:val="00BB00F0"/>
    <w:rsid w:val="00DC1F50"/>
    <w:rsid w:val="00E1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6A6BAE-8D2B-4B44-A725-7947A92FD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1F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1407</Characters>
  <Application>Microsoft Office Word</Application>
  <DocSecurity>0</DocSecurity>
  <Lines>11</Lines>
  <Paragraphs>3</Paragraphs>
  <ScaleCrop>false</ScaleCrop>
  <Company>Hewlett-Packard</Company>
  <LinksUpToDate>false</LinksUpToDate>
  <CharactersWithSpaces>1650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SRINIVAS</dc:creator>
  <cp:keywords/>
  <dc:description/>
  <cp:lastModifiedBy>SRINIVAS</cp:lastModifiedBy>
  <cp:revision>2</cp:revision>
  <dcterms:created xsi:type="dcterms:W3CDTF">2021-01-22T09:43:00Z</dcterms:created>
  <dcterms:modified xsi:type="dcterms:W3CDTF">2021-01-22T09:46:00Z</dcterms:modified>
</cp:coreProperties>
</file>