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0E400D" w14:textId="4C23CB95" w:rsidR="00AE3E37" w:rsidRPr="00B35676" w:rsidRDefault="00B35676" w:rsidP="00494130">
      <w:pPr>
        <w:pStyle w:val="1"/>
        <w:spacing w:before="170"/>
        <w:ind w:left="0"/>
        <w:rPr>
          <w:rFonts w:ascii="Times New Roman" w:hAnsi="Times New Roman" w:cs="Times New Roman"/>
          <w:color w:val="337AB7"/>
        </w:rPr>
      </w:pPr>
      <w:r>
        <w:rPr>
          <w:rFonts w:ascii="Times New Roman" w:hAnsi="Times New Roman" w:cs="Times New Roman"/>
          <w:color w:val="337AB7"/>
        </w:rPr>
        <w:t>Proposition of new cold fusion reactor based on the mechanism with the flat wafer</w:t>
      </w:r>
      <w:r w:rsidR="002D7933">
        <w:rPr>
          <w:rFonts w:ascii="Times New Roman" w:hAnsi="Times New Roman" w:cs="Times New Roman"/>
          <w:color w:val="337AB7"/>
        </w:rPr>
        <w:t xml:space="preserve"> with nano structure and with the electrode</w:t>
      </w:r>
      <w:r>
        <w:rPr>
          <w:rFonts w:ascii="Times New Roman" w:hAnsi="Times New Roman" w:cs="Times New Roman"/>
          <w:color w:val="337AB7"/>
        </w:rPr>
        <w:t xml:space="preserve"> </w:t>
      </w:r>
      <w:r w:rsidR="002D7933">
        <w:rPr>
          <w:rFonts w:ascii="Times New Roman" w:hAnsi="Times New Roman" w:cs="Times New Roman"/>
          <w:color w:val="337AB7"/>
        </w:rPr>
        <w:t>to control the surface potential</w:t>
      </w:r>
      <w:r w:rsidR="00771381">
        <w:rPr>
          <w:rFonts w:ascii="Times New Roman" w:hAnsi="Times New Roman" w:cs="Times New Roman"/>
          <w:color w:val="337AB7"/>
        </w:rPr>
        <w:t xml:space="preserve"> of metals</w:t>
      </w:r>
    </w:p>
    <w:p w14:paraId="590E400E" w14:textId="67163A5E" w:rsidR="005973B9" w:rsidRDefault="00B35676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Noriyuki Kodama, Tokyo Japan</w:t>
      </w:r>
      <w:r w:rsidR="005973B9">
        <w:rPr>
          <w:rFonts w:ascii="Arial"/>
        </w:rPr>
        <w:t xml:space="preserve"> </w:t>
      </w:r>
      <w:r>
        <w:rPr>
          <w:rFonts w:ascii="Arial"/>
        </w:rPr>
        <w:t>Independent researcher</w:t>
      </w:r>
    </w:p>
    <w:p w14:paraId="590E4011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90E4012" w14:textId="2DF74D76" w:rsidR="00AE3E37" w:rsidRDefault="00A9710C">
      <w:pPr>
        <w:pStyle w:val="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</w:p>
    <w:p w14:paraId="00EC0F27" w14:textId="77777777" w:rsidR="00942807" w:rsidRDefault="000133B0" w:rsidP="00207578">
      <w:pPr>
        <w:pStyle w:val="3"/>
        <w:spacing w:before="147"/>
        <w:jc w:val="both"/>
      </w:pPr>
      <w:r>
        <w:t>I propose</w:t>
      </w:r>
      <w:r w:rsidR="00265EF5">
        <w:t xml:space="preserve"> </w:t>
      </w:r>
      <w:r>
        <w:t xml:space="preserve">the new cold fusion reactor and heat element </w:t>
      </w:r>
      <w:r w:rsidR="00265EF5">
        <w:t xml:space="preserve">in fig.2 </w:t>
      </w:r>
      <w:r>
        <w:t>based on the cold fusion mechanism</w:t>
      </w:r>
      <w:r w:rsidR="000159AD">
        <w:t xml:space="preserve"> shown in fig.1</w:t>
      </w:r>
      <w:r w:rsidR="00265EF5">
        <w:t>.</w:t>
      </w:r>
      <w:r w:rsidR="00207578" w:rsidRPr="00207578">
        <w:t xml:space="preserve"> </w:t>
      </w:r>
    </w:p>
    <w:p w14:paraId="68E65F97" w14:textId="76FA71C8" w:rsidR="006910E1" w:rsidRDefault="00207578" w:rsidP="00207578">
      <w:pPr>
        <w:pStyle w:val="3"/>
        <w:spacing w:before="147"/>
        <w:jc w:val="both"/>
      </w:pPr>
      <w:r w:rsidRPr="00207578">
        <w:t>I summarize this theory in fig1. D is absorbed in metal in D</w:t>
      </w:r>
      <w:r w:rsidRPr="00207578">
        <w:rPr>
          <w:vertAlign w:val="subscript"/>
        </w:rPr>
        <w:t>2</w:t>
      </w:r>
      <w:r w:rsidRPr="00207578">
        <w:t xml:space="preserve">O and </w:t>
      </w:r>
      <w:r w:rsidR="00470688">
        <w:t>D</w:t>
      </w:r>
      <w:r w:rsidRPr="00207578">
        <w:t xml:space="preserve"> </w:t>
      </w:r>
      <w:r w:rsidR="00327E33" w:rsidRPr="00207578">
        <w:t>enters</w:t>
      </w:r>
      <w:r w:rsidRPr="00207578">
        <w:t xml:space="preserve"> in the surface T site</w:t>
      </w:r>
      <w:r w:rsidR="00470688">
        <w:t xml:space="preserve"> after the sufficiently high D/Pd ratio</w:t>
      </w:r>
      <w:r w:rsidRPr="00207578">
        <w:t xml:space="preserve">, </w:t>
      </w:r>
      <w:r w:rsidR="00470688">
        <w:t xml:space="preserve">and the T site </w:t>
      </w:r>
      <w:r w:rsidRPr="00207578">
        <w:t xml:space="preserve">is expanded </w:t>
      </w:r>
      <w:r w:rsidR="00470688">
        <w:t>by the larger D</w:t>
      </w:r>
      <w:r w:rsidR="00470688" w:rsidRPr="00470688">
        <w:rPr>
          <w:vertAlign w:val="superscript"/>
        </w:rPr>
        <w:t>-</w:t>
      </w:r>
      <w:r w:rsidR="00470688">
        <w:t xml:space="preserve"> </w:t>
      </w:r>
      <w:r w:rsidRPr="00207578">
        <w:t>and adjacent T site size is smaller due to the compress by the expanded T site, so it has D</w:t>
      </w:r>
      <w:r w:rsidRPr="00207578">
        <w:rPr>
          <w:vertAlign w:val="superscript"/>
        </w:rPr>
        <w:t>+</w:t>
      </w:r>
      <w:r w:rsidRPr="00207578">
        <w:t xml:space="preserve">. </w:t>
      </w:r>
      <w:r w:rsidR="00AD545D">
        <w:t>Under this condition, t</w:t>
      </w:r>
      <w:r w:rsidR="00FF59E1">
        <w:t xml:space="preserve">he </w:t>
      </w:r>
      <w:r w:rsidRPr="00207578">
        <w:t>coulomb attractive force moves D</w:t>
      </w:r>
      <w:r w:rsidRPr="00207578">
        <w:rPr>
          <w:vertAlign w:val="superscript"/>
        </w:rPr>
        <w:t>+</w:t>
      </w:r>
      <w:r w:rsidRPr="00207578">
        <w:t xml:space="preserve"> to D</w:t>
      </w:r>
      <w:r w:rsidRPr="00207578">
        <w:rPr>
          <w:vertAlign w:val="superscript"/>
        </w:rPr>
        <w:t>-</w:t>
      </w:r>
      <w:r w:rsidRPr="00207578">
        <w:t xml:space="preserve">. Here we must note that surface </w:t>
      </w:r>
      <w:r w:rsidR="004F0148">
        <w:t xml:space="preserve">free </w:t>
      </w:r>
      <w:r w:rsidRPr="00207578">
        <w:t xml:space="preserve">electron can shield the coulomb attractive force and </w:t>
      </w:r>
      <w:r w:rsidR="000107FA">
        <w:t xml:space="preserve">so, </w:t>
      </w:r>
      <w:r w:rsidR="00AD545D">
        <w:t xml:space="preserve">to control the fusion, </w:t>
      </w:r>
      <w:r w:rsidRPr="00207578">
        <w:t xml:space="preserve">it must be depleted from surface of metal otherwise higher temperature is needed to trigger fusion. </w:t>
      </w:r>
      <w:r w:rsidR="00FF59E1">
        <w:t xml:space="preserve">Fig.2 shows the flat electrode above metal to control the surface potential of metal. </w:t>
      </w:r>
      <w:r w:rsidR="00AD545D">
        <w:t>W</w:t>
      </w:r>
      <w:r w:rsidR="00FF59E1">
        <w:t xml:space="preserve">/o control of potential, it is very difficult to </w:t>
      </w:r>
      <w:r w:rsidRPr="00207578">
        <w:t xml:space="preserve">control </w:t>
      </w:r>
      <w:r w:rsidR="00FF59E1">
        <w:t xml:space="preserve">the </w:t>
      </w:r>
      <w:r w:rsidRPr="00207578">
        <w:t xml:space="preserve">fusion due to its positive feed-back of fusion; I </w:t>
      </w:r>
      <w:r w:rsidR="00A640A4">
        <w:t xml:space="preserve">am afraid that the </w:t>
      </w:r>
      <w:proofErr w:type="gramStart"/>
      <w:r w:rsidRPr="00207578">
        <w:t>most cold</w:t>
      </w:r>
      <w:proofErr w:type="gramEnd"/>
      <w:r w:rsidRPr="00207578">
        <w:t xml:space="preserve"> fusion reactor</w:t>
      </w:r>
      <w:r w:rsidR="004923E7">
        <w:t>s</w:t>
      </w:r>
      <w:r w:rsidRPr="00207578">
        <w:t xml:space="preserve"> and heat element</w:t>
      </w:r>
      <w:r w:rsidR="004923E7">
        <w:t>s</w:t>
      </w:r>
      <w:r w:rsidRPr="00207578">
        <w:t xml:space="preserve"> have this issue</w:t>
      </w:r>
      <w:r w:rsidR="004923E7">
        <w:t xml:space="preserve"> due to the lack of surface potential control(fig.3)</w:t>
      </w:r>
      <w:r w:rsidR="00AD545D">
        <w:t>.</w:t>
      </w:r>
      <w:r w:rsidR="00942807">
        <w:rPr>
          <w:rFonts w:eastAsiaTheme="minorEastAsia" w:hint="eastAsia"/>
          <w:lang w:eastAsia="ja-JP"/>
        </w:rPr>
        <w:t xml:space="preserve"> </w:t>
      </w:r>
      <w:r w:rsidR="00AD545D">
        <w:t xml:space="preserve">The next step of fusion trigger </w:t>
      </w:r>
      <w:r w:rsidRPr="00207578">
        <w:t>is the compress of D2 in the expanded T site due to the larger size of D2 than original T site size. As is shown in fig.</w:t>
      </w:r>
      <w:r w:rsidR="00F93BF2">
        <w:t>4</w:t>
      </w:r>
      <w:r w:rsidRPr="00207578">
        <w:t>, d has the deep electron orbit wave function</w:t>
      </w:r>
      <w:r w:rsidR="00406D8A">
        <w:t xml:space="preserve"> </w:t>
      </w:r>
      <w:r w:rsidR="00F93BF2">
        <w:t>(5)</w:t>
      </w:r>
      <w:r w:rsidRPr="00207578">
        <w:t xml:space="preserve"> around d and also has the conventional 1S shell wavefunction around d and in case the distance between d-d is getting narrower, the overlap</w:t>
      </w:r>
      <w:r w:rsidR="00943BB2">
        <w:t>(c)</w:t>
      </w:r>
      <w:r w:rsidRPr="00207578">
        <w:t xml:space="preserve"> of the two wavefunction becomes wider, and it will enhance the tunneling possibility from 1S to DEO. </w:t>
      </w:r>
      <w:r w:rsidR="009920B8">
        <w:t>W</w:t>
      </w:r>
      <w:r w:rsidRPr="00207578">
        <w:t>e call this smaller D</w:t>
      </w:r>
      <w:r w:rsidRPr="009920B8">
        <w:rPr>
          <w:vertAlign w:val="subscript"/>
        </w:rPr>
        <w:t>2</w:t>
      </w:r>
      <w:r w:rsidR="009920B8">
        <w:t xml:space="preserve"> or</w:t>
      </w:r>
      <w:r w:rsidRPr="00207578">
        <w:t xml:space="preserve"> femto-D</w:t>
      </w:r>
      <w:r w:rsidRPr="009920B8">
        <w:rPr>
          <w:vertAlign w:val="subscript"/>
        </w:rPr>
        <w:t>2</w:t>
      </w:r>
      <w:r w:rsidRPr="00207578">
        <w:t xml:space="preserve">. </w:t>
      </w:r>
      <w:r w:rsidR="009920B8">
        <w:t>D</w:t>
      </w:r>
      <w:r w:rsidRPr="00207578">
        <w:t>ue to the smaller size of femto-D</w:t>
      </w:r>
      <w:r w:rsidRPr="009920B8">
        <w:rPr>
          <w:vertAlign w:val="subscript"/>
        </w:rPr>
        <w:t>2</w:t>
      </w:r>
      <w:r w:rsidRPr="00207578">
        <w:t xml:space="preserve"> can shield the coulomb repulsive force between d-d completely and it can cause fusion.</w:t>
      </w:r>
      <w:r w:rsidR="000904CE">
        <w:t xml:space="preserve"> Now we have the solid evidence of this deep electron orbit in ref</w:t>
      </w:r>
      <w:r w:rsidR="009920B8">
        <w:t xml:space="preserve"> </w:t>
      </w:r>
      <w:r w:rsidR="000904CE">
        <w:t>(4).</w:t>
      </w:r>
    </w:p>
    <w:p w14:paraId="02854818" w14:textId="720D3018" w:rsidR="006910E1" w:rsidRDefault="006910E1" w:rsidP="006910E1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14:paraId="4E2B6715" w14:textId="71D3C460" w:rsidR="006910E1" w:rsidRDefault="00EF670B" w:rsidP="006910E1">
      <w:pPr>
        <w:pStyle w:val="a5"/>
        <w:numPr>
          <w:ilvl w:val="0"/>
          <w:numId w:val="4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EF670B">
        <w:rPr>
          <w:sz w:val="18"/>
        </w:rPr>
        <w:t>Masuhir</w:t>
      </w:r>
      <w:r>
        <w:rPr>
          <w:sz w:val="18"/>
        </w:rPr>
        <w:t xml:space="preserve">o </w:t>
      </w:r>
      <w:r w:rsidRPr="00EF670B">
        <w:rPr>
          <w:sz w:val="18"/>
        </w:rPr>
        <w:t>YAMAGUCH</w:t>
      </w:r>
      <w:r w:rsidR="006910E1">
        <w:rPr>
          <w:sz w:val="18"/>
        </w:rPr>
        <w:t xml:space="preserve"> </w:t>
      </w:r>
      <w:r w:rsidRPr="00EF670B">
        <w:rPr>
          <w:sz w:val="18"/>
        </w:rPr>
        <w:t>"Applied Physical Properties of Metal Hydrides"</w:t>
      </w:r>
      <w:r w:rsidRPr="00EF670B">
        <w:rPr>
          <w:rFonts w:ascii="Arial Black" w:eastAsiaTheme="majorEastAsia" w:hAnsi="Arial Black" w:cstheme="majorBidi"/>
          <w:color w:val="000000" w:themeColor="text1"/>
          <w:kern w:val="24"/>
          <w:sz w:val="40"/>
          <w:szCs w:val="40"/>
          <w:eastAsianLayout w:id="-1986820095"/>
        </w:rPr>
        <w:t xml:space="preserve"> </w:t>
      </w:r>
      <w:hyperlink r:id="rId9" w:history="1">
        <w:r w:rsidRPr="00EF670B">
          <w:rPr>
            <w:rStyle w:val="ac"/>
            <w:sz w:val="18"/>
          </w:rPr>
          <w:t>http://www.hess.jp/Search/data/11-02-030.pdf</w:t>
        </w:r>
      </w:hyperlink>
    </w:p>
    <w:p w14:paraId="086D6323" w14:textId="45F2D720" w:rsidR="00EF670B" w:rsidRDefault="00EF670B" w:rsidP="006910E1">
      <w:pPr>
        <w:pStyle w:val="a5"/>
        <w:numPr>
          <w:ilvl w:val="0"/>
          <w:numId w:val="4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EF670B">
        <w:rPr>
          <w:sz w:val="18"/>
        </w:rPr>
        <w:t>D.G. West1</w:t>
      </w:r>
      <w:proofErr w:type="gramStart"/>
      <w:r w:rsidRPr="00EF670B">
        <w:rPr>
          <w:sz w:val="18"/>
        </w:rPr>
        <w:t>ake</w:t>
      </w:r>
      <w:r>
        <w:rPr>
          <w:rFonts w:ascii="ＭＳ 明朝" w:eastAsia="ＭＳ 明朝" w:hAnsi="ＭＳ 明朝" w:cs="ＭＳ 明朝"/>
          <w:sz w:val="18"/>
          <w:lang w:eastAsia="ja-JP"/>
        </w:rPr>
        <w:t xml:space="preserve">, </w:t>
      </w:r>
      <w:r w:rsidRPr="00EF670B">
        <w:rPr>
          <w:sz w:val="18"/>
        </w:rPr>
        <w:t xml:space="preserve"> J.</w:t>
      </w:r>
      <w:proofErr w:type="gramEnd"/>
      <w:r w:rsidRPr="00EF670B">
        <w:rPr>
          <w:sz w:val="18"/>
        </w:rPr>
        <w:t xml:space="preserve">   Less-Common Met.</w:t>
      </w:r>
      <w:r>
        <w:rPr>
          <w:rFonts w:ascii="ＭＳ 明朝" w:eastAsia="ＭＳ 明朝" w:hAnsi="ＭＳ 明朝" w:cs="ＭＳ 明朝" w:hint="eastAsia"/>
          <w:sz w:val="18"/>
          <w:lang w:eastAsia="ja-JP"/>
        </w:rPr>
        <w:t xml:space="preserve"> </w:t>
      </w:r>
      <w:r w:rsidRPr="00EF670B">
        <w:rPr>
          <w:sz w:val="18"/>
        </w:rPr>
        <w:t>90(1983)251.</w:t>
      </w:r>
    </w:p>
    <w:p w14:paraId="572C959C" w14:textId="06168A72" w:rsidR="00EF670B" w:rsidRDefault="00EF670B" w:rsidP="006910E1">
      <w:pPr>
        <w:pStyle w:val="a5"/>
        <w:numPr>
          <w:ilvl w:val="0"/>
          <w:numId w:val="4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EF670B">
        <w:rPr>
          <w:sz w:val="18"/>
        </w:rPr>
        <w:t>A.C. Switendick.</w:t>
      </w:r>
      <w:r w:rsidRPr="00EF670B">
        <w:rPr>
          <w:rFonts w:ascii="ＭＳ 明朝" w:eastAsia="ＭＳ 明朝" w:hAnsi="ＭＳ 明朝" w:cs="ＭＳ 明朝" w:hint="eastAsia"/>
          <w:sz w:val="18"/>
        </w:rPr>
        <w:t>，</w:t>
      </w:r>
      <w:r w:rsidRPr="00EF670B">
        <w:rPr>
          <w:sz w:val="18"/>
        </w:rPr>
        <w:t xml:space="preserve"> Z. Phys. Chem. N. F.</w:t>
      </w:r>
      <w:r w:rsidRPr="00EF670B">
        <w:rPr>
          <w:rFonts w:ascii="ＭＳ 明朝" w:eastAsia="ＭＳ 明朝" w:hAnsi="ＭＳ 明朝" w:cs="ＭＳ 明朝" w:hint="eastAsia"/>
          <w:sz w:val="18"/>
        </w:rPr>
        <w:t>，</w:t>
      </w:r>
      <w:r w:rsidRPr="00EF670B">
        <w:rPr>
          <w:sz w:val="18"/>
        </w:rPr>
        <w:t xml:space="preserve"> 117(1979)89</w:t>
      </w:r>
    </w:p>
    <w:p w14:paraId="551B536C" w14:textId="53A873A1" w:rsidR="00904508" w:rsidRPr="00904508" w:rsidRDefault="00EF670B" w:rsidP="00904508">
      <w:pPr>
        <w:pStyle w:val="a5"/>
        <w:numPr>
          <w:ilvl w:val="0"/>
          <w:numId w:val="4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EF670B">
        <w:rPr>
          <w:sz w:val="18"/>
        </w:rPr>
        <w:t>A. The role of π-blocking hydride ligands in a pressure-induced</w:t>
      </w:r>
      <w:r>
        <w:rPr>
          <w:sz w:val="18"/>
        </w:rPr>
        <w:t xml:space="preserve"> </w:t>
      </w:r>
      <w:r w:rsidRPr="00EF670B">
        <w:rPr>
          <w:sz w:val="18"/>
        </w:rPr>
        <w:t>insulator-to-metal phase transition in SrVO2H,</w:t>
      </w:r>
      <w:r>
        <w:rPr>
          <w:sz w:val="18"/>
        </w:rPr>
        <w:t xml:space="preserve"> </w:t>
      </w:r>
      <w:r w:rsidRPr="00EF670B">
        <w:rPr>
          <w:sz w:val="18"/>
        </w:rPr>
        <w:t>Nature Communications (2017), 8</w:t>
      </w:r>
      <w:r>
        <w:rPr>
          <w:sz w:val="18"/>
        </w:rPr>
        <w:t xml:space="preserve">, </w:t>
      </w:r>
      <w:hyperlink r:id="rId10" w:history="1">
        <w:r w:rsidRPr="00437A73">
          <w:rPr>
            <w:rStyle w:val="ac"/>
            <w:sz w:val="18"/>
          </w:rPr>
          <w:t>https://repository.kulib.kyoto-u.ac.jp/dspace/bitstream/2433/227748/1/s41467-017-01301-0.pdf</w:t>
        </w:r>
      </w:hyperlink>
      <w:r w:rsidR="00904508">
        <w:rPr>
          <w:rFonts w:eastAsiaTheme="minorEastAsia" w:hint="eastAsia"/>
          <w:sz w:val="18"/>
          <w:lang w:eastAsia="ja-JP"/>
        </w:rPr>
        <w:t xml:space="preserve"> </w:t>
      </w:r>
      <w:r w:rsidR="00904508">
        <w:rPr>
          <w:rFonts w:eastAsiaTheme="minorEastAsia"/>
          <w:sz w:val="18"/>
          <w:lang w:eastAsia="ja-JP"/>
        </w:rPr>
        <w:t xml:space="preserve">   </w:t>
      </w:r>
      <w:hyperlink r:id="rId11" w:history="1">
        <w:r w:rsidR="00904508" w:rsidRPr="00904508">
          <w:rPr>
            <w:rStyle w:val="ac"/>
            <w:sz w:val="18"/>
          </w:rPr>
          <w:t>https://www.jst.go.jp/pr/announce/20171031/index.html</w:t>
        </w:r>
      </w:hyperlink>
    </w:p>
    <w:p w14:paraId="35CA1ACF" w14:textId="112EC984" w:rsidR="006910E1" w:rsidRPr="00EF670B" w:rsidRDefault="006910E1" w:rsidP="00EF670B">
      <w:pPr>
        <w:pStyle w:val="a5"/>
        <w:numPr>
          <w:ilvl w:val="0"/>
          <w:numId w:val="4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EF670B">
        <w:t>J. Va’vra</w:t>
      </w:r>
      <w:r w:rsidRPr="00EF670B">
        <w:rPr>
          <w:rFonts w:ascii="ＭＳ 明朝" w:eastAsia="ＭＳ 明朝" w:hAnsi="ＭＳ 明朝" w:cs="ＭＳ 明朝" w:hint="eastAsia"/>
          <w:lang w:eastAsia="ja-JP"/>
        </w:rPr>
        <w:t>,</w:t>
      </w:r>
      <w:r w:rsidRPr="00EF670B">
        <w:t xml:space="preserve">  A simple argument that small hydrogen may exist</w:t>
      </w:r>
      <w:r w:rsidRPr="00EF670B">
        <w:t>,</w:t>
      </w:r>
      <w:r w:rsidRPr="006910E1">
        <w:t xml:space="preserve"> </w:t>
      </w:r>
      <w:r w:rsidRPr="00EF670B">
        <w:t>Physics Letters B Volume 794, 10 July 2019, Pages 130-134</w:t>
      </w:r>
      <w:r w:rsidRPr="00EF670B">
        <w:t xml:space="preserve"> </w:t>
      </w:r>
      <w:hyperlink r:id="rId12" w:history="1">
        <w:r w:rsidRPr="00EF670B">
          <w:rPr>
            <w:rStyle w:val="ac"/>
          </w:rPr>
          <w:t>https://arxiv.org/ftp/arxiv/papers/1906/1906.</w:t>
        </w:r>
        <w:r w:rsidRPr="00EF670B">
          <w:rPr>
            <w:rStyle w:val="ac"/>
          </w:rPr>
          <w:t>0</w:t>
        </w:r>
        <w:r w:rsidRPr="00EF670B">
          <w:rPr>
            <w:rStyle w:val="ac"/>
          </w:rPr>
          <w:t>8243.pdf</w:t>
        </w:r>
      </w:hyperlink>
    </w:p>
    <w:p w14:paraId="24C7CC51" w14:textId="77777777" w:rsidR="006910E1" w:rsidRDefault="006910E1" w:rsidP="006910E1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14:paraId="12DEA5A4" w14:textId="77777777" w:rsidR="006910E1" w:rsidRDefault="006910E1" w:rsidP="00207578">
      <w:pPr>
        <w:pStyle w:val="3"/>
        <w:spacing w:before="147"/>
        <w:jc w:val="both"/>
      </w:pPr>
    </w:p>
    <w:p w14:paraId="0FC000DB" w14:textId="2249347A" w:rsidR="00AD545D" w:rsidRDefault="00AD545D" w:rsidP="00207578">
      <w:pPr>
        <w:pStyle w:val="3"/>
        <w:spacing w:before="147"/>
        <w:jc w:val="both"/>
      </w:pPr>
      <w:r>
        <w:rPr>
          <w:noProof/>
        </w:rPr>
        <w:drawing>
          <wp:inline distT="0" distB="0" distL="0" distR="0" wp14:anchorId="30ACB9BD" wp14:editId="05C56490">
            <wp:extent cx="3295176" cy="2065020"/>
            <wp:effectExtent l="0" t="0" r="635" b="0"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図 2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9366" cy="2086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EDEE5" w14:textId="69621922" w:rsidR="00AD545D" w:rsidRDefault="00AD545D" w:rsidP="00207578">
      <w:pPr>
        <w:pStyle w:val="3"/>
        <w:spacing w:before="147"/>
        <w:jc w:val="both"/>
      </w:pPr>
      <w:r>
        <w:rPr>
          <w:noProof/>
        </w:rPr>
        <w:drawing>
          <wp:inline distT="0" distB="0" distL="0" distR="0" wp14:anchorId="0EC42FED" wp14:editId="42F62E9F">
            <wp:extent cx="3320681" cy="1752600"/>
            <wp:effectExtent l="0" t="0" r="0" b="0"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図 2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662" cy="1770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B0A1C" w14:textId="0DF19246" w:rsidR="00AD545D" w:rsidRDefault="00AD545D" w:rsidP="00207578">
      <w:pPr>
        <w:pStyle w:val="3"/>
        <w:spacing w:before="147"/>
        <w:jc w:val="both"/>
      </w:pPr>
      <w:r>
        <w:rPr>
          <w:noProof/>
        </w:rPr>
        <w:drawing>
          <wp:inline distT="0" distB="0" distL="0" distR="0" wp14:anchorId="79A9F9B3" wp14:editId="0DC41301">
            <wp:extent cx="3507651" cy="1607820"/>
            <wp:effectExtent l="0" t="0" r="0" b="0"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4335" cy="162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548EC" w14:textId="2D0CE78B" w:rsidR="00942807" w:rsidRDefault="00942807" w:rsidP="00207578">
      <w:pPr>
        <w:pStyle w:val="3"/>
        <w:spacing w:before="147"/>
        <w:jc w:val="both"/>
      </w:pPr>
      <w:r>
        <w:rPr>
          <w:noProof/>
        </w:rPr>
        <w:lastRenderedPageBreak/>
        <w:drawing>
          <wp:anchor distT="0" distB="0" distL="114300" distR="114300" simplePos="0" relativeHeight="251657216" behindDoc="0" locked="0" layoutInCell="1" allowOverlap="1" wp14:anchorId="7389CD60" wp14:editId="6CA79EA2">
            <wp:simplePos x="0" y="0"/>
            <wp:positionH relativeFrom="column">
              <wp:posOffset>2807970</wp:posOffset>
            </wp:positionH>
            <wp:positionV relativeFrom="paragraph">
              <wp:posOffset>118</wp:posOffset>
            </wp:positionV>
            <wp:extent cx="3819525" cy="1946157"/>
            <wp:effectExtent l="0" t="0" r="0" b="0"/>
            <wp:wrapSquare wrapText="bothSides"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図 3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6636" cy="19650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7EDE9DD" wp14:editId="3DF4AC6C">
            <wp:extent cx="2553087" cy="2567940"/>
            <wp:effectExtent l="0" t="0" r="0" b="3810"/>
            <wp:docPr id="27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図 2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336" cy="264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32978" w14:textId="1A149FA4" w:rsidR="00AD545D" w:rsidRDefault="00AD545D">
      <w:pPr>
        <w:pStyle w:val="3"/>
        <w:spacing w:before="74"/>
        <w:rPr>
          <w:b w:val="0"/>
        </w:rPr>
      </w:pPr>
    </w:p>
    <w:p w14:paraId="590E4014" w14:textId="7ECD824E" w:rsidR="00AE3E37" w:rsidRDefault="00A9710C">
      <w:pPr>
        <w:pStyle w:val="3"/>
        <w:spacing w:before="74"/>
      </w:pPr>
      <w:r>
        <w:rPr>
          <w:b w:val="0"/>
        </w:rPr>
        <w:br w:type="column"/>
      </w:r>
    </w:p>
    <w:p w14:paraId="590E4015" w14:textId="2E61A162" w:rsidR="00AE3E37" w:rsidRDefault="00AE3E37">
      <w:pPr>
        <w:pStyle w:val="a3"/>
        <w:spacing w:before="2"/>
        <w:rPr>
          <w:rFonts w:ascii="Arial"/>
          <w:b/>
          <w:sz w:val="16"/>
        </w:rPr>
      </w:pPr>
    </w:p>
    <w:p w14:paraId="590E4016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443C1C05" w14:textId="2FD2A667" w:rsidR="00610DC8" w:rsidRDefault="00610DC8" w:rsidP="0016683B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610DC8">
        <w:rPr>
          <w:sz w:val="18"/>
        </w:rPr>
        <w:t>Masuhir</w:t>
      </w:r>
      <w:r>
        <w:rPr>
          <w:sz w:val="18"/>
        </w:rPr>
        <w:t>o</w:t>
      </w:r>
      <w:r w:rsidR="00B70AAA">
        <w:rPr>
          <w:sz w:val="18"/>
        </w:rPr>
        <w:t xml:space="preserve"> </w:t>
      </w:r>
      <w:r w:rsidRPr="00610DC8">
        <w:rPr>
          <w:sz w:val="18"/>
        </w:rPr>
        <w:t>YAMAGUCH</w:t>
      </w:r>
      <w:r w:rsidR="005973B9">
        <w:rPr>
          <w:sz w:val="18"/>
        </w:rPr>
        <w:t xml:space="preserve"> </w:t>
      </w:r>
      <w:r w:rsidRPr="00610DC8">
        <w:rPr>
          <w:sz w:val="18"/>
        </w:rPr>
        <w:t>Applied Physical Properties of Metal Hydrides</w:t>
      </w:r>
      <w:r>
        <w:rPr>
          <w:sz w:val="18"/>
        </w:rPr>
        <w:t>;</w:t>
      </w:r>
      <w:r w:rsidRPr="00610DC8">
        <w:rPr>
          <w:sz w:val="18"/>
        </w:rPr>
        <w:t xml:space="preserve"> </w:t>
      </w:r>
      <w:hyperlink r:id="rId18" w:history="1">
        <w:r w:rsidR="009B7207" w:rsidRPr="00437A73">
          <w:rPr>
            <w:rStyle w:val="ac"/>
            <w:sz w:val="18"/>
          </w:rPr>
          <w:t>http://www.hess.jp/Search/data/11-02-030.pdf</w:t>
        </w:r>
      </w:hyperlink>
    </w:p>
    <w:p w14:paraId="3F468786" w14:textId="49D2496D" w:rsidR="009B7207" w:rsidRDefault="009B7207" w:rsidP="0016683B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9B7207">
        <w:rPr>
          <w:sz w:val="18"/>
        </w:rPr>
        <w:t xml:space="preserve">D.G. </w:t>
      </w:r>
      <w:proofErr w:type="spellStart"/>
      <w:r w:rsidRPr="009B7207">
        <w:rPr>
          <w:sz w:val="18"/>
        </w:rPr>
        <w:t>Westake</w:t>
      </w:r>
      <w:proofErr w:type="spellEnd"/>
      <w:r w:rsidRPr="009B7207">
        <w:rPr>
          <w:rFonts w:ascii="ＭＳ 明朝" w:eastAsia="ＭＳ 明朝" w:hAnsi="ＭＳ 明朝" w:cs="ＭＳ 明朝" w:hint="eastAsia"/>
          <w:sz w:val="18"/>
        </w:rPr>
        <w:t>，</w:t>
      </w:r>
      <w:r w:rsidRPr="009B7207">
        <w:rPr>
          <w:sz w:val="18"/>
        </w:rPr>
        <w:t xml:space="preserve"> J.   Less-Common Met.</w:t>
      </w:r>
      <w:r w:rsidRPr="009B7207">
        <w:rPr>
          <w:rFonts w:ascii="ＭＳ 明朝" w:eastAsia="ＭＳ 明朝" w:hAnsi="ＭＳ 明朝" w:cs="ＭＳ 明朝" w:hint="eastAsia"/>
          <w:sz w:val="18"/>
        </w:rPr>
        <w:t>，</w:t>
      </w:r>
      <w:r w:rsidRPr="009B7207">
        <w:rPr>
          <w:sz w:val="18"/>
        </w:rPr>
        <w:t xml:space="preserve"> 90(1983)251.</w:t>
      </w:r>
    </w:p>
    <w:p w14:paraId="270AD4E0" w14:textId="39D808B4" w:rsidR="009B7207" w:rsidRPr="00610DC8" w:rsidRDefault="009B7207" w:rsidP="0016683B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9B7207">
        <w:rPr>
          <w:sz w:val="18"/>
        </w:rPr>
        <w:t>A.C. Switendick.</w:t>
      </w:r>
      <w:r w:rsidRPr="009B7207">
        <w:rPr>
          <w:rFonts w:ascii="ＭＳ 明朝" w:eastAsia="ＭＳ 明朝" w:hAnsi="ＭＳ 明朝" w:cs="ＭＳ 明朝" w:hint="eastAsia"/>
          <w:sz w:val="18"/>
        </w:rPr>
        <w:t>，</w:t>
      </w:r>
      <w:r w:rsidRPr="009B7207">
        <w:rPr>
          <w:sz w:val="18"/>
        </w:rPr>
        <w:t xml:space="preserve"> Z. Phys. Chem. N. F.</w:t>
      </w:r>
      <w:r w:rsidRPr="009B7207">
        <w:rPr>
          <w:rFonts w:ascii="ＭＳ 明朝" w:eastAsia="ＭＳ 明朝" w:hAnsi="ＭＳ 明朝" w:cs="ＭＳ 明朝" w:hint="eastAsia"/>
          <w:sz w:val="18"/>
        </w:rPr>
        <w:t>，</w:t>
      </w:r>
      <w:r w:rsidRPr="009B7207">
        <w:rPr>
          <w:sz w:val="18"/>
        </w:rPr>
        <w:t xml:space="preserve"> 117(1979)89.</w:t>
      </w:r>
    </w:p>
    <w:p w14:paraId="3DBCEF0F" w14:textId="71353BA8" w:rsidR="0016683B" w:rsidRDefault="00D42224" w:rsidP="0016683B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D42224">
        <w:rPr>
          <w:rFonts w:ascii="Calibri" w:hAnsi="Calibri"/>
        </w:rPr>
        <w:t>YamamotoTakafumi</w:t>
      </w:r>
      <w:r w:rsidR="009B7207">
        <w:rPr>
          <w:rFonts w:ascii="Calibri" w:hAnsi="Calibri"/>
        </w:rPr>
        <w:t xml:space="preserve"> et.al. </w:t>
      </w:r>
      <w:r w:rsidRPr="00D42224">
        <w:rPr>
          <w:rFonts w:ascii="Calibri" w:hAnsi="Calibri"/>
        </w:rPr>
        <w:t>The role of π-blocking hydride ligands in a pressure-induced</w:t>
      </w:r>
      <w:r w:rsidR="009B7207">
        <w:rPr>
          <w:rFonts w:ascii="Calibri" w:hAnsi="Calibri"/>
        </w:rPr>
        <w:t xml:space="preserve"> </w:t>
      </w:r>
      <w:r w:rsidRPr="00D42224">
        <w:rPr>
          <w:rFonts w:ascii="Calibri" w:hAnsi="Calibri"/>
        </w:rPr>
        <w:t>insulator-to-metal phase transition in SrVO2</w:t>
      </w:r>
      <w:proofErr w:type="gramStart"/>
      <w:r w:rsidRPr="00D42224">
        <w:rPr>
          <w:rFonts w:ascii="Calibri" w:hAnsi="Calibri"/>
        </w:rPr>
        <w:t>H,NatureCommunications</w:t>
      </w:r>
      <w:proofErr w:type="gramEnd"/>
      <w:r w:rsidRPr="00D42224">
        <w:rPr>
          <w:rFonts w:ascii="Calibri" w:hAnsi="Calibri"/>
        </w:rPr>
        <w:t>(2017),</w:t>
      </w:r>
      <w:r w:rsidR="009A4968" w:rsidRPr="009A4968">
        <w:t xml:space="preserve"> </w:t>
      </w:r>
      <w:r w:rsidR="009A4968" w:rsidRPr="009A4968">
        <w:rPr>
          <w:rFonts w:ascii="Calibri" w:hAnsi="Calibri"/>
        </w:rPr>
        <w:t>https://www.jst.go.jp/pr/announce/20171031/index.html</w:t>
      </w:r>
    </w:p>
    <w:p w14:paraId="0C05A1F0" w14:textId="77777777" w:rsidR="009A4968" w:rsidRDefault="009A4968" w:rsidP="0016683B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</w:p>
    <w:p w14:paraId="590E401C" w14:textId="0FCEAF9F" w:rsidR="005973B9" w:rsidRDefault="003638D7" w:rsidP="003638D7">
      <w:pPr>
        <w:pStyle w:val="a3"/>
        <w:spacing w:before="85" w:line="216" w:lineRule="exact"/>
        <w:ind w:left="383" w:right="138"/>
        <w:jc w:val="both"/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0" distB="0" distL="0" distR="0" wp14:anchorId="7936212B" wp14:editId="3969FABD">
            <wp:extent cx="3165475" cy="1670685"/>
            <wp:effectExtent l="0" t="0" r="0" b="571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67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E401D" w14:textId="1CC43D1A" w:rsidR="00AE3E37" w:rsidRDefault="00AE3E37" w:rsidP="008756E6">
      <w:pPr>
        <w:tabs>
          <w:tab w:val="left" w:pos="384"/>
        </w:tabs>
        <w:ind w:right="117"/>
      </w:pPr>
    </w:p>
    <w:p w14:paraId="2F68D3C1" w14:textId="2CB00865" w:rsidR="003638D7" w:rsidRDefault="00324739" w:rsidP="008756E6">
      <w:pPr>
        <w:tabs>
          <w:tab w:val="left" w:pos="384"/>
        </w:tabs>
        <w:ind w:right="117"/>
      </w:pPr>
      <w:r>
        <w:rPr>
          <w:noProof/>
        </w:rPr>
        <w:drawing>
          <wp:inline distT="0" distB="0" distL="0" distR="0" wp14:anchorId="783EDCBC" wp14:editId="370F1CE9">
            <wp:extent cx="3165475" cy="1983740"/>
            <wp:effectExtent l="0" t="0" r="0" b="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98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A7D26" w14:textId="112FF579" w:rsidR="003638D7" w:rsidRDefault="003638D7" w:rsidP="008756E6">
      <w:pPr>
        <w:tabs>
          <w:tab w:val="left" w:pos="384"/>
        </w:tabs>
        <w:ind w:right="117"/>
      </w:pPr>
    </w:p>
    <w:p w14:paraId="77E8CE30" w14:textId="00E84209" w:rsidR="003638D7" w:rsidRDefault="003638D7" w:rsidP="008756E6">
      <w:pPr>
        <w:tabs>
          <w:tab w:val="left" w:pos="384"/>
        </w:tabs>
        <w:ind w:right="117"/>
      </w:pPr>
    </w:p>
    <w:p w14:paraId="27845D0E" w14:textId="1BF2AD77" w:rsidR="003638D7" w:rsidRDefault="003638D7" w:rsidP="008756E6">
      <w:pPr>
        <w:tabs>
          <w:tab w:val="left" w:pos="384"/>
        </w:tabs>
        <w:ind w:right="117"/>
      </w:pPr>
    </w:p>
    <w:p w14:paraId="47F57DBB" w14:textId="42D12251" w:rsidR="003638D7" w:rsidRDefault="00876569" w:rsidP="008756E6">
      <w:pPr>
        <w:tabs>
          <w:tab w:val="left" w:pos="384"/>
        </w:tabs>
        <w:ind w:right="117"/>
      </w:pPr>
      <w:r>
        <w:rPr>
          <w:noProof/>
        </w:rPr>
        <w:drawing>
          <wp:inline distT="0" distB="0" distL="0" distR="0" wp14:anchorId="6C1E6413" wp14:editId="606C2F33">
            <wp:extent cx="3165475" cy="1670685"/>
            <wp:effectExtent l="0" t="0" r="0" b="5715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67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A9819" w14:textId="253162C0" w:rsidR="003638D7" w:rsidRDefault="003638D7" w:rsidP="008756E6">
      <w:pPr>
        <w:tabs>
          <w:tab w:val="left" w:pos="384"/>
        </w:tabs>
        <w:ind w:right="117"/>
      </w:pPr>
    </w:p>
    <w:p w14:paraId="52138A79" w14:textId="5C7741AA" w:rsidR="003638D7" w:rsidRDefault="00876569" w:rsidP="008756E6">
      <w:pPr>
        <w:tabs>
          <w:tab w:val="left" w:pos="384"/>
        </w:tabs>
        <w:ind w:right="117"/>
      </w:pPr>
      <w:r>
        <w:rPr>
          <w:noProof/>
        </w:rPr>
        <w:drawing>
          <wp:inline distT="0" distB="0" distL="0" distR="0" wp14:anchorId="661F0101" wp14:editId="559C886B">
            <wp:extent cx="3165475" cy="1450975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65CB0" w14:textId="3D6FBA59" w:rsidR="003638D7" w:rsidRDefault="00892B5F" w:rsidP="008756E6">
      <w:pPr>
        <w:tabs>
          <w:tab w:val="left" w:pos="384"/>
        </w:tabs>
        <w:ind w:right="117"/>
      </w:pPr>
      <w:r>
        <w:rPr>
          <w:noProof/>
        </w:rPr>
        <w:drawing>
          <wp:inline distT="0" distB="0" distL="0" distR="0" wp14:anchorId="024CCDDD" wp14:editId="76245D17">
            <wp:extent cx="3165475" cy="1564005"/>
            <wp:effectExtent l="0" t="0" r="0" b="0"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図 1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56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2A7A5" w14:textId="2D963BEF" w:rsidR="003638D7" w:rsidRDefault="003638D7" w:rsidP="008756E6">
      <w:pPr>
        <w:tabs>
          <w:tab w:val="left" w:pos="384"/>
        </w:tabs>
        <w:ind w:right="117"/>
      </w:pPr>
    </w:p>
    <w:p w14:paraId="7786153D" w14:textId="5FADC9BA" w:rsidR="003638D7" w:rsidRPr="008756E6" w:rsidRDefault="00892B5F" w:rsidP="008756E6">
      <w:pPr>
        <w:tabs>
          <w:tab w:val="left" w:pos="384"/>
        </w:tabs>
        <w:ind w:right="117"/>
      </w:pPr>
      <w:r>
        <w:rPr>
          <w:noProof/>
        </w:rPr>
        <w:drawing>
          <wp:inline distT="0" distB="0" distL="0" distR="0" wp14:anchorId="2920C4B4" wp14:editId="2A284CAF">
            <wp:extent cx="3165475" cy="3183255"/>
            <wp:effectExtent l="0" t="0" r="0" b="0"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図 18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318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E401E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90E401F" w14:textId="77777777" w:rsidR="00AE3E37" w:rsidRDefault="00AE3E37">
      <w:pPr>
        <w:pStyle w:val="a3"/>
        <w:rPr>
          <w:rFonts w:ascii="Calibri"/>
          <w:sz w:val="20"/>
        </w:rPr>
      </w:pPr>
    </w:p>
    <w:p w14:paraId="590E4020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90E402D" wp14:editId="590E402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37482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90E4021" w14:textId="01568A09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</w:t>
      </w:r>
      <w:r w:rsidR="00040C2E">
        <w:rPr>
          <w:noProof/>
        </w:rPr>
        <w:drawing>
          <wp:inline distT="0" distB="0" distL="0" distR="0" wp14:anchorId="6AC0A66E" wp14:editId="0C33DC53">
            <wp:extent cx="1188720" cy="1153795"/>
            <wp:effectExtent l="0" t="0" r="0" b="8255"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81"/>
                    <a:stretch/>
                  </pic:blipFill>
                  <pic:spPr bwMode="auto">
                    <a:xfrm>
                      <a:off x="0" y="0"/>
                      <a:ext cx="1188720" cy="115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5FB649AD" w14:textId="2A877862" w:rsidR="00040C2E" w:rsidRDefault="00040C2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Noriyuki Kodama </w:t>
      </w:r>
      <w:r w:rsidR="00A9710C">
        <w:rPr>
          <w:rFonts w:ascii="Arial"/>
          <w:sz w:val="14"/>
        </w:rPr>
        <w:t xml:space="preserve">has her expertise in </w:t>
      </w:r>
      <w:r>
        <w:rPr>
          <w:rFonts w:ascii="Arial"/>
          <w:sz w:val="14"/>
        </w:rPr>
        <w:t>nuclear physics at Tokyo Institute of Technology</w:t>
      </w:r>
      <w:r w:rsidR="007149F1">
        <w:rPr>
          <w:rFonts w:ascii="Arial"/>
          <w:sz w:val="14"/>
        </w:rPr>
        <w:t xml:space="preserve">, </w:t>
      </w:r>
      <w:r>
        <w:rPr>
          <w:rFonts w:ascii="Arial"/>
          <w:sz w:val="14"/>
        </w:rPr>
        <w:t>has the vast experience of semiconductor process development.</w:t>
      </w:r>
    </w:p>
    <w:p w14:paraId="590E4022" w14:textId="4807B9A9"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590E4023" w14:textId="34E7261B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24" w:history="1">
        <w:r w:rsidR="00040C2E" w:rsidRPr="00437A73">
          <w:rPr>
            <w:rStyle w:val="ac"/>
            <w:rFonts w:ascii="Arial"/>
            <w:sz w:val="14"/>
          </w:rPr>
          <w:t>noriyuki.kodama.0820@gmail.com</w:t>
        </w:r>
      </w:hyperlink>
    </w:p>
    <w:p w14:paraId="590E4024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90E4031" wp14:editId="590E403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18AA1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590E4025" w14:textId="77777777" w:rsidR="00AE3E37" w:rsidRDefault="00AE3E37">
      <w:pPr>
        <w:pStyle w:val="a3"/>
        <w:rPr>
          <w:rFonts w:ascii="Arial"/>
          <w:sz w:val="20"/>
        </w:rPr>
      </w:pPr>
    </w:p>
    <w:p w14:paraId="590E4026" w14:textId="77777777" w:rsidR="00AE3E37" w:rsidRDefault="00AE3E37">
      <w:pPr>
        <w:pStyle w:val="a3"/>
        <w:rPr>
          <w:rFonts w:ascii="Arial"/>
          <w:sz w:val="20"/>
        </w:rPr>
      </w:pPr>
    </w:p>
    <w:p w14:paraId="590E4027" w14:textId="77777777" w:rsidR="00AE3E37" w:rsidRDefault="00AE3E37">
      <w:pPr>
        <w:pStyle w:val="a3"/>
        <w:spacing w:before="7"/>
        <w:rPr>
          <w:rFonts w:ascii="Arial"/>
          <w:sz w:val="29"/>
        </w:rPr>
      </w:pPr>
    </w:p>
    <w:p w14:paraId="590E4029" w14:textId="6DE362C2" w:rsidR="00AE3E37" w:rsidRPr="00E11754" w:rsidRDefault="00E11754">
      <w:pPr>
        <w:rPr>
          <w:rFonts w:ascii="Arial Black" w:hAnsi="Arial Black" w:cstheme="minorHAnsi"/>
          <w:sz w:val="24"/>
        </w:rPr>
        <w:sectPr w:rsidR="00AE3E37" w:rsidRPr="00E11754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E11754">
        <w:rPr>
          <w:rStyle w:val="tlid-translation"/>
          <w:rFonts w:ascii="Arial Black" w:hAnsi="Arial Black" w:cstheme="minorHAnsi"/>
          <w:lang w:val="en"/>
        </w:rPr>
        <w:t>Acknowledgments</w:t>
      </w:r>
    </w:p>
    <w:p w14:paraId="590E402A" w14:textId="06D94AB1" w:rsidR="00AE3E37" w:rsidRPr="00E11754" w:rsidRDefault="005C5EC5" w:rsidP="007E5CCF">
      <w:pPr>
        <w:pStyle w:val="a3"/>
        <w:spacing w:before="3"/>
        <w:ind w:rightChars="-2462" w:right="-5416"/>
        <w:rPr>
          <w:rFonts w:ascii="Arial Black" w:eastAsiaTheme="minorEastAsia" w:hAnsi="Arial Black" w:cs="Times New Roman"/>
          <w:sz w:val="26"/>
          <w:lang w:eastAsia="ja-JP"/>
        </w:rPr>
      </w:pPr>
      <w:r>
        <w:rPr>
          <w:rFonts w:ascii="Times New Roman" w:eastAsiaTheme="minorEastAsia" w:hAnsi="Times New Roman" w:cs="Times New Roman"/>
          <w:sz w:val="22"/>
          <w:szCs w:val="14"/>
          <w:lang w:eastAsia="ja-JP"/>
        </w:rPr>
        <w:tab/>
      </w:r>
      <w:r w:rsidR="00D33769" w:rsidRPr="00E11754">
        <w:rPr>
          <w:rFonts w:ascii="Arial Black" w:eastAsiaTheme="minorEastAsia" w:hAnsi="Arial Black" w:cs="Times New Roman"/>
          <w:szCs w:val="8"/>
          <w:lang w:eastAsia="ja-JP"/>
        </w:rPr>
        <w:t xml:space="preserve">I would like to thank Vavra, Jerry and Jean-Luc Paillet for useful discussions. </w:t>
      </w:r>
      <w:r w:rsidR="00D33769" w:rsidRPr="00E11754">
        <w:rPr>
          <w:rFonts w:ascii="Arial Black" w:eastAsiaTheme="minorEastAsia" w:hAnsi="Arial Black" w:cs="Times New Roman"/>
          <w:sz w:val="26"/>
          <w:lang w:eastAsia="ja-JP"/>
        </w:rPr>
        <w:t xml:space="preserve"> </w:t>
      </w:r>
    </w:p>
    <w:sectPr w:rsidR="00AE3E37" w:rsidRPr="00E11754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0E4035" w14:textId="77777777" w:rsidR="00FC55FC" w:rsidRDefault="00FC55FC">
      <w:r>
        <w:separator/>
      </w:r>
    </w:p>
  </w:endnote>
  <w:endnote w:type="continuationSeparator" w:id="0">
    <w:p w14:paraId="590E4036" w14:textId="77777777" w:rsidR="00FC55FC" w:rsidRDefault="00FC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altName w:val="Tw Cen MT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0E4038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90E403D" wp14:editId="590E403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E404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90E4047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0E403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590E404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90E4047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90E403F" wp14:editId="590E404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E4048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90E404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0E403F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590E4048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90E404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90E4041" wp14:editId="590E404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E404A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90E404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0E4041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590E404A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90E404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0E4033" w14:textId="77777777" w:rsidR="00FC55FC" w:rsidRDefault="00FC55FC">
      <w:r>
        <w:separator/>
      </w:r>
    </w:p>
  </w:footnote>
  <w:footnote w:type="continuationSeparator" w:id="0">
    <w:p w14:paraId="590E4034" w14:textId="77777777" w:rsidR="00FC55FC" w:rsidRDefault="00FC5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0E4037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90E4039" wp14:editId="590E403A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E4043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0E403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590E4043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90E403B" wp14:editId="590E403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E4044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90E4045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0E403B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590E4044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90E4045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B2CAD46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107FA"/>
    <w:rsid w:val="000133B0"/>
    <w:rsid w:val="000159AD"/>
    <w:rsid w:val="00040C2E"/>
    <w:rsid w:val="00071B7B"/>
    <w:rsid w:val="000904CE"/>
    <w:rsid w:val="000A3CFA"/>
    <w:rsid w:val="000E17A7"/>
    <w:rsid w:val="000E2911"/>
    <w:rsid w:val="001263DF"/>
    <w:rsid w:val="00140EA9"/>
    <w:rsid w:val="0016683B"/>
    <w:rsid w:val="00195AF9"/>
    <w:rsid w:val="001C6048"/>
    <w:rsid w:val="00207578"/>
    <w:rsid w:val="002455EC"/>
    <w:rsid w:val="0026178A"/>
    <w:rsid w:val="00265EF5"/>
    <w:rsid w:val="00281DC2"/>
    <w:rsid w:val="00292ED9"/>
    <w:rsid w:val="002D7933"/>
    <w:rsid w:val="00324739"/>
    <w:rsid w:val="00326783"/>
    <w:rsid w:val="00327E33"/>
    <w:rsid w:val="0036014B"/>
    <w:rsid w:val="003638D7"/>
    <w:rsid w:val="00384CD3"/>
    <w:rsid w:val="003B1739"/>
    <w:rsid w:val="003C5C22"/>
    <w:rsid w:val="00404E5B"/>
    <w:rsid w:val="00406D8A"/>
    <w:rsid w:val="00414F7B"/>
    <w:rsid w:val="00426F65"/>
    <w:rsid w:val="004355DC"/>
    <w:rsid w:val="00470688"/>
    <w:rsid w:val="004749B4"/>
    <w:rsid w:val="004923E7"/>
    <w:rsid w:val="00492C9D"/>
    <w:rsid w:val="00494130"/>
    <w:rsid w:val="004A00DF"/>
    <w:rsid w:val="004B28C1"/>
    <w:rsid w:val="004F0148"/>
    <w:rsid w:val="004F3523"/>
    <w:rsid w:val="00550E3C"/>
    <w:rsid w:val="00555BB1"/>
    <w:rsid w:val="005973B9"/>
    <w:rsid w:val="005B0FC0"/>
    <w:rsid w:val="005B3A56"/>
    <w:rsid w:val="005C5EC5"/>
    <w:rsid w:val="0060523E"/>
    <w:rsid w:val="006060CE"/>
    <w:rsid w:val="00610DC8"/>
    <w:rsid w:val="00613EE3"/>
    <w:rsid w:val="00624983"/>
    <w:rsid w:val="0063497F"/>
    <w:rsid w:val="006910E1"/>
    <w:rsid w:val="006D27EC"/>
    <w:rsid w:val="007059D8"/>
    <w:rsid w:val="007149F1"/>
    <w:rsid w:val="00763B49"/>
    <w:rsid w:val="00771381"/>
    <w:rsid w:val="00774C55"/>
    <w:rsid w:val="007964F2"/>
    <w:rsid w:val="007E5CCF"/>
    <w:rsid w:val="008008FB"/>
    <w:rsid w:val="00830915"/>
    <w:rsid w:val="00873DF0"/>
    <w:rsid w:val="008756E6"/>
    <w:rsid w:val="00876569"/>
    <w:rsid w:val="00892B5F"/>
    <w:rsid w:val="008A08B6"/>
    <w:rsid w:val="008C4F9A"/>
    <w:rsid w:val="008D00CF"/>
    <w:rsid w:val="008F05D0"/>
    <w:rsid w:val="00904508"/>
    <w:rsid w:val="00905918"/>
    <w:rsid w:val="00911843"/>
    <w:rsid w:val="00942807"/>
    <w:rsid w:val="00943BB2"/>
    <w:rsid w:val="00960E19"/>
    <w:rsid w:val="009920B8"/>
    <w:rsid w:val="009A469F"/>
    <w:rsid w:val="009A4968"/>
    <w:rsid w:val="009B2D44"/>
    <w:rsid w:val="009B7207"/>
    <w:rsid w:val="00A07E82"/>
    <w:rsid w:val="00A640A4"/>
    <w:rsid w:val="00A9710C"/>
    <w:rsid w:val="00AD545D"/>
    <w:rsid w:val="00AE3E37"/>
    <w:rsid w:val="00B21A57"/>
    <w:rsid w:val="00B35676"/>
    <w:rsid w:val="00B70AAA"/>
    <w:rsid w:val="00B96C19"/>
    <w:rsid w:val="00BE4DF2"/>
    <w:rsid w:val="00C21C8C"/>
    <w:rsid w:val="00C33602"/>
    <w:rsid w:val="00C806C3"/>
    <w:rsid w:val="00CD6F55"/>
    <w:rsid w:val="00D33769"/>
    <w:rsid w:val="00D42224"/>
    <w:rsid w:val="00DE0649"/>
    <w:rsid w:val="00DE3104"/>
    <w:rsid w:val="00E11754"/>
    <w:rsid w:val="00E26B10"/>
    <w:rsid w:val="00E64B68"/>
    <w:rsid w:val="00EA699C"/>
    <w:rsid w:val="00EF670B"/>
    <w:rsid w:val="00F47515"/>
    <w:rsid w:val="00F72EEA"/>
    <w:rsid w:val="00F84CAE"/>
    <w:rsid w:val="00F93BF2"/>
    <w:rsid w:val="00FC55FC"/>
    <w:rsid w:val="00FF59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90E400D"/>
  <w15:docId w15:val="{55B23290-C2F7-4D6A-A289-29268D164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040C2E"/>
    <w:rPr>
      <w:color w:val="800080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040C2E"/>
    <w:rPr>
      <w:color w:val="605E5C"/>
      <w:shd w:val="clear" w:color="auto" w:fill="E1DFDD"/>
    </w:rPr>
  </w:style>
  <w:style w:type="character" w:customStyle="1" w:styleId="tlid-translation">
    <w:name w:val="tlid-translation"/>
    <w:basedOn w:val="a0"/>
    <w:rsid w:val="00E11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18" Type="http://schemas.openxmlformats.org/officeDocument/2006/relationships/hyperlink" Target="http://www.hess.jp/Search/data/11-02-030.pdf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7" Type="http://schemas.openxmlformats.org/officeDocument/2006/relationships/header" Target="header1.xml"/><Relationship Id="rId12" Type="http://schemas.openxmlformats.org/officeDocument/2006/relationships/hyperlink" Target="https://arxiv.org/ftp/arxiv/papers/1906/1906.08243.pdf" TargetMode="External"/><Relationship Id="rId17" Type="http://schemas.openxmlformats.org/officeDocument/2006/relationships/image" Target="media/image5.jp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g"/><Relationship Id="rId20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jst.go.jp/pr/announce/20171031/index.html" TargetMode="External"/><Relationship Id="rId24" Type="http://schemas.openxmlformats.org/officeDocument/2006/relationships/hyperlink" Target="mailto:noriyuki.kodama.0820@gmail.com@xxxmail.com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0.png"/><Relationship Id="rId10" Type="http://schemas.openxmlformats.org/officeDocument/2006/relationships/hyperlink" Target="https://repository.kulib.kyoto-u.ac.jp/dspace/bitstream/2433/227748/1/s41467-017-01301-0.pdf" TargetMode="Externa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hyperlink" Target="http://www.hess.jp/Search/data/11-02-030.pdf" TargetMode="External"/><Relationship Id="rId14" Type="http://schemas.openxmlformats.org/officeDocument/2006/relationships/image" Target="media/image2.jpg"/><Relationship Id="rId22" Type="http://schemas.openxmlformats.org/officeDocument/2006/relationships/image" Target="media/image9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こだまのりゆき 児玉紀行</cp:lastModifiedBy>
  <cp:revision>3</cp:revision>
  <dcterms:created xsi:type="dcterms:W3CDTF">2020-09-18T05:56:00Z</dcterms:created>
  <dcterms:modified xsi:type="dcterms:W3CDTF">2020-09-18T05:57:00Z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