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749E9" w:rsidP="00E749E9">
      <w:pPr>
        <w:pStyle w:val="Heading1"/>
        <w:spacing w:before="170"/>
        <w:ind w:left="0"/>
      </w:pPr>
      <w:r w:rsidRPr="00E749E9">
        <w:rPr>
          <w:color w:val="337AB7"/>
        </w:rPr>
        <w:t xml:space="preserve">Direct Synthesis of Nanostructured </w:t>
      </w:r>
      <w:r w:rsidRPr="00E749E9">
        <w:rPr>
          <w:i/>
          <w:iCs/>
          <w:color w:val="337AB7"/>
        </w:rPr>
        <w:t xml:space="preserve">In-Situ </w:t>
      </w:r>
      <w:r w:rsidRPr="00E749E9">
        <w:rPr>
          <w:color w:val="337AB7"/>
        </w:rPr>
        <w:t xml:space="preserve">Hybrid Aluminum Matrix Composite </w:t>
      </w:r>
    </w:p>
    <w:p w:rsidR="00E749E9" w:rsidRDefault="00E749E9" w:rsidP="005973B9">
      <w:pPr>
        <w:pStyle w:val="BodyText"/>
        <w:spacing w:before="73" w:line="198" w:lineRule="exact"/>
        <w:ind w:left="100" w:right="5987"/>
        <w:rPr>
          <w:rFonts w:ascii="Arial"/>
        </w:rPr>
      </w:pPr>
      <w:r w:rsidRPr="00E749E9">
        <w:rPr>
          <w:rFonts w:ascii="Arial"/>
        </w:rPr>
        <w:t>Afsaneh Dorri Moghadam</w:t>
      </w:r>
      <w:r w:rsidR="005973B9">
        <w:rPr>
          <w:rFonts w:ascii="Arial"/>
        </w:rPr>
        <w:t xml:space="preserve">, PhD, </w:t>
      </w:r>
      <w:r>
        <w:rPr>
          <w:rFonts w:ascii="Arial"/>
        </w:rPr>
        <w:t xml:space="preserve">University of Wisconsin- </w:t>
      </w:r>
      <w:r w:rsidRPr="00E749E9">
        <w:rPr>
          <w:rFonts w:ascii="Arial"/>
        </w:rPr>
        <w:t>Milwaukee</w:t>
      </w:r>
      <w:r>
        <w:rPr>
          <w:rFonts w:ascii="Arial"/>
        </w:rPr>
        <w:t>,</w:t>
      </w:r>
      <w:r w:rsidRPr="00E749E9">
        <w:rPr>
          <w:rFonts w:ascii="Arial"/>
        </w:rPr>
        <w:t xml:space="preserve"> USA</w:t>
      </w:r>
      <w:r w:rsidR="006A4722">
        <w:rPr>
          <w:rFonts w:ascii="Arial"/>
        </w:rPr>
        <w:t>.</w:t>
      </w:r>
      <w:r w:rsidR="005973B9">
        <w:rPr>
          <w:rFonts w:ascii="Arial"/>
        </w:rPr>
        <w:t xml:space="preserve"> </w:t>
      </w:r>
    </w:p>
    <w:p w:rsidR="005973B9" w:rsidRDefault="00E749E9" w:rsidP="005973B9">
      <w:pPr>
        <w:pStyle w:val="BodyText"/>
        <w:spacing w:before="73" w:line="198" w:lineRule="exact"/>
        <w:ind w:left="100" w:right="5987"/>
        <w:rPr>
          <w:rFonts w:ascii="Arial"/>
        </w:rPr>
      </w:pPr>
      <w:r>
        <w:rPr>
          <w:rFonts w:ascii="Arial"/>
        </w:rPr>
        <w:t xml:space="preserve">Emad </w:t>
      </w:r>
      <w:proofErr w:type="spellStart"/>
      <w:r>
        <w:rPr>
          <w:rFonts w:ascii="Arial"/>
        </w:rPr>
        <w:t>Omrani</w:t>
      </w:r>
      <w:proofErr w:type="spellEnd"/>
      <w:r>
        <w:rPr>
          <w:rFonts w:ascii="Arial"/>
        </w:rPr>
        <w:t xml:space="preserve">, University of Wisconsin- </w:t>
      </w:r>
      <w:r w:rsidRPr="00E749E9">
        <w:rPr>
          <w:rFonts w:ascii="Arial"/>
        </w:rPr>
        <w:t>Milwaukee</w:t>
      </w:r>
      <w:r>
        <w:rPr>
          <w:rFonts w:ascii="Arial"/>
        </w:rPr>
        <w:t>,</w:t>
      </w:r>
      <w:r w:rsidRPr="00E749E9">
        <w:rPr>
          <w:rFonts w:ascii="Arial"/>
        </w:rPr>
        <w:t xml:space="preserve"> USA</w:t>
      </w:r>
      <w:r w:rsidR="006A4722">
        <w:rPr>
          <w:rFonts w:ascii="Arial"/>
        </w:rPr>
        <w:t>.</w:t>
      </w:r>
    </w:p>
    <w:p w:rsidR="00AE3E37" w:rsidRPr="006A4722" w:rsidRDefault="00E749E9" w:rsidP="006A4722">
      <w:pPr>
        <w:pStyle w:val="BodyText"/>
        <w:spacing w:before="73" w:line="198" w:lineRule="exact"/>
        <w:ind w:left="100" w:right="5987"/>
        <w:rPr>
          <w:rFonts w:ascii="Arial"/>
        </w:rPr>
        <w:sectPr w:rsidR="00AE3E37" w:rsidRPr="006A4722">
          <w:headerReference w:type="default" r:id="rId7"/>
          <w:footerReference w:type="default" r:id="rId8"/>
          <w:type w:val="continuous"/>
          <w:pgSz w:w="11910" w:h="16840"/>
          <w:pgMar w:top="1740" w:right="600" w:bottom="840" w:left="620" w:header="541" w:footer="642" w:gutter="0"/>
          <w:cols w:space="720"/>
        </w:sectPr>
      </w:pPr>
      <w:r>
        <w:rPr>
          <w:rFonts w:ascii="Arial"/>
        </w:rPr>
        <w:t xml:space="preserve">Pradeep K. </w:t>
      </w:r>
      <w:proofErr w:type="spellStart"/>
      <w:r>
        <w:rPr>
          <w:rFonts w:ascii="Arial"/>
        </w:rPr>
        <w:t>Rohatgi</w:t>
      </w:r>
      <w:proofErr w:type="spellEnd"/>
      <w:r>
        <w:rPr>
          <w:rFonts w:ascii="Arial"/>
        </w:rPr>
        <w:t xml:space="preserve">, DSc, University of Wisconsin- </w:t>
      </w:r>
      <w:r w:rsidRPr="00E749E9">
        <w:rPr>
          <w:rFonts w:ascii="Arial"/>
        </w:rPr>
        <w:t>Milwaukee</w:t>
      </w:r>
      <w:r>
        <w:rPr>
          <w:rFonts w:ascii="Arial"/>
        </w:rPr>
        <w:t>,</w:t>
      </w:r>
      <w:r w:rsidRPr="00E749E9">
        <w:rPr>
          <w:rFonts w:ascii="Arial"/>
        </w:rPr>
        <w:t xml:space="preserve"> USA</w:t>
      </w:r>
      <w:r w:rsidR="006A4722">
        <w:rPr>
          <w:rFonts w:ascii="Arial"/>
        </w:rPr>
        <w:t>.</w:t>
      </w:r>
    </w:p>
    <w:p w:rsidR="00AE3E37" w:rsidRDefault="00A9710C" w:rsidP="004551BE">
      <w:pPr>
        <w:pStyle w:val="Heading3"/>
        <w:spacing w:before="147"/>
        <w:jc w:val="both"/>
      </w:pPr>
      <w:r>
        <w:rPr>
          <w:color w:val="BF5A14"/>
        </w:rPr>
        <w:t>Abstract</w:t>
      </w:r>
      <w:r w:rsidR="00404E5B">
        <w:rPr>
          <w:color w:val="BF5A14"/>
        </w:rPr>
        <w:t xml:space="preserve"> </w:t>
      </w:r>
    </w:p>
    <w:p w:rsidR="00AE3E37" w:rsidRPr="00720095" w:rsidRDefault="00A9710C" w:rsidP="003A01BE">
      <w:pPr>
        <w:pStyle w:val="BodyText"/>
        <w:spacing w:before="90" w:line="280" w:lineRule="auto"/>
        <w:ind w:left="100"/>
        <w:jc w:val="both"/>
      </w:pPr>
      <w:r w:rsidRPr="00A42FB3">
        <w:rPr>
          <w:b/>
          <w:bCs/>
        </w:rPr>
        <w:t>Statement of the Problem:</w:t>
      </w:r>
      <w:r>
        <w:t xml:space="preserve"> </w:t>
      </w:r>
      <w:r w:rsidR="00455A4F" w:rsidRPr="00720095">
        <w:t>Nanostructured materials have the potential of decreasing the weight and energy absorbing capability of components (</w:t>
      </w:r>
      <w:proofErr w:type="spellStart"/>
      <w:r w:rsidR="00455A4F" w:rsidRPr="00720095">
        <w:t>e.g</w:t>
      </w:r>
      <w:proofErr w:type="spellEnd"/>
      <w:r w:rsidR="00455A4F" w:rsidRPr="00720095">
        <w:t xml:space="preserve"> in vehicles) due to the ultrahigh strength and strain rate sensitivity. Metal Matrix composites reinforced with very small nano sized particles have the potential to achieve extraordinarily high strengths at low densities, and therefore, can lead to reduced weight and improved operational limits of vehicles, including increasing mobility and survivability of military vehicles.  While nanosize particles have been available commercially for few decades, currently there are few manufacturers worldwide that are making nanoparticle reinforced metals due to the difficulties in manufacturing and handl</w:t>
      </w:r>
      <w:r w:rsidR="00720095" w:rsidRPr="00720095">
        <w:t>ing</w:t>
      </w:r>
      <w:r w:rsidR="00455A4F" w:rsidRPr="00720095">
        <w:t xml:space="preserve"> these materials</w:t>
      </w:r>
      <w:r w:rsidR="00720095" w:rsidRPr="00720095">
        <w:t>.</w:t>
      </w:r>
      <w:r w:rsidR="00E749E9">
        <w:t xml:space="preserve"> </w:t>
      </w:r>
      <w:r w:rsidR="003A01BE">
        <w:t xml:space="preserve">The objective of this study was to investigate </w:t>
      </w:r>
      <w:r w:rsidR="00720095" w:rsidRPr="00720095">
        <w:t xml:space="preserve">a </w:t>
      </w:r>
      <w:r w:rsidR="00DB2402">
        <w:t>method</w:t>
      </w:r>
      <w:r w:rsidR="00720095" w:rsidRPr="00720095">
        <w:t xml:space="preserve"> capable of economically producing large and complex shapes </w:t>
      </w:r>
      <w:r w:rsidR="00720095">
        <w:t xml:space="preserve">of </w:t>
      </w:r>
      <w:r w:rsidR="00720095" w:rsidRPr="00720095">
        <w:t xml:space="preserve">metal matrix nanocomposites, in which the ultrafine reinforcement particles were synthesized in liquid metal during manufacturing. </w:t>
      </w:r>
      <w:r w:rsidRPr="00720095">
        <w:rPr>
          <w:b/>
          <w:bCs/>
        </w:rPr>
        <w:t>Methodolog</w:t>
      </w:r>
      <w:r w:rsidR="008756E6" w:rsidRPr="00720095">
        <w:rPr>
          <w:b/>
          <w:bCs/>
        </w:rPr>
        <w:t>y:</w:t>
      </w:r>
      <w:r w:rsidR="008756E6" w:rsidRPr="00720095">
        <w:t xml:space="preserve"> </w:t>
      </w:r>
      <w:r w:rsidR="00720095" w:rsidRPr="00720095">
        <w:t xml:space="preserve">Initially, an </w:t>
      </w:r>
      <w:r w:rsidR="007E7C08">
        <w:t xml:space="preserve">in-situ </w:t>
      </w:r>
      <w:r w:rsidR="00720095" w:rsidRPr="00720095">
        <w:t>exothermic reaction was designed to synthesize aluminum oxide (Al</w:t>
      </w:r>
      <w:r w:rsidR="00720095" w:rsidRPr="00DB2402">
        <w:rPr>
          <w:vertAlign w:val="subscript"/>
        </w:rPr>
        <w:t>2</w:t>
      </w:r>
      <w:r w:rsidR="00720095" w:rsidRPr="00720095">
        <w:t>O</w:t>
      </w:r>
      <w:r w:rsidR="00720095" w:rsidRPr="00DB2402">
        <w:rPr>
          <w:vertAlign w:val="subscript"/>
        </w:rPr>
        <w:t>3</w:t>
      </w:r>
      <w:r w:rsidR="00720095" w:rsidRPr="00720095">
        <w:t xml:space="preserve">) and titanium </w:t>
      </w:r>
      <w:r w:rsidR="007E7C08" w:rsidRPr="00720095">
        <w:t>diboride (</w:t>
      </w:r>
      <w:r w:rsidR="00720095" w:rsidRPr="00720095">
        <w:t>TiB</w:t>
      </w:r>
      <w:r w:rsidR="00720095" w:rsidRPr="00DB2402">
        <w:rPr>
          <w:vertAlign w:val="subscript"/>
        </w:rPr>
        <w:t>2</w:t>
      </w:r>
      <w:r w:rsidR="00720095" w:rsidRPr="00720095">
        <w:t>) in an aluminum melt</w:t>
      </w:r>
      <w:r w:rsidR="007E7C08">
        <w:t xml:space="preserve"> </w:t>
      </w:r>
      <w:r w:rsidR="007E7C08" w:rsidRPr="00720095">
        <w:t>during manufacturing</w:t>
      </w:r>
      <w:r w:rsidR="00720095" w:rsidRPr="00720095">
        <w:t>. Microstructural examinations and theoretical analysis indicate that the reaction to form TiB</w:t>
      </w:r>
      <w:r w:rsidR="00720095" w:rsidRPr="00DB2402">
        <w:rPr>
          <w:vertAlign w:val="subscript"/>
        </w:rPr>
        <w:t>2</w:t>
      </w:r>
      <w:r w:rsidR="00720095" w:rsidRPr="00720095">
        <w:t xml:space="preserve"> and Al</w:t>
      </w:r>
      <w:r w:rsidR="00720095" w:rsidRPr="00DB2402">
        <w:rPr>
          <w:vertAlign w:val="subscript"/>
        </w:rPr>
        <w:t>2</w:t>
      </w:r>
      <w:r w:rsidR="00720095" w:rsidRPr="00720095">
        <w:t>O</w:t>
      </w:r>
      <w:r w:rsidR="00720095" w:rsidRPr="00DB2402">
        <w:rPr>
          <w:vertAlign w:val="subscript"/>
        </w:rPr>
        <w:t>3</w:t>
      </w:r>
      <w:r w:rsidR="00720095" w:rsidRPr="00720095">
        <w:t xml:space="preserve"> proceeds through several co</w:t>
      </w:r>
      <w:r w:rsidR="007E7C08">
        <w:t xml:space="preserve">mplex non-equilibrium reactions, and henceforth, a multi-stage reaction model is proposed. </w:t>
      </w:r>
      <w:r w:rsidR="00174C58">
        <w:t>Furthermore, an</w:t>
      </w:r>
      <w:r w:rsidR="007E7C08">
        <w:t xml:space="preserve"> </w:t>
      </w:r>
      <w:r w:rsidR="007E7C08" w:rsidRPr="007E7C08">
        <w:t xml:space="preserve">up-scalable solidification technique </w:t>
      </w:r>
      <w:r w:rsidR="007E7C08">
        <w:t xml:space="preserve">using a </w:t>
      </w:r>
      <w:r w:rsidR="00720095" w:rsidRPr="00720095">
        <w:t>high intensity ultrasonic combined with mechanical mixing has been designed to disperse the in-situ formed nanoparticles uniformly in the matrix</w:t>
      </w:r>
      <w:r w:rsidR="007E7C08">
        <w:t xml:space="preserve"> </w:t>
      </w:r>
      <w:r w:rsidR="00720095" w:rsidRPr="00720095">
        <w:t>by a one-step processing route.</w:t>
      </w:r>
      <w:r w:rsidR="00720095">
        <w:t xml:space="preserve"> </w:t>
      </w:r>
      <w:r w:rsidRPr="00720095">
        <w:rPr>
          <w:b/>
          <w:bCs/>
        </w:rPr>
        <w:t>Findings:</w:t>
      </w:r>
      <w:r w:rsidRPr="00720095">
        <w:t xml:space="preserve"> </w:t>
      </w:r>
      <w:r w:rsidR="003A01BE" w:rsidRPr="00720095">
        <w:t xml:space="preserve">The </w:t>
      </w:r>
      <w:r w:rsidR="003A01BE">
        <w:t>results</w:t>
      </w:r>
      <w:r w:rsidR="003A01BE" w:rsidRPr="00720095">
        <w:t xml:space="preserve"> show that the technique offered a uniform dispersion and improved interfacial bonding between the reinforcement and the matrix, resulting a significant improvement in material strength and performance.</w:t>
      </w:r>
      <w:r w:rsidR="003A01BE">
        <w:t xml:space="preserve"> </w:t>
      </w:r>
      <w:r w:rsidR="00174C58">
        <w:t>Experimental and theoretical analysis shows that the particle size and refining power of nanoparticles is controlled by the viscosity of the melt, rather than precipitation and growth. In addition, it was found that increasing the weight percentage of nanoparticles of TiO</w:t>
      </w:r>
      <w:r w:rsidR="00174C58">
        <w:rPr>
          <w:vertAlign w:val="subscript"/>
        </w:rPr>
        <w:t>2</w:t>
      </w:r>
      <w:r w:rsidR="00174C58">
        <w:t xml:space="preserve"> resulted in an increase in elastic modulus with good agreement to analytical models. Increasing the weight percentage of reinforcement up to 4 </w:t>
      </w:r>
      <w:proofErr w:type="spellStart"/>
      <w:r w:rsidR="00174C58">
        <w:t>wt</w:t>
      </w:r>
      <w:proofErr w:type="spellEnd"/>
      <w:r w:rsidR="00174C58">
        <w:t>% resulted in an increase in the hardness greater than that predicted by the rule of mixtures or the Hall-</w:t>
      </w:r>
      <w:proofErr w:type="spellStart"/>
      <w:r w:rsidR="00174C58">
        <w:t>Petch</w:t>
      </w:r>
      <w:proofErr w:type="spellEnd"/>
      <w:r w:rsidR="00174C58">
        <w:t xml:space="preserve"> relationship</w:t>
      </w:r>
      <w:bookmarkStart w:id="0" w:name="_GoBack"/>
      <w:bookmarkEnd w:id="0"/>
      <w:r w:rsidR="00174C58">
        <w:t>.</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174C58" w:rsidRDefault="006A4722" w:rsidP="006A4722">
      <w:pPr>
        <w:pStyle w:val="BodyText"/>
        <w:spacing w:before="2"/>
        <w:jc w:val="center"/>
        <w:rPr>
          <w:rFonts w:ascii="Arial"/>
          <w:b/>
          <w:sz w:val="16"/>
        </w:rPr>
      </w:pPr>
      <w:r>
        <w:rPr>
          <w:rFonts w:ascii="Arial"/>
          <w:b/>
          <w:noProof/>
          <w:sz w:val="16"/>
        </w:rPr>
        <w:drawing>
          <wp:inline distT="0" distB="0" distL="0" distR="0">
            <wp:extent cx="3189138" cy="207953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Fig 1.jpg"/>
                    <pic:cNvPicPr/>
                  </pic:nvPicPr>
                  <pic:blipFill rotWithShape="1">
                    <a:blip r:embed="rId9">
                      <a:extLst>
                        <a:ext uri="{28A0092B-C50C-407E-A947-70E740481C1C}">
                          <a14:useLocalDpi xmlns:a14="http://schemas.microsoft.com/office/drawing/2010/main" val="0"/>
                        </a:ext>
                      </a:extLst>
                    </a:blip>
                    <a:srcRect l="1" r="1202" b="14698"/>
                    <a:stretch/>
                  </pic:blipFill>
                  <pic:spPr bwMode="auto">
                    <a:xfrm>
                      <a:off x="0" y="0"/>
                      <a:ext cx="3201724" cy="208774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7D100F" w:rsidRDefault="003A01BE" w:rsidP="004551BE">
      <w:pPr>
        <w:pStyle w:val="ListParagraph"/>
        <w:numPr>
          <w:ilvl w:val="0"/>
          <w:numId w:val="3"/>
        </w:numPr>
        <w:tabs>
          <w:tab w:val="left" w:pos="384"/>
        </w:tabs>
        <w:spacing w:before="0" w:line="240" w:lineRule="auto"/>
        <w:ind w:left="389" w:right="138"/>
        <w:rPr>
          <w:rFonts w:ascii="Tw Cen MT" w:hAnsi="Tw Cen MT"/>
          <w:sz w:val="18"/>
        </w:rPr>
      </w:pPr>
      <w:r w:rsidRPr="007D100F">
        <w:rPr>
          <w:rFonts w:ascii="Tw Cen MT" w:hAnsi="Tw Cen MT"/>
          <w:sz w:val="18"/>
        </w:rPr>
        <w:t xml:space="preserve">Moghadam, A. D., </w:t>
      </w:r>
      <w:proofErr w:type="spellStart"/>
      <w:r w:rsidRPr="007D100F">
        <w:rPr>
          <w:rFonts w:ascii="Tw Cen MT" w:hAnsi="Tw Cen MT"/>
          <w:sz w:val="18"/>
        </w:rPr>
        <w:t>Omrani</w:t>
      </w:r>
      <w:proofErr w:type="spellEnd"/>
      <w:r w:rsidRPr="007D100F">
        <w:rPr>
          <w:rFonts w:ascii="Tw Cen MT" w:hAnsi="Tw Cen MT"/>
          <w:sz w:val="18"/>
        </w:rPr>
        <w:t xml:space="preserve">, E., Lopez, H., Zhou, L., </w:t>
      </w:r>
      <w:proofErr w:type="spellStart"/>
      <w:r w:rsidRPr="007D100F">
        <w:rPr>
          <w:rFonts w:ascii="Tw Cen MT" w:hAnsi="Tw Cen MT"/>
          <w:sz w:val="18"/>
        </w:rPr>
        <w:t>Sohn</w:t>
      </w:r>
      <w:proofErr w:type="spellEnd"/>
      <w:r w:rsidRPr="007D100F">
        <w:rPr>
          <w:rFonts w:ascii="Tw Cen MT" w:hAnsi="Tw Cen MT"/>
          <w:sz w:val="18"/>
        </w:rPr>
        <w:t xml:space="preserve">, Y., &amp; </w:t>
      </w:r>
      <w:proofErr w:type="spellStart"/>
      <w:r w:rsidRPr="007D100F">
        <w:rPr>
          <w:rFonts w:ascii="Tw Cen MT" w:hAnsi="Tw Cen MT"/>
          <w:sz w:val="18"/>
        </w:rPr>
        <w:t>Rohatgi</w:t>
      </w:r>
      <w:proofErr w:type="spellEnd"/>
      <w:r w:rsidRPr="007D100F">
        <w:rPr>
          <w:rFonts w:ascii="Tw Cen MT" w:hAnsi="Tw Cen MT"/>
          <w:sz w:val="18"/>
        </w:rPr>
        <w:t>, P. K. (2017). Strengthening in hybrid alumina-titanium diboride aluminum matrix composites synthesized by ultrasonic assisted reactive mechanical mixing. Materials Science and Engineering: A, 702, 312-321.</w:t>
      </w:r>
    </w:p>
    <w:p w:rsidR="005973B9" w:rsidRPr="007D100F" w:rsidRDefault="003A01BE" w:rsidP="004551BE">
      <w:pPr>
        <w:pStyle w:val="ListParagraph"/>
        <w:numPr>
          <w:ilvl w:val="0"/>
          <w:numId w:val="3"/>
        </w:numPr>
        <w:spacing w:before="0" w:line="240" w:lineRule="auto"/>
        <w:ind w:left="389"/>
        <w:rPr>
          <w:rFonts w:ascii="Tw Cen MT" w:hAnsi="Tw Cen MT"/>
          <w:sz w:val="18"/>
        </w:rPr>
      </w:pPr>
      <w:r w:rsidRPr="007D100F">
        <w:rPr>
          <w:rFonts w:ascii="Tw Cen MT" w:hAnsi="Tw Cen MT"/>
          <w:sz w:val="18"/>
        </w:rPr>
        <w:t xml:space="preserve">Moghadam, A. D., Ferguson, J. B., Schultz, B. F., Lopez, H., &amp; </w:t>
      </w:r>
      <w:proofErr w:type="spellStart"/>
      <w:r w:rsidRPr="007D100F">
        <w:rPr>
          <w:rFonts w:ascii="Tw Cen MT" w:hAnsi="Tw Cen MT"/>
          <w:sz w:val="18"/>
        </w:rPr>
        <w:t>Rohatgi</w:t>
      </w:r>
      <w:proofErr w:type="spellEnd"/>
      <w:r w:rsidRPr="007D100F">
        <w:rPr>
          <w:rFonts w:ascii="Tw Cen MT" w:hAnsi="Tw Cen MT"/>
          <w:sz w:val="18"/>
        </w:rPr>
        <w:t xml:space="preserve">, P. K. (2016). Direct Synthesis of Nanostructured in Situ Hybrid Aluminum Matrix Nanocomposite. </w:t>
      </w:r>
      <w:r w:rsidR="007D100F" w:rsidRPr="007D100F">
        <w:rPr>
          <w:rFonts w:ascii="Tw Cen MT" w:hAnsi="Tw Cen MT"/>
          <w:sz w:val="18"/>
        </w:rPr>
        <w:t xml:space="preserve">ACS </w:t>
      </w:r>
      <w:r w:rsidRPr="007D100F">
        <w:rPr>
          <w:rFonts w:ascii="Tw Cen MT" w:hAnsi="Tw Cen MT"/>
          <w:sz w:val="18"/>
        </w:rPr>
        <w:t xml:space="preserve">Industrial &amp; Engineering Chemistry Research, 55(22), 6345-6353. </w:t>
      </w:r>
    </w:p>
    <w:p w:rsidR="003A01BE" w:rsidRPr="007D100F" w:rsidRDefault="003A01BE" w:rsidP="004551BE">
      <w:pPr>
        <w:pStyle w:val="ListParagraph"/>
        <w:numPr>
          <w:ilvl w:val="0"/>
          <w:numId w:val="3"/>
        </w:numPr>
        <w:tabs>
          <w:tab w:val="left" w:pos="384"/>
        </w:tabs>
        <w:spacing w:before="0" w:line="240" w:lineRule="auto"/>
        <w:ind w:left="389" w:right="138" w:hanging="283"/>
        <w:rPr>
          <w:rFonts w:ascii="Tw Cen MT" w:eastAsia="Tw Cen MT" w:hAnsi="Tw Cen MT" w:cs="Tw Cen MT"/>
          <w:sz w:val="18"/>
          <w:szCs w:val="18"/>
        </w:rPr>
      </w:pPr>
      <w:r w:rsidRPr="007D100F">
        <w:rPr>
          <w:rFonts w:ascii="Tw Cen MT" w:eastAsia="Tw Cen MT" w:hAnsi="Tw Cen MT" w:cs="Tw Cen MT"/>
          <w:sz w:val="18"/>
          <w:szCs w:val="18"/>
        </w:rPr>
        <w:t xml:space="preserve">Moghadam, A. D., </w:t>
      </w:r>
      <w:proofErr w:type="spellStart"/>
      <w:r w:rsidRPr="007D100F">
        <w:rPr>
          <w:rFonts w:ascii="Tw Cen MT" w:eastAsia="Tw Cen MT" w:hAnsi="Tw Cen MT" w:cs="Tw Cen MT"/>
          <w:sz w:val="18"/>
          <w:szCs w:val="18"/>
        </w:rPr>
        <w:t>Omrani</w:t>
      </w:r>
      <w:proofErr w:type="spellEnd"/>
      <w:r w:rsidRPr="007D100F">
        <w:rPr>
          <w:rFonts w:ascii="Tw Cen MT" w:eastAsia="Tw Cen MT" w:hAnsi="Tw Cen MT" w:cs="Tw Cen MT"/>
          <w:sz w:val="18"/>
          <w:szCs w:val="18"/>
        </w:rPr>
        <w:t xml:space="preserve">, E., Menezes, P. L., &amp; </w:t>
      </w:r>
      <w:proofErr w:type="spellStart"/>
      <w:r w:rsidRPr="007D100F">
        <w:rPr>
          <w:rFonts w:ascii="Tw Cen MT" w:eastAsia="Tw Cen MT" w:hAnsi="Tw Cen MT" w:cs="Tw Cen MT"/>
          <w:sz w:val="18"/>
          <w:szCs w:val="18"/>
        </w:rPr>
        <w:t>Rohatgi</w:t>
      </w:r>
      <w:proofErr w:type="spellEnd"/>
      <w:r w:rsidRPr="007D100F">
        <w:rPr>
          <w:rFonts w:ascii="Tw Cen MT" w:eastAsia="Tw Cen MT" w:hAnsi="Tw Cen MT" w:cs="Tw Cen MT"/>
          <w:sz w:val="18"/>
          <w:szCs w:val="18"/>
        </w:rPr>
        <w:t>, P. K. (2016). Effect of in-situ processing parameters on the mechanical and tribological properties of self-lubricating hybrid aluminum nanocomposites. Tribology Letters, 62(2), 1-10.</w:t>
      </w:r>
    </w:p>
    <w:p w:rsidR="005973B9" w:rsidRPr="007D100F" w:rsidRDefault="005973B9" w:rsidP="004551BE">
      <w:pPr>
        <w:pStyle w:val="ListParagraph"/>
        <w:numPr>
          <w:ilvl w:val="0"/>
          <w:numId w:val="3"/>
        </w:numPr>
        <w:spacing w:before="0" w:line="240" w:lineRule="auto"/>
        <w:ind w:left="389"/>
        <w:rPr>
          <w:rFonts w:ascii="Tw Cen MT" w:eastAsia="Tw Cen MT" w:hAnsi="Tw Cen MT" w:cs="Tw Cen MT"/>
          <w:sz w:val="18"/>
          <w:szCs w:val="18"/>
        </w:rPr>
      </w:pPr>
      <w:r w:rsidRPr="007D100F">
        <w:rPr>
          <w:rFonts w:ascii="Tw Cen MT" w:eastAsia="Tw Cen MT" w:hAnsi="Tw Cen MT" w:cs="Tw Cen MT"/>
          <w:sz w:val="18"/>
          <w:szCs w:val="18"/>
        </w:rPr>
        <w:t xml:space="preserve"> </w:t>
      </w:r>
      <w:r w:rsidR="003A01BE" w:rsidRPr="007D100F">
        <w:rPr>
          <w:rFonts w:ascii="Tw Cen MT" w:eastAsia="Tw Cen MT" w:hAnsi="Tw Cen MT" w:cs="Tw Cen MT"/>
          <w:sz w:val="18"/>
          <w:szCs w:val="18"/>
        </w:rPr>
        <w:t xml:space="preserve">Moghadam, A. D., Schultz, B. F., Ferguson, J. B., </w:t>
      </w:r>
      <w:proofErr w:type="spellStart"/>
      <w:r w:rsidR="003A01BE" w:rsidRPr="007D100F">
        <w:rPr>
          <w:rFonts w:ascii="Tw Cen MT" w:eastAsia="Tw Cen MT" w:hAnsi="Tw Cen MT" w:cs="Tw Cen MT"/>
          <w:sz w:val="18"/>
          <w:szCs w:val="18"/>
        </w:rPr>
        <w:t>Omrani</w:t>
      </w:r>
      <w:proofErr w:type="spellEnd"/>
      <w:r w:rsidR="003A01BE" w:rsidRPr="007D100F">
        <w:rPr>
          <w:rFonts w:ascii="Tw Cen MT" w:eastAsia="Tw Cen MT" w:hAnsi="Tw Cen MT" w:cs="Tw Cen MT"/>
          <w:sz w:val="18"/>
          <w:szCs w:val="18"/>
        </w:rPr>
        <w:t xml:space="preserve">, E., </w:t>
      </w:r>
      <w:proofErr w:type="spellStart"/>
      <w:r w:rsidR="003A01BE" w:rsidRPr="007D100F">
        <w:rPr>
          <w:rFonts w:ascii="Tw Cen MT" w:eastAsia="Tw Cen MT" w:hAnsi="Tw Cen MT" w:cs="Tw Cen MT"/>
          <w:sz w:val="18"/>
          <w:szCs w:val="18"/>
        </w:rPr>
        <w:t>Rohatgi</w:t>
      </w:r>
      <w:proofErr w:type="spellEnd"/>
      <w:r w:rsidR="003A01BE" w:rsidRPr="007D100F">
        <w:rPr>
          <w:rFonts w:ascii="Tw Cen MT" w:eastAsia="Tw Cen MT" w:hAnsi="Tw Cen MT" w:cs="Tw Cen MT"/>
          <w:sz w:val="18"/>
          <w:szCs w:val="18"/>
        </w:rPr>
        <w:t xml:space="preserve">, P. K., &amp; Gupta, N. (2014). Functional metal matrix composites: self-lubricating, self-healing, and nanocomposites-an outlook. </w:t>
      </w:r>
      <w:proofErr w:type="spellStart"/>
      <w:r w:rsidR="003A01BE" w:rsidRPr="007D100F">
        <w:rPr>
          <w:rFonts w:ascii="Tw Cen MT" w:eastAsia="Tw Cen MT" w:hAnsi="Tw Cen MT" w:cs="Tw Cen MT"/>
          <w:sz w:val="18"/>
          <w:szCs w:val="18"/>
        </w:rPr>
        <w:t>Jom</w:t>
      </w:r>
      <w:proofErr w:type="spellEnd"/>
      <w:r w:rsidR="003A01BE" w:rsidRPr="007D100F">
        <w:rPr>
          <w:rFonts w:ascii="Tw Cen MT" w:eastAsia="Tw Cen MT" w:hAnsi="Tw Cen MT" w:cs="Tw Cen MT"/>
          <w:sz w:val="18"/>
          <w:szCs w:val="18"/>
        </w:rPr>
        <w:t>, 66(6), 872-881.</w:t>
      </w:r>
    </w:p>
    <w:p w:rsidR="00AE3E37" w:rsidRPr="007D100F" w:rsidRDefault="007D100F" w:rsidP="004551BE">
      <w:pPr>
        <w:pStyle w:val="ListParagraph"/>
        <w:numPr>
          <w:ilvl w:val="0"/>
          <w:numId w:val="3"/>
        </w:numPr>
        <w:tabs>
          <w:tab w:val="left" w:pos="384"/>
        </w:tabs>
        <w:spacing w:before="0" w:line="240" w:lineRule="auto"/>
        <w:ind w:left="389" w:right="117"/>
      </w:pPr>
      <w:proofErr w:type="spellStart"/>
      <w:r w:rsidRPr="007D100F">
        <w:rPr>
          <w:rFonts w:ascii="Tw Cen MT" w:eastAsia="Tw Cen MT" w:hAnsi="Tw Cen MT" w:cs="Tw Cen MT"/>
          <w:sz w:val="18"/>
          <w:szCs w:val="18"/>
        </w:rPr>
        <w:t>Rohatgi</w:t>
      </w:r>
      <w:proofErr w:type="spellEnd"/>
      <w:r w:rsidRPr="007D100F">
        <w:rPr>
          <w:rFonts w:ascii="Tw Cen MT" w:eastAsia="Tw Cen MT" w:hAnsi="Tw Cen MT" w:cs="Tw Cen MT"/>
          <w:sz w:val="18"/>
          <w:szCs w:val="18"/>
        </w:rPr>
        <w:t>, P. K., Afsaneh, D. M., Schultz, B. F., &amp; Ferguson, J. (2013). Synthesis and properties of metal matrix nanocomposites (MMNCS), syntactic foams, self-lubricating and self</w:t>
      </w:r>
      <w:r w:rsidRPr="007D100F">
        <w:rPr>
          <w:rFonts w:ascii="Cambria Math" w:eastAsia="Tw Cen MT" w:hAnsi="Cambria Math" w:cs="Cambria Math"/>
          <w:sz w:val="18"/>
          <w:szCs w:val="18"/>
        </w:rPr>
        <w:t>‐</w:t>
      </w:r>
      <w:r w:rsidRPr="007D100F">
        <w:rPr>
          <w:rFonts w:ascii="Tw Cen MT" w:eastAsia="Tw Cen MT" w:hAnsi="Tw Cen MT" w:cs="Tw Cen MT"/>
          <w:sz w:val="18"/>
          <w:szCs w:val="18"/>
        </w:rPr>
        <w:t>healing metals. PRICM, 8, 1515-1524</w:t>
      </w:r>
      <w:r>
        <w:rPr>
          <w:rFonts w:ascii="Tw Cen MT" w:eastAsia="Tw Cen MT" w:hAnsi="Tw Cen MT" w:cs="Tw Cen MT"/>
          <w:sz w:val="18"/>
          <w:szCs w:val="18"/>
        </w:rPr>
        <w:t>.</w:t>
      </w:r>
    </w:p>
    <w:p w:rsidR="007D100F" w:rsidRPr="007D100F" w:rsidRDefault="007D100F" w:rsidP="002E14BB">
      <w:pPr>
        <w:pStyle w:val="ListParagraph"/>
        <w:numPr>
          <w:ilvl w:val="0"/>
          <w:numId w:val="3"/>
        </w:numPr>
        <w:tabs>
          <w:tab w:val="left" w:pos="384"/>
        </w:tabs>
        <w:ind w:right="117"/>
        <w:sectPr w:rsidR="007D100F" w:rsidRPr="007D100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EABF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423917" cy="5378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1359" cy="547286"/>
                    </a:xfrm>
                    <a:prstGeom prst="rect">
                      <a:avLst/>
                    </a:prstGeom>
                    <a:noFill/>
                    <a:ln>
                      <a:noFill/>
                    </a:ln>
                  </pic:spPr>
                </pic:pic>
              </a:graphicData>
            </a:graphic>
          </wp:inline>
        </w:drawing>
      </w:r>
      <w:r w:rsidR="007D100F">
        <w:rPr>
          <w:noProof/>
        </w:rPr>
        <w:t xml:space="preserve">  </w:t>
      </w:r>
      <w:r w:rsidR="00A9710C">
        <w:rPr>
          <w:rFonts w:ascii="Arial"/>
          <w:color w:val="BF5A14"/>
        </w:rPr>
        <w:t>Biography</w:t>
      </w:r>
      <w:r w:rsidR="00404E5B">
        <w:rPr>
          <w:rFonts w:ascii="Arial"/>
          <w:color w:val="BF5A14"/>
        </w:rPr>
        <w:t xml:space="preserve"> </w:t>
      </w:r>
    </w:p>
    <w:p w:rsidR="00AE3E37" w:rsidRDefault="007D100F" w:rsidP="004D49E8">
      <w:pPr>
        <w:spacing w:before="41" w:line="154" w:lineRule="exact"/>
        <w:ind w:left="213" w:right="231"/>
        <w:jc w:val="both"/>
        <w:rPr>
          <w:rFonts w:ascii="Arial"/>
          <w:sz w:val="14"/>
        </w:rPr>
      </w:pPr>
      <w:r w:rsidRPr="007D100F">
        <w:rPr>
          <w:rFonts w:ascii="Arial"/>
          <w:sz w:val="14"/>
        </w:rPr>
        <w:t xml:space="preserve">Afsaneh Dorri </w:t>
      </w:r>
      <w:r w:rsidR="00DB2402">
        <w:rPr>
          <w:rFonts w:ascii="Arial"/>
          <w:sz w:val="14"/>
        </w:rPr>
        <w:t xml:space="preserve">M. </w:t>
      </w:r>
      <w:r w:rsidRPr="007D100F">
        <w:rPr>
          <w:rFonts w:ascii="Arial"/>
          <w:sz w:val="14"/>
        </w:rPr>
        <w:t>received her Doctorate</w:t>
      </w:r>
      <w:r w:rsidR="00DB2402">
        <w:rPr>
          <w:rFonts w:ascii="Arial"/>
          <w:sz w:val="14"/>
        </w:rPr>
        <w:t xml:space="preserve"> degree</w:t>
      </w:r>
      <w:r w:rsidRPr="007D100F">
        <w:rPr>
          <w:rFonts w:ascii="Arial"/>
          <w:sz w:val="14"/>
        </w:rPr>
        <w:t xml:space="preserve"> in Science </w:t>
      </w:r>
      <w:r w:rsidR="004D49E8">
        <w:rPr>
          <w:rFonts w:ascii="Arial"/>
          <w:sz w:val="14"/>
        </w:rPr>
        <w:t>at University of Wisconsin</w:t>
      </w:r>
      <w:r w:rsidRPr="007D100F">
        <w:rPr>
          <w:rFonts w:ascii="Arial"/>
          <w:sz w:val="14"/>
        </w:rPr>
        <w:t>- Milwaukee in 201</w:t>
      </w:r>
      <w:r w:rsidR="004D49E8">
        <w:rPr>
          <w:rFonts w:ascii="Arial"/>
          <w:sz w:val="14"/>
        </w:rPr>
        <w:t>6 and currently working at the Advanced Analysis facility at UWM as a research Associate</w:t>
      </w:r>
      <w:r w:rsidRPr="007D100F">
        <w:rPr>
          <w:rFonts w:ascii="Arial"/>
          <w:sz w:val="14"/>
        </w:rPr>
        <w:t xml:space="preserve">. </w:t>
      </w:r>
      <w:r w:rsidR="004D49E8">
        <w:rPr>
          <w:rFonts w:ascii="Arial"/>
          <w:sz w:val="14"/>
        </w:rPr>
        <w:t xml:space="preserve">Her field of research and expertise is focused on </w:t>
      </w:r>
      <w:r w:rsidR="004D49E8" w:rsidRPr="007D100F">
        <w:rPr>
          <w:rFonts w:ascii="Arial"/>
          <w:sz w:val="14"/>
        </w:rPr>
        <w:t xml:space="preserve">functional autonomous </w:t>
      </w:r>
      <w:r w:rsidR="004D49E8">
        <w:rPr>
          <w:rFonts w:ascii="Arial"/>
          <w:sz w:val="14"/>
        </w:rPr>
        <w:t>materials</w:t>
      </w:r>
      <w:r w:rsidR="004D49E8" w:rsidRPr="007D100F">
        <w:rPr>
          <w:rFonts w:ascii="Arial"/>
          <w:sz w:val="14"/>
        </w:rPr>
        <w:t xml:space="preserve"> including syntactic foam, self-cle</w:t>
      </w:r>
      <w:r w:rsidR="004D49E8">
        <w:rPr>
          <w:rFonts w:ascii="Arial"/>
          <w:sz w:val="14"/>
        </w:rPr>
        <w:t>aning and self-lubricating nano</w:t>
      </w:r>
      <w:r w:rsidR="004D49E8" w:rsidRPr="007D100F">
        <w:rPr>
          <w:rFonts w:ascii="Arial"/>
          <w:sz w:val="14"/>
        </w:rPr>
        <w:t>composites. Currently she is working on advanced manufacture</w:t>
      </w:r>
      <w:r w:rsidR="004D49E8">
        <w:rPr>
          <w:rFonts w:ascii="Arial"/>
          <w:sz w:val="14"/>
        </w:rPr>
        <w:t xml:space="preserve"> and characterization</w:t>
      </w:r>
      <w:r w:rsidR="004D49E8" w:rsidRPr="007D100F">
        <w:rPr>
          <w:rFonts w:ascii="Arial"/>
          <w:sz w:val="14"/>
        </w:rPr>
        <w:t xml:space="preserve"> of </w:t>
      </w:r>
      <w:r w:rsidR="004D49E8">
        <w:rPr>
          <w:rFonts w:ascii="Arial"/>
          <w:sz w:val="14"/>
        </w:rPr>
        <w:t>l</w:t>
      </w:r>
      <w:r w:rsidR="004D49E8" w:rsidRPr="007D100F">
        <w:rPr>
          <w:rFonts w:ascii="Arial"/>
          <w:sz w:val="14"/>
        </w:rPr>
        <w:t>ightweight, ene</w:t>
      </w:r>
      <w:r w:rsidR="00DB2402">
        <w:rPr>
          <w:rFonts w:ascii="Arial"/>
          <w:sz w:val="14"/>
        </w:rPr>
        <w:t>rgy absorbing, self-lubricating components</w:t>
      </w:r>
      <w:r w:rsidR="004D49E8" w:rsidRPr="007D100F">
        <w:rPr>
          <w:rFonts w:ascii="Arial"/>
          <w:sz w:val="14"/>
        </w:rPr>
        <w:t xml:space="preserve">. </w:t>
      </w:r>
      <w:r w:rsidRPr="007D100F">
        <w:rPr>
          <w:rFonts w:ascii="Arial"/>
          <w:sz w:val="14"/>
        </w:rPr>
        <w:t xml:space="preserve">She has coauthored a book chapter and </w:t>
      </w:r>
      <w:r w:rsidR="004D49E8">
        <w:rPr>
          <w:rFonts w:ascii="Arial"/>
          <w:sz w:val="14"/>
        </w:rPr>
        <w:t>20</w:t>
      </w:r>
      <w:r w:rsidRPr="007D100F">
        <w:rPr>
          <w:rFonts w:ascii="Arial"/>
          <w:sz w:val="14"/>
        </w:rPr>
        <w:t xml:space="preserve"> peer reviewed scientific papers</w:t>
      </w:r>
      <w:r w:rsidR="00DB2402">
        <w:rPr>
          <w:rFonts w:ascii="Arial"/>
          <w:sz w:val="14"/>
        </w:rPr>
        <w:t xml:space="preserve"> in these areas</w:t>
      </w:r>
      <w:r w:rsidRPr="007D100F">
        <w:rPr>
          <w:rFonts w:ascii="Arial"/>
          <w:sz w:val="14"/>
        </w:rPr>
        <w:t xml:space="preserve">. </w:t>
      </w:r>
    </w:p>
    <w:p w:rsidR="00AE3E37" w:rsidRDefault="00A9710C" w:rsidP="004D49E8">
      <w:pPr>
        <w:spacing w:before="62"/>
        <w:ind w:left="4217" w:right="4235"/>
        <w:jc w:val="center"/>
        <w:rPr>
          <w:rFonts w:ascii="Arial"/>
          <w:sz w:val="19"/>
        </w:rPr>
      </w:pPr>
      <w:r>
        <w:rPr>
          <w:rFonts w:ascii="Arial"/>
          <w:sz w:val="14"/>
        </w:rPr>
        <w:t xml:space="preserve">Email: </w:t>
      </w:r>
      <w:hyperlink r:id="rId11" w:history="1">
        <w:r w:rsidR="004D49E8" w:rsidRPr="0022781C">
          <w:rPr>
            <w:rStyle w:val="Hyperlink"/>
            <w:rFonts w:ascii="Arial"/>
            <w:sz w:val="14"/>
          </w:rPr>
          <w:t>afsaneh@uwm.edu</w:t>
        </w:r>
      </w:hyperlink>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A3A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4551BE">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6C4" w:rsidRDefault="008C26C4">
      <w:r>
        <w:separator/>
      </w:r>
    </w:p>
  </w:endnote>
  <w:endnote w:type="continuationSeparator" w:id="0">
    <w:p w:rsidR="008C26C4" w:rsidRDefault="008C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6C4" w:rsidRDefault="008C26C4">
      <w:r>
        <w:separator/>
      </w:r>
    </w:p>
  </w:footnote>
  <w:footnote w:type="continuationSeparator" w:id="0">
    <w:p w:rsidR="008C26C4" w:rsidRDefault="008C2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4C58"/>
    <w:rsid w:val="002455EC"/>
    <w:rsid w:val="00292ED9"/>
    <w:rsid w:val="003A01BE"/>
    <w:rsid w:val="00404E5B"/>
    <w:rsid w:val="00414F7B"/>
    <w:rsid w:val="004355DC"/>
    <w:rsid w:val="004551BE"/>
    <w:rsid w:val="00455A4F"/>
    <w:rsid w:val="004749B4"/>
    <w:rsid w:val="00494130"/>
    <w:rsid w:val="004D49E8"/>
    <w:rsid w:val="004F3523"/>
    <w:rsid w:val="005973B9"/>
    <w:rsid w:val="005B3A56"/>
    <w:rsid w:val="006060CE"/>
    <w:rsid w:val="0063497F"/>
    <w:rsid w:val="00694464"/>
    <w:rsid w:val="006A4722"/>
    <w:rsid w:val="00720095"/>
    <w:rsid w:val="007D100F"/>
    <w:rsid w:val="007E7C08"/>
    <w:rsid w:val="00873DF0"/>
    <w:rsid w:val="008756E6"/>
    <w:rsid w:val="008A08B6"/>
    <w:rsid w:val="008C26C4"/>
    <w:rsid w:val="009B2D44"/>
    <w:rsid w:val="00A07E82"/>
    <w:rsid w:val="00A42FB3"/>
    <w:rsid w:val="00A9710C"/>
    <w:rsid w:val="00AE3E37"/>
    <w:rsid w:val="00B21A57"/>
    <w:rsid w:val="00C33602"/>
    <w:rsid w:val="00CD6F55"/>
    <w:rsid w:val="00DB2402"/>
    <w:rsid w:val="00DE3104"/>
    <w:rsid w:val="00E25D4D"/>
    <w:rsid w:val="00E26B10"/>
    <w:rsid w:val="00E749E9"/>
    <w:rsid w:val="00F56B8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7037B"/>
  <w15:docId w15:val="{8D3B69C9-2A6B-463D-9F1D-E1B3FAF8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4D49E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fsaneh@uwm.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Afsaneh Dorri Moghadam</cp:lastModifiedBy>
  <cp:revision>5</cp:revision>
  <dcterms:created xsi:type="dcterms:W3CDTF">2017-09-07T19:53:00Z</dcterms:created>
  <dcterms:modified xsi:type="dcterms:W3CDTF">2017-09-07T20:07:00Z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