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79B" w:rsidRDefault="0001179B" w:rsidP="0001179B">
      <w:pPr>
        <w:pStyle w:val="NaCoMMTitle"/>
        <w:rPr>
          <w:sz w:val="24"/>
        </w:rPr>
      </w:pPr>
      <w:r w:rsidRPr="00562CB1">
        <w:rPr>
          <w:sz w:val="24"/>
        </w:rPr>
        <w:t>Activated Carbon-Sulfur composite</w:t>
      </w:r>
      <w:r>
        <w:rPr>
          <w:sz w:val="24"/>
        </w:rPr>
        <w:t xml:space="preserve"> with PEDOT: PSS-CNT Interlayer as cathode material for Lithium-S</w:t>
      </w:r>
      <w:r w:rsidR="00F831E0">
        <w:rPr>
          <w:sz w:val="24"/>
        </w:rPr>
        <w:t>ulfur cells</w:t>
      </w:r>
      <w:r w:rsidRPr="00562CB1">
        <w:rPr>
          <w:sz w:val="24"/>
        </w:rPr>
        <w:t>.</w:t>
      </w:r>
    </w:p>
    <w:p w:rsidR="0001179B" w:rsidRDefault="0001179B" w:rsidP="0001179B">
      <w:pPr>
        <w:rPr>
          <w:lang w:val="en-IN" w:eastAsia="en-US"/>
        </w:rPr>
      </w:pPr>
    </w:p>
    <w:p w:rsidR="0001179B" w:rsidRDefault="0001179B" w:rsidP="0001179B">
      <w:pPr>
        <w:jc w:val="center"/>
        <w:rPr>
          <w:bCs/>
        </w:rPr>
      </w:pPr>
      <w:r w:rsidRPr="001D3274">
        <w:rPr>
          <w:bCs/>
        </w:rPr>
        <w:t>Manoj M</w:t>
      </w:r>
      <w:r>
        <w:rPr>
          <w:bCs/>
        </w:rPr>
        <w:t xml:space="preserve">, S. </w:t>
      </w:r>
      <w:proofErr w:type="spellStart"/>
      <w:r>
        <w:rPr>
          <w:bCs/>
        </w:rPr>
        <w:t>Jayalekshmi</w:t>
      </w:r>
      <w:proofErr w:type="spellEnd"/>
      <w:r>
        <w:rPr>
          <w:bCs/>
        </w:rPr>
        <w:t>*</w:t>
      </w:r>
    </w:p>
    <w:p w:rsidR="0001179B" w:rsidRPr="00562CB1" w:rsidRDefault="0001179B" w:rsidP="0001179B">
      <w:pPr>
        <w:jc w:val="center"/>
        <w:rPr>
          <w:iCs/>
        </w:rPr>
      </w:pPr>
      <w:r w:rsidRPr="00562CB1">
        <w:rPr>
          <w:iCs/>
        </w:rPr>
        <w:t xml:space="preserve">Division for </w:t>
      </w:r>
      <w:proofErr w:type="spellStart"/>
      <w:r w:rsidRPr="00562CB1">
        <w:rPr>
          <w:iCs/>
        </w:rPr>
        <w:t>Research</w:t>
      </w:r>
      <w:proofErr w:type="spellEnd"/>
      <w:r w:rsidRPr="00562CB1">
        <w:rPr>
          <w:iCs/>
        </w:rPr>
        <w:t xml:space="preserve"> in Advanced </w:t>
      </w:r>
      <w:proofErr w:type="spellStart"/>
      <w:r w:rsidRPr="00562CB1">
        <w:rPr>
          <w:iCs/>
        </w:rPr>
        <w:t>Materials</w:t>
      </w:r>
      <w:proofErr w:type="spellEnd"/>
      <w:r w:rsidRPr="00562CB1">
        <w:rPr>
          <w:iCs/>
        </w:rPr>
        <w:t xml:space="preserve">, </w:t>
      </w:r>
      <w:proofErr w:type="spellStart"/>
      <w:r w:rsidRPr="00562CB1">
        <w:rPr>
          <w:iCs/>
        </w:rPr>
        <w:t>Department</w:t>
      </w:r>
      <w:proofErr w:type="spellEnd"/>
      <w:r w:rsidRPr="00562CB1">
        <w:rPr>
          <w:iCs/>
        </w:rPr>
        <w:t xml:space="preserve"> of </w:t>
      </w:r>
      <w:proofErr w:type="spellStart"/>
      <w:r w:rsidRPr="00562CB1">
        <w:rPr>
          <w:iCs/>
        </w:rPr>
        <w:t>Physics</w:t>
      </w:r>
      <w:proofErr w:type="spellEnd"/>
      <w:r w:rsidRPr="00562CB1">
        <w:rPr>
          <w:iCs/>
        </w:rPr>
        <w:t xml:space="preserve">, Cochin </w:t>
      </w:r>
      <w:proofErr w:type="spellStart"/>
      <w:r w:rsidRPr="00562CB1">
        <w:rPr>
          <w:iCs/>
        </w:rPr>
        <w:t>University</w:t>
      </w:r>
      <w:proofErr w:type="spellEnd"/>
      <w:r w:rsidRPr="00562CB1">
        <w:rPr>
          <w:iCs/>
        </w:rPr>
        <w:t xml:space="preserve"> of Science and </w:t>
      </w:r>
      <w:proofErr w:type="spellStart"/>
      <w:r w:rsidRPr="00562CB1">
        <w:rPr>
          <w:iCs/>
        </w:rPr>
        <w:t>Technology</w:t>
      </w:r>
      <w:proofErr w:type="spellEnd"/>
      <w:r w:rsidRPr="00562CB1">
        <w:rPr>
          <w:iCs/>
        </w:rPr>
        <w:t xml:space="preserve">, </w:t>
      </w:r>
      <w:proofErr w:type="spellStart"/>
      <w:r w:rsidRPr="00562CB1">
        <w:rPr>
          <w:iCs/>
        </w:rPr>
        <w:t>Kochi</w:t>
      </w:r>
      <w:proofErr w:type="spellEnd"/>
      <w:r w:rsidRPr="00562CB1">
        <w:rPr>
          <w:iCs/>
        </w:rPr>
        <w:t xml:space="preserve">, Kerala, </w:t>
      </w:r>
      <w:proofErr w:type="spellStart"/>
      <w:r w:rsidRPr="00562CB1">
        <w:rPr>
          <w:iCs/>
        </w:rPr>
        <w:t>India</w:t>
      </w:r>
      <w:proofErr w:type="spellEnd"/>
    </w:p>
    <w:p w:rsidR="0001179B" w:rsidRDefault="0001179B" w:rsidP="0001179B">
      <w:pPr>
        <w:jc w:val="center"/>
        <w:rPr>
          <w:iCs/>
        </w:rPr>
      </w:pPr>
      <w:r w:rsidRPr="00562CB1">
        <w:rPr>
          <w:iCs/>
        </w:rPr>
        <w:t>*</w:t>
      </w:r>
      <w:proofErr w:type="spellStart"/>
      <w:r w:rsidRPr="00562CB1">
        <w:rPr>
          <w:iCs/>
        </w:rPr>
        <w:t>Corresponding</w:t>
      </w:r>
      <w:proofErr w:type="spellEnd"/>
      <w:r w:rsidRPr="00562CB1">
        <w:rPr>
          <w:iCs/>
        </w:rPr>
        <w:t xml:space="preserve"> </w:t>
      </w:r>
      <w:proofErr w:type="spellStart"/>
      <w:r w:rsidRPr="00562CB1">
        <w:rPr>
          <w:iCs/>
        </w:rPr>
        <w:t>author</w:t>
      </w:r>
      <w:proofErr w:type="spellEnd"/>
      <w:r w:rsidRPr="00562CB1">
        <w:rPr>
          <w:iCs/>
        </w:rPr>
        <w:t xml:space="preserve">: E-mail: </w:t>
      </w:r>
      <w:hyperlink r:id="rId5" w:history="1">
        <w:r w:rsidRPr="000B770F">
          <w:rPr>
            <w:rStyle w:val="Hyperlink"/>
            <w:iCs/>
          </w:rPr>
          <w:t>jayalekshmi@cusat.ac.in</w:t>
        </w:r>
      </w:hyperlink>
    </w:p>
    <w:p w:rsidR="0001179B" w:rsidRDefault="0001179B" w:rsidP="0001179B">
      <w:pPr>
        <w:jc w:val="center"/>
        <w:rPr>
          <w:iCs/>
        </w:rPr>
      </w:pPr>
    </w:p>
    <w:p w:rsidR="0001179B" w:rsidRDefault="0001179B" w:rsidP="0001179B">
      <w:pPr>
        <w:spacing w:line="360" w:lineRule="auto"/>
        <w:ind w:firstLine="708"/>
        <w:jc w:val="both"/>
        <w:rPr>
          <w:rFonts w:eastAsia="Calibri"/>
          <w:bCs/>
          <w:lang w:val="en-IN"/>
        </w:rPr>
      </w:pPr>
      <w:r>
        <w:rPr>
          <w:rFonts w:eastAsia="Calibri"/>
          <w:bCs/>
          <w:lang w:val="en-IN"/>
        </w:rPr>
        <w:t xml:space="preserve">                </w:t>
      </w:r>
      <w:r w:rsidR="00547D08">
        <w:rPr>
          <w:rFonts w:eastAsia="Calibri"/>
          <w:bCs/>
          <w:lang w:val="en-IN"/>
        </w:rPr>
        <w:t>The lithium–sulfur concept</w:t>
      </w:r>
      <w:r w:rsidRPr="00562CB1">
        <w:rPr>
          <w:rFonts w:eastAsia="Calibri"/>
          <w:bCs/>
          <w:lang w:val="en-IN"/>
        </w:rPr>
        <w:t xml:space="preserve"> is cons</w:t>
      </w:r>
      <w:r w:rsidR="00547D08">
        <w:rPr>
          <w:rFonts w:eastAsia="Calibri"/>
          <w:bCs/>
          <w:lang w:val="en-IN"/>
        </w:rPr>
        <w:t>idered as the next generation  battery technology owing to the</w:t>
      </w:r>
      <w:r w:rsidRPr="00562CB1">
        <w:rPr>
          <w:rFonts w:eastAsia="Calibri"/>
          <w:bCs/>
          <w:lang w:val="en-IN"/>
        </w:rPr>
        <w:t xml:space="preserve"> high energy density</w:t>
      </w:r>
      <w:r w:rsidR="00547D08">
        <w:rPr>
          <w:rFonts w:eastAsia="Calibri"/>
          <w:bCs/>
          <w:lang w:val="en-IN"/>
        </w:rPr>
        <w:t xml:space="preserve"> it offers</w:t>
      </w:r>
      <w:r w:rsidRPr="00562CB1">
        <w:rPr>
          <w:rFonts w:eastAsia="Calibri"/>
          <w:bCs/>
          <w:lang w:val="en-IN"/>
        </w:rPr>
        <w:t xml:space="preserve"> and</w:t>
      </w:r>
      <w:r w:rsidR="00547D08">
        <w:rPr>
          <w:rFonts w:eastAsia="Calibri"/>
          <w:bCs/>
          <w:lang w:val="en-IN"/>
        </w:rPr>
        <w:t xml:space="preserve"> the easy</w:t>
      </w:r>
      <w:r>
        <w:rPr>
          <w:rFonts w:eastAsia="Calibri"/>
          <w:bCs/>
          <w:lang w:val="en-IN"/>
        </w:rPr>
        <w:t xml:space="preserve"> </w:t>
      </w:r>
      <w:r w:rsidR="00547D08">
        <w:rPr>
          <w:rFonts w:eastAsia="Calibri"/>
          <w:bCs/>
          <w:lang w:val="en-IN"/>
        </w:rPr>
        <w:t>accessibility</w:t>
      </w:r>
      <w:r>
        <w:rPr>
          <w:rFonts w:eastAsia="Calibri"/>
          <w:bCs/>
          <w:lang w:val="en-IN"/>
        </w:rPr>
        <w:t xml:space="preserve"> of sulfur</w:t>
      </w:r>
      <w:r w:rsidR="00B7568A" w:rsidRPr="00562CB1">
        <w:rPr>
          <w:rFonts w:eastAsia="Calibri"/>
          <w:bCs/>
          <w:lang w:val="en-IN"/>
        </w:rPr>
        <w:fldChar w:fldCharType="begin" w:fldLock="1"/>
      </w:r>
      <w:r w:rsidRPr="00562CB1">
        <w:rPr>
          <w:rFonts w:eastAsia="Calibri"/>
          <w:bCs/>
          <w:lang w:val="en-IN"/>
        </w:rPr>
        <w:instrText>ADDIN CSL_CITATION { "citationItems" : [ { "id" : "ITEM-1", "itemData" : { "DOI" : "10.1039/C4TA04727C", "ISBN" : "2050-7488", "ISSN" : "2050-7488", "abstract" : "Lithium-sulfur (Li-S) batteries supply a theoretical specific energy 5 times higher than that of lithium-ion batteries (2500 vs. similar to 500 W h kg(-1)). However, the insulating properties and polysulfide shuttle effects of the sulfur cathode and safety concerns of the lithium anode in liquid electrolytes are still key limitations to practical use of traditional Li-S batteries. In this review, we start with a brief discussion on fundamentals of Li-S batteries and key challenges associated with conventional liquid cells. We then introduce the most recent progress in liquid systems, including sulfur positive electrodes, lithium negative electrodes, and electrolytes and binders. We discuss the significance of investigating electrode reaction mechanisms in liquid cells using in situ techniques to monitor the compositional and morphological changes. We also discuss the importance of this game-changing shift, moving from traditional liquid cells to recently developed solid cells, with positive advances in both solid electrolytes and electrode materials. Finally, the opportunities and perspectives for future research on Li-S batteries are presented.", "author" : [ { "dropping-particle" : "", "family" : "Lin", "given" : "Zhan", "non-dropping-particle" : "", "parse-names" : false, "suffix" : "" }, { "dropping-particle" : "", "family" : "Liang", "given" : "Chengdu", "non-dropping-particle" : "", "parse-names" : false, "suffix" : "" } ], "container-title" : "J. Mater. Chem. A", "id" : "ITEM-1", "issue" : "3", "issued" : { "date-parts" : [ [ "2015" ] ] }, "page" : "936-958", "publisher" : "Royal Society of Chemistry", "title" : "Lithium\u2013sulfur batteries: from liquid to solid cells", "type" : "article-journal", "volume" : "3" }, "uris" : [ "http://www.mendeley.com/documents/?uuid=2ca86570-24d9-45b3-83ba-bb48fa1d3979" ] } ], "mendeley" : { "formattedCitation" : "[1]", "plainTextFormattedCitation" : "[1]", "previouslyFormattedCitation" : "[1]" }, "properties" : { "noteIndex" : 0 }, "schema" : "https://github.com/citation-style-language/schema/raw/master/csl-citation.json" }</w:instrText>
      </w:r>
      <w:r w:rsidR="00B7568A" w:rsidRPr="00562CB1">
        <w:rPr>
          <w:rFonts w:eastAsia="Calibri"/>
          <w:bCs/>
          <w:lang w:val="en-IN"/>
        </w:rPr>
        <w:fldChar w:fldCharType="separate"/>
      </w:r>
      <w:r w:rsidRPr="00562CB1">
        <w:rPr>
          <w:rFonts w:eastAsia="Calibri"/>
          <w:bCs/>
          <w:noProof/>
          <w:lang w:val="en-IN"/>
        </w:rPr>
        <w:t>[1]</w:t>
      </w:r>
      <w:r w:rsidR="00B7568A" w:rsidRPr="00562CB1">
        <w:rPr>
          <w:rFonts w:eastAsia="Calibri"/>
          <w:bCs/>
          <w:lang w:val="en-IN"/>
        </w:rPr>
        <w:fldChar w:fldCharType="end"/>
      </w:r>
      <w:r w:rsidRPr="00562CB1">
        <w:rPr>
          <w:rFonts w:eastAsia="Calibri"/>
          <w:bCs/>
          <w:lang w:val="en-IN"/>
        </w:rPr>
        <w:t>. Sulfur cathode has a high theoretical capacity of 1675mAh/g</w:t>
      </w:r>
      <w:r w:rsidR="00547D08">
        <w:rPr>
          <w:rFonts w:eastAsia="Calibri"/>
          <w:bCs/>
          <w:lang w:val="en-IN"/>
        </w:rPr>
        <w:t xml:space="preserve"> against lithium,</w:t>
      </w:r>
      <w:r w:rsidRPr="00562CB1">
        <w:rPr>
          <w:rFonts w:eastAsia="Calibri"/>
          <w:bCs/>
          <w:lang w:val="en-IN"/>
        </w:rPr>
        <w:t xml:space="preserve"> with the formation of Li</w:t>
      </w:r>
      <w:r w:rsidRPr="00562CB1">
        <w:rPr>
          <w:rFonts w:eastAsia="Calibri"/>
          <w:bCs/>
          <w:vertAlign w:val="subscript"/>
          <w:lang w:val="en-IN"/>
        </w:rPr>
        <w:t>2</w:t>
      </w:r>
      <w:r w:rsidRPr="00562CB1">
        <w:rPr>
          <w:rFonts w:eastAsia="Calibri"/>
          <w:bCs/>
          <w:lang w:val="en-IN"/>
        </w:rPr>
        <w:t>S. Despite the promising nature of sulfur, the low</w:t>
      </w:r>
      <w:r w:rsidR="00547D08">
        <w:rPr>
          <w:rFonts w:eastAsia="Calibri"/>
          <w:bCs/>
          <w:lang w:val="en-IN"/>
        </w:rPr>
        <w:t xml:space="preserve"> electrical</w:t>
      </w:r>
      <w:r w:rsidRPr="00562CB1">
        <w:rPr>
          <w:rFonts w:eastAsia="Calibri"/>
          <w:bCs/>
          <w:lang w:val="en-IN"/>
        </w:rPr>
        <w:t xml:space="preserve"> conductivity, the formation of polysulphides during cycling which dissolve in the electrolyte and the polysulfide shuttle phenomenon limit the practical applications of lithium-sulfur cells</w:t>
      </w:r>
      <w:r w:rsidR="00B7568A" w:rsidRPr="00562CB1">
        <w:rPr>
          <w:rFonts w:eastAsia="Calibri"/>
          <w:bCs/>
          <w:lang w:val="en-IN"/>
        </w:rPr>
        <w:fldChar w:fldCharType="begin" w:fldLock="1"/>
      </w:r>
      <w:r w:rsidRPr="00562CB1">
        <w:rPr>
          <w:rFonts w:eastAsia="Calibri"/>
          <w:bCs/>
          <w:lang w:val="en-IN"/>
        </w:rPr>
        <w:instrText>ADDIN CSL_CITATION { "citationItems" : [ { "id" : "ITEM-1", "itemData" : { "DOI" : "10.1021/cr500062v", "ISBN" : "0009-2665", "ISSN" : "1520-6890", "PMID" : "25026475", "author" : [ { "dropping-particle" : "", "family" : "Manthiram", "given" : "Arumugam", "non-dropping-particle" : "", "parse-names" : false, "suffix" : "" }, { "dropping-particle" : "", "family" : "Fu", "given" : "Yongzhu", "non-dropping-particle" : "", "parse-names" : false, "suffix" : "" }, { "dropping-particle" : "", "family" : "Chung", "given" : "Sheng-heng", "non-dropping-particle" : "", "parse-names" : false, "suffix" : "" }, { "dropping-particle" : "", "family" : "Zu", "given" : "Chenxi", "non-dropping-particle" : "", "parse-names" : false, "suffix" : "" }, { "dropping-particle" : "", "family" : "Su", "given" : "Yu-sheng", "non-dropping-particle" : "", "parse-names" : false, "suffix" : "" } ], "container-title" : "Chemical Reviews", "id" : "ITEM-1", "issued" : { "date-parts" : [ [ "2014" ] ] }, "page" : "11751-87", "title" : "Rechargeable Lithium \u2212 Sulfur Batteries", "type" : "article-journal", "volume" : "114" }, "uris" : [ "http://www.mendeley.com/documents/?uuid=94abb8ca-f401-47d5-8141-bd7aaacdac9a" ] } ], "mendeley" : { "formattedCitation" : "[2]", "plainTextFormattedCitation" : "[2]" }, "properties" : { "noteIndex" : 0 }, "schema" : "https://github.com/citation-style-language/schema/raw/master/csl-citation.json" }</w:instrText>
      </w:r>
      <w:r w:rsidR="00B7568A" w:rsidRPr="00562CB1">
        <w:rPr>
          <w:rFonts w:eastAsia="Calibri"/>
          <w:bCs/>
          <w:lang w:val="en-IN"/>
        </w:rPr>
        <w:fldChar w:fldCharType="separate"/>
      </w:r>
      <w:r w:rsidRPr="00562CB1">
        <w:rPr>
          <w:rFonts w:eastAsia="Calibri"/>
          <w:bCs/>
          <w:noProof/>
          <w:lang w:val="en-IN"/>
        </w:rPr>
        <w:t>[2]</w:t>
      </w:r>
      <w:r w:rsidR="00B7568A" w:rsidRPr="00562CB1">
        <w:rPr>
          <w:rFonts w:eastAsia="Calibri"/>
          <w:bCs/>
          <w:lang w:val="en-IN"/>
        </w:rPr>
        <w:fldChar w:fldCharType="end"/>
      </w:r>
      <w:r w:rsidRPr="00562CB1">
        <w:rPr>
          <w:rFonts w:eastAsia="Calibri"/>
          <w:bCs/>
          <w:lang w:val="en-IN"/>
        </w:rPr>
        <w:t>.</w:t>
      </w:r>
      <w:r>
        <w:rPr>
          <w:rFonts w:eastAsia="Calibri"/>
          <w:bCs/>
          <w:lang w:val="en-IN"/>
        </w:rPr>
        <w:t xml:space="preserve"> </w:t>
      </w:r>
      <w:r w:rsidRPr="00562CB1">
        <w:rPr>
          <w:rFonts w:eastAsia="Calibri"/>
          <w:bCs/>
          <w:lang w:val="en-IN"/>
        </w:rPr>
        <w:t xml:space="preserve">In order to overcome these issues, the electrical conductivity of the cathode material has to be enhanced by the encapsulation of sulfur in an electrically conducting matrix. </w:t>
      </w:r>
    </w:p>
    <w:p w:rsidR="0001179B" w:rsidRDefault="0001179B" w:rsidP="0001179B">
      <w:pPr>
        <w:spacing w:line="360" w:lineRule="auto"/>
        <w:ind w:firstLine="708"/>
        <w:jc w:val="both"/>
        <w:rPr>
          <w:rFonts w:eastAsia="Calibri"/>
          <w:bCs/>
          <w:lang w:val="en-IN"/>
        </w:rPr>
      </w:pPr>
    </w:p>
    <w:p w:rsidR="0001179B" w:rsidRDefault="0001179B" w:rsidP="0001179B">
      <w:pPr>
        <w:spacing w:line="360" w:lineRule="auto"/>
        <w:ind w:firstLine="708"/>
        <w:jc w:val="both"/>
        <w:rPr>
          <w:rFonts w:eastAsia="Calibri"/>
          <w:bCs/>
          <w:lang w:val="en-IN"/>
        </w:rPr>
      </w:pPr>
      <w:r w:rsidRPr="00562CB1">
        <w:rPr>
          <w:rFonts w:eastAsia="Calibri"/>
          <w:bCs/>
          <w:lang w:val="en-IN"/>
        </w:rPr>
        <w:t xml:space="preserve">In </w:t>
      </w:r>
      <w:r>
        <w:rPr>
          <w:rFonts w:eastAsia="Calibri"/>
          <w:bCs/>
          <w:lang w:val="en-IN"/>
        </w:rPr>
        <w:t>the present work,</w:t>
      </w:r>
      <w:r w:rsidRPr="00562CB1">
        <w:rPr>
          <w:rFonts w:eastAsia="Calibri"/>
          <w:bCs/>
          <w:lang w:val="en-IN"/>
        </w:rPr>
        <w:t xml:space="preserve"> activated carbon-sulfur composite with a</w:t>
      </w:r>
      <w:r>
        <w:rPr>
          <w:rFonts w:eastAsia="Calibri"/>
          <w:bCs/>
          <w:lang w:val="en-IN"/>
        </w:rPr>
        <w:t xml:space="preserve"> </w:t>
      </w:r>
      <w:r>
        <w:t>PEDOT</w:t>
      </w:r>
      <w:r w:rsidR="00754317">
        <w:t>: PSS</w:t>
      </w:r>
      <w:r>
        <w:t>-CNT interlayer</w:t>
      </w:r>
      <w:r w:rsidRPr="00562CB1">
        <w:rPr>
          <w:rFonts w:eastAsia="Calibri"/>
          <w:bCs/>
          <w:lang w:val="en-IN"/>
        </w:rPr>
        <w:t xml:space="preserve">, is investigated </w:t>
      </w:r>
      <w:r w:rsidR="00BF111C">
        <w:rPr>
          <w:rFonts w:eastAsia="Calibri"/>
          <w:bCs/>
          <w:lang w:val="en-IN"/>
        </w:rPr>
        <w:t>as the</w:t>
      </w:r>
      <w:r>
        <w:rPr>
          <w:rFonts w:eastAsia="Calibri"/>
          <w:bCs/>
          <w:lang w:val="en-IN"/>
        </w:rPr>
        <w:t xml:space="preserve"> cathode</w:t>
      </w:r>
      <w:r w:rsidR="00BF111C">
        <w:rPr>
          <w:rFonts w:eastAsia="Calibri"/>
          <w:bCs/>
          <w:lang w:val="en-IN"/>
        </w:rPr>
        <w:t xml:space="preserve"> active</w:t>
      </w:r>
      <w:r>
        <w:rPr>
          <w:rFonts w:eastAsia="Calibri"/>
          <w:bCs/>
          <w:lang w:val="en-IN"/>
        </w:rPr>
        <w:t xml:space="preserve"> material.</w:t>
      </w:r>
      <w:r w:rsidR="00547D08">
        <w:rPr>
          <w:rFonts w:eastAsia="Calibri"/>
          <w:bCs/>
          <w:lang w:val="en-IN"/>
        </w:rPr>
        <w:t xml:space="preserve"> The PEDOT</w:t>
      </w:r>
      <w:proofErr w:type="gramStart"/>
      <w:r w:rsidR="00547D08">
        <w:rPr>
          <w:rFonts w:eastAsia="Calibri"/>
          <w:bCs/>
          <w:lang w:val="en-IN"/>
        </w:rPr>
        <w:t>:PSS</w:t>
      </w:r>
      <w:proofErr w:type="gramEnd"/>
      <w:r w:rsidR="00547D08">
        <w:rPr>
          <w:rFonts w:eastAsia="Calibri"/>
          <w:bCs/>
          <w:lang w:val="en-IN"/>
        </w:rPr>
        <w:t xml:space="preserve"> is</w:t>
      </w:r>
      <w:r w:rsidR="00754317">
        <w:rPr>
          <w:rFonts w:eastAsia="Calibri"/>
          <w:bCs/>
          <w:lang w:val="en-IN"/>
        </w:rPr>
        <w:t xml:space="preserve"> a conducting polymer and CNT stands for carbon nanotubes.</w:t>
      </w:r>
      <w:r>
        <w:rPr>
          <w:rFonts w:eastAsia="Calibri"/>
          <w:bCs/>
          <w:lang w:val="en-IN"/>
        </w:rPr>
        <w:t xml:space="preserve"> The interlayer helps to restrict the </w:t>
      </w:r>
      <w:proofErr w:type="spellStart"/>
      <w:r>
        <w:rPr>
          <w:rFonts w:eastAsia="Calibri"/>
          <w:bCs/>
          <w:lang w:val="en-IN"/>
        </w:rPr>
        <w:t>polysulfides</w:t>
      </w:r>
      <w:proofErr w:type="spellEnd"/>
      <w:r>
        <w:rPr>
          <w:rFonts w:eastAsia="Calibri"/>
          <w:bCs/>
          <w:lang w:val="en-IN"/>
        </w:rPr>
        <w:t xml:space="preserve"> from migrating to </w:t>
      </w:r>
      <w:r w:rsidR="00754317">
        <w:rPr>
          <w:rFonts w:eastAsia="Calibri"/>
          <w:bCs/>
          <w:lang w:val="en-IN"/>
        </w:rPr>
        <w:t>the anode and thereby inhibits</w:t>
      </w:r>
      <w:r>
        <w:rPr>
          <w:rFonts w:eastAsia="Calibri"/>
          <w:bCs/>
          <w:lang w:val="en-IN"/>
        </w:rPr>
        <w:t xml:space="preserve"> the polysulfide shut</w:t>
      </w:r>
      <w:r w:rsidR="00754317">
        <w:rPr>
          <w:rFonts w:eastAsia="Calibri"/>
          <w:bCs/>
          <w:lang w:val="en-IN"/>
        </w:rPr>
        <w:t xml:space="preserve">tle phenomenon and also </w:t>
      </w:r>
      <w:r>
        <w:rPr>
          <w:rFonts w:eastAsia="Calibri"/>
          <w:bCs/>
          <w:lang w:val="en-IN"/>
        </w:rPr>
        <w:t xml:space="preserve"> improve</w:t>
      </w:r>
      <w:r w:rsidR="00754317">
        <w:rPr>
          <w:rFonts w:eastAsia="Calibri"/>
          <w:bCs/>
          <w:lang w:val="en-IN"/>
        </w:rPr>
        <w:t>s</w:t>
      </w:r>
      <w:r>
        <w:rPr>
          <w:rFonts w:eastAsia="Calibri"/>
          <w:bCs/>
          <w:lang w:val="en-IN"/>
        </w:rPr>
        <w:t xml:space="preserve"> the electrical conductivity of the cathode material</w:t>
      </w:r>
      <w:r w:rsidR="00B7568A" w:rsidRPr="00562CB1">
        <w:rPr>
          <w:rFonts w:eastAsia="Calibri"/>
          <w:bCs/>
          <w:lang w:val="en-IN"/>
        </w:rPr>
        <w:fldChar w:fldCharType="begin" w:fldLock="1"/>
      </w:r>
      <w:r w:rsidRPr="00562CB1">
        <w:rPr>
          <w:rFonts w:eastAsia="Calibri"/>
          <w:bCs/>
          <w:lang w:val="en-IN"/>
        </w:rPr>
        <w:instrText>ADDIN CSL_CITATION { "citationItems" : [ { "id" : "ITEM-1", "itemData" : { "DOI" : "10.1039/C4TA04727C", "ISBN" : "2050-7488", "ISSN" : "2050-7488", "abstract" : "Lithium-sulfur (Li-S) batteries supply a theoretical specific energy 5 times higher than that of lithium-ion batteries (2500 vs. similar to 500 W h kg(-1)). However, the insulating properties and polysulfide shuttle effects of the sulfur cathode and safety concerns of the lithium anode in liquid electrolytes are still key limitations to practical use of traditional Li-S batteries. In this review, we start with a brief discussion on fundamentals of Li-S batteries and key challenges associated with conventional liquid cells. We then introduce the most recent progress in liquid systems, including sulfur positive electrodes, lithium negative electrodes, and electrolytes and binders. We discuss the significance of investigating electrode reaction mechanisms in liquid cells using in situ techniques to monitor the compositional and morphological changes. We also discuss the importance of this game-changing shift, moving from traditional liquid cells to recently developed solid cells, with positive advances in both solid electrolytes and electrode materials. Finally, the opportunities and perspectives for future research on Li-S batteries are presented.", "author" : [ { "dropping-particle" : "", "family" : "Lin", "given" : "Zhan", "non-dropping-particle" : "", "parse-names" : false, "suffix" : "" }, { "dropping-particle" : "", "family" : "Liang", "given" : "Chengdu", "non-dropping-particle" : "", "parse-names" : false, "suffix" : "" } ], "container-title" : "J. Mater. Chem. A", "id" : "ITEM-1", "issue" : "3", "issued" : { "date-parts" : [ [ "2015" ] ] }, "page" : "936-958", "publisher" : "Royal Society of Chemistry", "title" : "Lithium\u2013sulfur batteries: from liquid to solid cells", "type" : "article-journal", "volume" : "3" }, "uris" : [ "http://www.mendeley.com/documents/?uuid=2ca86570-24d9-45b3-83ba-bb48fa1d3979" ] } ], "mendeley" : { "formattedCitation" : "[1]", "plainTextFormattedCitation" : "[1]", "previouslyFormattedCitation" : "[1]" }, "properties" : { "noteIndex" : 0 }, "schema" : "https://github.com/citation-style-language/schema/raw/master/csl-citation.json" }</w:instrText>
      </w:r>
      <w:r w:rsidR="00B7568A" w:rsidRPr="00562CB1">
        <w:rPr>
          <w:rFonts w:eastAsia="Calibri"/>
          <w:bCs/>
          <w:lang w:val="en-IN"/>
        </w:rPr>
        <w:fldChar w:fldCharType="separate"/>
      </w:r>
      <w:r w:rsidRPr="00562CB1">
        <w:rPr>
          <w:rFonts w:eastAsia="Calibri"/>
          <w:bCs/>
          <w:noProof/>
          <w:lang w:val="en-IN"/>
        </w:rPr>
        <w:t>[1]</w:t>
      </w:r>
      <w:r w:rsidR="00B7568A" w:rsidRPr="00562CB1">
        <w:rPr>
          <w:rFonts w:eastAsia="Calibri"/>
          <w:bCs/>
          <w:lang w:val="en-IN"/>
        </w:rPr>
        <w:fldChar w:fldCharType="end"/>
      </w:r>
      <w:r>
        <w:rPr>
          <w:rFonts w:eastAsia="Calibri"/>
          <w:bCs/>
          <w:lang w:val="en-IN"/>
        </w:rPr>
        <w:t xml:space="preserve"> </w:t>
      </w:r>
      <w:r w:rsidRPr="00562CB1">
        <w:rPr>
          <w:rFonts w:eastAsia="Calibri"/>
          <w:bCs/>
          <w:lang w:val="en-IN"/>
        </w:rPr>
        <w:t>The electrochemical performance of the activated carbon-sulfur composite has been investigated by assembling coin type cells. The composite</w:t>
      </w:r>
      <w:r w:rsidR="00BF111C">
        <w:rPr>
          <w:rFonts w:eastAsia="Calibri"/>
          <w:bCs/>
          <w:lang w:val="en-IN"/>
        </w:rPr>
        <w:t xml:space="preserve"> with the PEDOT</w:t>
      </w:r>
      <w:proofErr w:type="gramStart"/>
      <w:r w:rsidR="00BF111C">
        <w:rPr>
          <w:rFonts w:eastAsia="Calibri"/>
          <w:bCs/>
          <w:lang w:val="en-IN"/>
        </w:rPr>
        <w:t>:PSS</w:t>
      </w:r>
      <w:proofErr w:type="gramEnd"/>
      <w:r w:rsidR="00BF111C">
        <w:rPr>
          <w:rFonts w:eastAsia="Calibri"/>
          <w:bCs/>
          <w:lang w:val="en-IN"/>
        </w:rPr>
        <w:t>-CNT interlayer</w:t>
      </w:r>
      <w:r w:rsidRPr="00562CB1">
        <w:rPr>
          <w:rFonts w:eastAsia="Calibri"/>
          <w:bCs/>
          <w:lang w:val="en-IN"/>
        </w:rPr>
        <w:t xml:space="preserve"> shows an initial discharge capacity </w:t>
      </w:r>
      <w:r>
        <w:rPr>
          <w:rFonts w:eastAsia="Calibri"/>
          <w:bCs/>
          <w:lang w:val="en-IN"/>
        </w:rPr>
        <w:t>almost twice that of the same composite without using the interlayer</w:t>
      </w:r>
      <w:r w:rsidR="00BF111C">
        <w:rPr>
          <w:rFonts w:eastAsia="Calibri"/>
          <w:bCs/>
          <w:lang w:val="en-IN"/>
        </w:rPr>
        <w:t>,</w:t>
      </w:r>
      <w:r>
        <w:rPr>
          <w:rFonts w:eastAsia="Calibri"/>
          <w:bCs/>
          <w:lang w:val="en-IN"/>
        </w:rPr>
        <w:t xml:space="preserve"> </w:t>
      </w:r>
      <w:r w:rsidRPr="00562CB1">
        <w:rPr>
          <w:rFonts w:eastAsia="Calibri"/>
          <w:bCs/>
          <w:lang w:val="en-IN"/>
        </w:rPr>
        <w:t>with an</w:t>
      </w:r>
      <w:r w:rsidR="00BF111C">
        <w:rPr>
          <w:rFonts w:eastAsia="Calibri"/>
          <w:bCs/>
          <w:lang w:val="en-IN"/>
        </w:rPr>
        <w:t xml:space="preserve"> extended cycling stability,</w:t>
      </w:r>
      <w:r w:rsidRPr="00562CB1">
        <w:rPr>
          <w:rFonts w:eastAsia="Calibri"/>
          <w:bCs/>
          <w:lang w:val="en-IN"/>
        </w:rPr>
        <w:t xml:space="preserve"> making</w:t>
      </w:r>
      <w:r w:rsidR="00BF111C">
        <w:rPr>
          <w:rFonts w:eastAsia="Calibri"/>
          <w:bCs/>
          <w:lang w:val="en-IN"/>
        </w:rPr>
        <w:t xml:space="preserve"> it</w:t>
      </w:r>
      <w:r w:rsidRPr="00562CB1">
        <w:rPr>
          <w:rFonts w:eastAsia="Calibri"/>
          <w:bCs/>
          <w:lang w:val="en-IN"/>
        </w:rPr>
        <w:t xml:space="preserve"> a promising cathode material in the field of lithium-sulfur cells.</w:t>
      </w:r>
      <w:r>
        <w:rPr>
          <w:rFonts w:eastAsia="Calibri"/>
          <w:bCs/>
          <w:lang w:val="en-IN"/>
        </w:rPr>
        <w:t xml:space="preserve"> </w:t>
      </w:r>
    </w:p>
    <w:p w:rsidR="0001179B" w:rsidRDefault="0001179B" w:rsidP="0001179B">
      <w:r>
        <w:rPr>
          <w:rFonts w:eastAsia="Calibri"/>
          <w:bCs/>
          <w:lang w:val="en-IN"/>
        </w:rPr>
        <w:t xml:space="preserve">     </w:t>
      </w:r>
    </w:p>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966586" w:rsidP="0001179B">
      <w:r>
        <w:rPr>
          <w:noProof/>
          <w:lang w:val="en-US" w:eastAsia="en-US"/>
        </w:rPr>
        <w:lastRenderedPageBreak/>
        <w:drawing>
          <wp:inline distT="0" distB="0" distL="0" distR="0">
            <wp:extent cx="5905500" cy="307839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87.jpg"/>
                    <pic:cNvPicPr/>
                  </pic:nvPicPr>
                  <pic:blipFill rotWithShape="1">
                    <a:blip r:embed="rId6">
                      <a:extLst>
                        <a:ext uri="{28A0092B-C50C-407E-A947-70E740481C1C}">
                          <a14:useLocalDpi xmlns:a14="http://schemas.microsoft.com/office/drawing/2010/main" val="0"/>
                        </a:ext>
                      </a:extLst>
                    </a:blip>
                    <a:srcRect l="4327" t="5413" r="5289" b="10826"/>
                    <a:stretch/>
                  </pic:blipFill>
                  <pic:spPr bwMode="auto">
                    <a:xfrm>
                      <a:off x="0" y="0"/>
                      <a:ext cx="5919418" cy="308565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01179B" w:rsidRDefault="0001179B" w:rsidP="0001179B">
      <w:pPr>
        <w:spacing w:line="360" w:lineRule="auto"/>
        <w:jc w:val="both"/>
        <w:rPr>
          <w:b/>
        </w:rPr>
      </w:pPr>
    </w:p>
    <w:p w:rsidR="0001179B" w:rsidRPr="00562CB1" w:rsidRDefault="0001179B" w:rsidP="0001179B">
      <w:pPr>
        <w:spacing w:line="360" w:lineRule="auto"/>
        <w:jc w:val="both"/>
        <w:rPr>
          <w:b/>
        </w:rPr>
      </w:pPr>
      <w:proofErr w:type="spellStart"/>
      <w:r w:rsidRPr="00562CB1">
        <w:rPr>
          <w:b/>
        </w:rPr>
        <w:t>References</w:t>
      </w:r>
      <w:proofErr w:type="spellEnd"/>
    </w:p>
    <w:p w:rsidR="0001179B" w:rsidRPr="00562CB1" w:rsidRDefault="00B7568A" w:rsidP="0001179B">
      <w:pPr>
        <w:widowControl w:val="0"/>
        <w:autoSpaceDE w:val="0"/>
        <w:autoSpaceDN w:val="0"/>
        <w:adjustRightInd w:val="0"/>
        <w:spacing w:after="200" w:line="360" w:lineRule="auto"/>
        <w:rPr>
          <w:noProof/>
        </w:rPr>
      </w:pPr>
      <w:r w:rsidRPr="00562CB1">
        <w:fldChar w:fldCharType="begin" w:fldLock="1"/>
      </w:r>
      <w:r w:rsidR="0001179B" w:rsidRPr="00562CB1">
        <w:instrText xml:space="preserve">ADDIN Mendeley Bibliography CSL_BIBLIOGRAPHY </w:instrText>
      </w:r>
      <w:r w:rsidRPr="00562CB1">
        <w:fldChar w:fldCharType="separate"/>
      </w:r>
      <w:r w:rsidR="0001179B" w:rsidRPr="00562CB1">
        <w:rPr>
          <w:noProof/>
        </w:rPr>
        <w:t xml:space="preserve">1. Z. Lin and C. Liang, J. Mater. Chem. A </w:t>
      </w:r>
      <w:r w:rsidR="0001179B" w:rsidRPr="00562CB1">
        <w:rPr>
          <w:b/>
          <w:bCs/>
          <w:noProof/>
        </w:rPr>
        <w:t>3</w:t>
      </w:r>
      <w:r w:rsidR="0001179B" w:rsidRPr="00562CB1">
        <w:rPr>
          <w:noProof/>
        </w:rPr>
        <w:t>, 936 (2015).</w:t>
      </w:r>
    </w:p>
    <w:p w:rsidR="0001179B" w:rsidRDefault="0001179B" w:rsidP="0001179B">
      <w:pPr>
        <w:widowControl w:val="0"/>
        <w:autoSpaceDE w:val="0"/>
        <w:autoSpaceDN w:val="0"/>
        <w:adjustRightInd w:val="0"/>
        <w:spacing w:after="200" w:line="360" w:lineRule="auto"/>
        <w:rPr>
          <w:noProof/>
        </w:rPr>
      </w:pPr>
      <w:r w:rsidRPr="00562CB1">
        <w:rPr>
          <w:noProof/>
        </w:rPr>
        <w:t xml:space="preserve">2. A. Manthiram, Y. Fu, S. Chung, C. Zu, and Y. Su, Chem. Rev. </w:t>
      </w:r>
      <w:r w:rsidRPr="00562CB1">
        <w:rPr>
          <w:b/>
          <w:bCs/>
          <w:noProof/>
        </w:rPr>
        <w:t>114</w:t>
      </w:r>
      <w:r w:rsidRPr="00562CB1">
        <w:rPr>
          <w:noProof/>
        </w:rPr>
        <w:t>, 11751 (2014).</w:t>
      </w:r>
    </w:p>
    <w:p w:rsidR="0001179B" w:rsidRPr="0001179B" w:rsidRDefault="00B7568A" w:rsidP="0001179B">
      <w:pPr>
        <w:rPr>
          <w:b/>
        </w:rPr>
      </w:pPr>
      <w:r w:rsidRPr="00562CB1">
        <w:fldChar w:fldCharType="end"/>
      </w:r>
      <w:r w:rsidR="0001179B" w:rsidRPr="0001179B">
        <w:rPr>
          <w:b/>
        </w:rPr>
        <w:t>RECENT PUBLICATIONS</w:t>
      </w:r>
    </w:p>
    <w:p w:rsidR="0001179B" w:rsidRDefault="0001179B" w:rsidP="0001179B"/>
    <w:p w:rsidR="0001179B" w:rsidRDefault="0001179B" w:rsidP="0001179B">
      <w:pPr>
        <w:jc w:val="both"/>
        <w:rPr>
          <w:iCs/>
        </w:rPr>
      </w:pPr>
      <w:r>
        <w:rPr>
          <w:iCs/>
        </w:rPr>
        <w:t>1.</w:t>
      </w:r>
      <w:r w:rsidRPr="00241787">
        <w:rPr>
          <w:iCs/>
        </w:rPr>
        <w:t xml:space="preserve"> </w:t>
      </w:r>
      <w:proofErr w:type="spellStart"/>
      <w:r w:rsidRPr="00241787">
        <w:rPr>
          <w:iCs/>
        </w:rPr>
        <w:t>Polyaniline</w:t>
      </w:r>
      <w:proofErr w:type="spellEnd"/>
      <w:r w:rsidRPr="00241787">
        <w:rPr>
          <w:iCs/>
        </w:rPr>
        <w:t>–</w:t>
      </w:r>
      <w:proofErr w:type="spellStart"/>
      <w:r w:rsidRPr="00241787">
        <w:rPr>
          <w:iCs/>
        </w:rPr>
        <w:t>Graphene</w:t>
      </w:r>
      <w:proofErr w:type="spellEnd"/>
      <w:r w:rsidRPr="00241787">
        <w:rPr>
          <w:iCs/>
        </w:rPr>
        <w:t xml:space="preserve"> </w:t>
      </w:r>
      <w:proofErr w:type="spellStart"/>
      <w:r w:rsidRPr="00241787">
        <w:rPr>
          <w:iCs/>
        </w:rPr>
        <w:t>Ox</w:t>
      </w:r>
      <w:r>
        <w:rPr>
          <w:iCs/>
        </w:rPr>
        <w:t>ide</w:t>
      </w:r>
      <w:proofErr w:type="spellEnd"/>
      <w:r>
        <w:rPr>
          <w:iCs/>
        </w:rPr>
        <w:t xml:space="preserve"> </w:t>
      </w:r>
      <w:proofErr w:type="spellStart"/>
      <w:r>
        <w:rPr>
          <w:iCs/>
        </w:rPr>
        <w:t>based</w:t>
      </w:r>
      <w:proofErr w:type="spellEnd"/>
      <w:r>
        <w:rPr>
          <w:iCs/>
        </w:rPr>
        <w:t xml:space="preserve"> </w:t>
      </w:r>
      <w:proofErr w:type="spellStart"/>
      <w:r>
        <w:rPr>
          <w:iCs/>
        </w:rPr>
        <w:t>ordered</w:t>
      </w:r>
      <w:proofErr w:type="spellEnd"/>
      <w:r>
        <w:rPr>
          <w:iCs/>
        </w:rPr>
        <w:t xml:space="preserve"> </w:t>
      </w:r>
      <w:proofErr w:type="spellStart"/>
      <w:r>
        <w:rPr>
          <w:iCs/>
        </w:rPr>
        <w:t>nanocomposite</w:t>
      </w:r>
      <w:proofErr w:type="spellEnd"/>
      <w:r>
        <w:rPr>
          <w:iCs/>
        </w:rPr>
        <w:t xml:space="preserve"> </w:t>
      </w:r>
      <w:proofErr w:type="spellStart"/>
      <w:r>
        <w:rPr>
          <w:iCs/>
        </w:rPr>
        <w:t>electrodes</w:t>
      </w:r>
      <w:proofErr w:type="spellEnd"/>
      <w:r>
        <w:rPr>
          <w:iCs/>
        </w:rPr>
        <w:t xml:space="preserve"> for high </w:t>
      </w:r>
      <w:r w:rsidRPr="00241787">
        <w:rPr>
          <w:iCs/>
        </w:rPr>
        <w:t xml:space="preserve">performance </w:t>
      </w:r>
      <w:proofErr w:type="spellStart"/>
      <w:r w:rsidRPr="00241787">
        <w:rPr>
          <w:iCs/>
        </w:rPr>
        <w:t>supercapacitor</w:t>
      </w:r>
      <w:proofErr w:type="spellEnd"/>
      <w:r w:rsidRPr="00241787">
        <w:rPr>
          <w:iCs/>
        </w:rPr>
        <w:t xml:space="preserve"> applications</w:t>
      </w:r>
      <w:r>
        <w:rPr>
          <w:iCs/>
        </w:rPr>
        <w:t xml:space="preserve"> M. Manoj, K. M. </w:t>
      </w:r>
      <w:proofErr w:type="spellStart"/>
      <w:r>
        <w:rPr>
          <w:iCs/>
        </w:rPr>
        <w:t>Anilkumar</w:t>
      </w:r>
      <w:proofErr w:type="spellEnd"/>
      <w:r>
        <w:rPr>
          <w:iCs/>
        </w:rPr>
        <w:t xml:space="preserve">, B. </w:t>
      </w:r>
      <w:proofErr w:type="spellStart"/>
      <w:r>
        <w:rPr>
          <w:iCs/>
        </w:rPr>
        <w:t>Jinisha</w:t>
      </w:r>
      <w:proofErr w:type="spellEnd"/>
      <w:r>
        <w:rPr>
          <w:iCs/>
        </w:rPr>
        <w:t xml:space="preserve">, S. </w:t>
      </w:r>
      <w:proofErr w:type="spellStart"/>
      <w:r>
        <w:rPr>
          <w:iCs/>
        </w:rPr>
        <w:t>Jayalekshmi</w:t>
      </w:r>
      <w:proofErr w:type="spellEnd"/>
      <w:r>
        <w:rPr>
          <w:iCs/>
        </w:rPr>
        <w:t xml:space="preserve"> :                             </w:t>
      </w:r>
      <w:r w:rsidRPr="00272BC3">
        <w:rPr>
          <w:iCs/>
        </w:rPr>
        <w:t xml:space="preserve">J Mater </w:t>
      </w:r>
      <w:proofErr w:type="spellStart"/>
      <w:r w:rsidRPr="00272BC3">
        <w:rPr>
          <w:iCs/>
        </w:rPr>
        <w:t>Sci</w:t>
      </w:r>
      <w:proofErr w:type="spellEnd"/>
      <w:r w:rsidRPr="00272BC3">
        <w:rPr>
          <w:iCs/>
        </w:rPr>
        <w:t xml:space="preserve">: Mater </w:t>
      </w:r>
      <w:proofErr w:type="spellStart"/>
      <w:r w:rsidRPr="00272BC3">
        <w:rPr>
          <w:iCs/>
        </w:rPr>
        <w:t>Electron</w:t>
      </w:r>
      <w:proofErr w:type="spellEnd"/>
      <w:r>
        <w:rPr>
          <w:iCs/>
        </w:rPr>
        <w:t>.</w:t>
      </w:r>
    </w:p>
    <w:p w:rsidR="0001179B" w:rsidRDefault="0001179B" w:rsidP="0001179B">
      <w:pPr>
        <w:jc w:val="both"/>
        <w:rPr>
          <w:iCs/>
        </w:rPr>
      </w:pPr>
    </w:p>
    <w:p w:rsidR="0001179B" w:rsidRDefault="0001179B" w:rsidP="0001179B">
      <w:pPr>
        <w:jc w:val="both"/>
        <w:rPr>
          <w:iCs/>
        </w:rPr>
      </w:pPr>
      <w:r>
        <w:rPr>
          <w:iCs/>
        </w:rPr>
        <w:t xml:space="preserve">2. </w:t>
      </w:r>
      <w:r w:rsidRPr="0001179B">
        <w:rPr>
          <w:iCs/>
        </w:rPr>
        <w:t>Mn3O4/</w:t>
      </w:r>
      <w:proofErr w:type="spellStart"/>
      <w:r w:rsidRPr="0001179B">
        <w:rPr>
          <w:iCs/>
        </w:rPr>
        <w:t>reduced</w:t>
      </w:r>
      <w:proofErr w:type="spellEnd"/>
      <w:r w:rsidRPr="0001179B">
        <w:rPr>
          <w:iCs/>
        </w:rPr>
        <w:t xml:space="preserve"> </w:t>
      </w:r>
      <w:proofErr w:type="spellStart"/>
      <w:r w:rsidRPr="0001179B">
        <w:rPr>
          <w:iCs/>
        </w:rPr>
        <w:t>graphene</w:t>
      </w:r>
      <w:proofErr w:type="spellEnd"/>
      <w:r w:rsidRPr="0001179B">
        <w:rPr>
          <w:iCs/>
        </w:rPr>
        <w:t xml:space="preserve"> </w:t>
      </w:r>
      <w:proofErr w:type="spellStart"/>
      <w:r w:rsidRPr="0001179B">
        <w:rPr>
          <w:iCs/>
        </w:rPr>
        <w:t>oxide</w:t>
      </w:r>
      <w:proofErr w:type="spellEnd"/>
      <w:r w:rsidRPr="0001179B">
        <w:rPr>
          <w:iCs/>
        </w:rPr>
        <w:t xml:space="preserve"> </w:t>
      </w:r>
      <w:proofErr w:type="spellStart"/>
      <w:r w:rsidRPr="0001179B">
        <w:rPr>
          <w:iCs/>
        </w:rPr>
        <w:t>nanocomposite</w:t>
      </w:r>
      <w:proofErr w:type="spellEnd"/>
      <w:r w:rsidRPr="0001179B">
        <w:rPr>
          <w:iCs/>
        </w:rPr>
        <w:t xml:space="preserve"> </w:t>
      </w:r>
      <w:proofErr w:type="spellStart"/>
      <w:r w:rsidRPr="0001179B">
        <w:rPr>
          <w:iCs/>
        </w:rPr>
        <w:t>electrodes</w:t>
      </w:r>
      <w:proofErr w:type="spellEnd"/>
      <w:r w:rsidRPr="0001179B">
        <w:rPr>
          <w:iCs/>
        </w:rPr>
        <w:t xml:space="preserve"> </w:t>
      </w:r>
      <w:proofErr w:type="spellStart"/>
      <w:r w:rsidRPr="0001179B">
        <w:rPr>
          <w:iCs/>
        </w:rPr>
        <w:t>with</w:t>
      </w:r>
      <w:proofErr w:type="spellEnd"/>
      <w:r w:rsidRPr="0001179B">
        <w:rPr>
          <w:iCs/>
        </w:rPr>
        <w:t xml:space="preserve"> </w:t>
      </w:r>
      <w:proofErr w:type="spellStart"/>
      <w:r w:rsidRPr="0001179B">
        <w:rPr>
          <w:iCs/>
        </w:rPr>
        <w:t>tailored</w:t>
      </w:r>
      <w:proofErr w:type="spellEnd"/>
      <w:r w:rsidRPr="0001179B">
        <w:rPr>
          <w:iCs/>
        </w:rPr>
        <w:t xml:space="preserve"> </w:t>
      </w:r>
      <w:proofErr w:type="spellStart"/>
      <w:r w:rsidRPr="0001179B">
        <w:rPr>
          <w:iCs/>
        </w:rPr>
        <w:t>morphology</w:t>
      </w:r>
      <w:proofErr w:type="spellEnd"/>
      <w:r w:rsidRPr="0001179B">
        <w:rPr>
          <w:iCs/>
        </w:rPr>
        <w:t xml:space="preserve"> for high power </w:t>
      </w:r>
      <w:proofErr w:type="spellStart"/>
      <w:r w:rsidRPr="0001179B">
        <w:rPr>
          <w:iCs/>
        </w:rPr>
        <w:t>supercapacitor</w:t>
      </w:r>
      <w:proofErr w:type="spellEnd"/>
      <w:r w:rsidRPr="0001179B">
        <w:rPr>
          <w:iCs/>
        </w:rPr>
        <w:t xml:space="preserve"> applications </w:t>
      </w:r>
      <w:proofErr w:type="spellStart"/>
      <w:r w:rsidRPr="0001179B">
        <w:rPr>
          <w:iCs/>
        </w:rPr>
        <w:t>Anilkumar</w:t>
      </w:r>
      <w:proofErr w:type="spellEnd"/>
      <w:r w:rsidRPr="0001179B">
        <w:rPr>
          <w:iCs/>
        </w:rPr>
        <w:t xml:space="preserve"> KM, Manoj M, </w:t>
      </w:r>
      <w:proofErr w:type="spellStart"/>
      <w:r w:rsidRPr="0001179B">
        <w:rPr>
          <w:iCs/>
        </w:rPr>
        <w:t>Jinisha</w:t>
      </w:r>
      <w:proofErr w:type="spellEnd"/>
      <w:r w:rsidRPr="0001179B">
        <w:rPr>
          <w:iCs/>
        </w:rPr>
        <w:t xml:space="preserve"> B, </w:t>
      </w:r>
      <w:proofErr w:type="spellStart"/>
      <w:r w:rsidRPr="0001179B">
        <w:rPr>
          <w:iCs/>
        </w:rPr>
        <w:t>Pradeep</w:t>
      </w:r>
      <w:proofErr w:type="spellEnd"/>
      <w:r w:rsidRPr="0001179B">
        <w:rPr>
          <w:iCs/>
        </w:rPr>
        <w:t xml:space="preserve"> VS, </w:t>
      </w:r>
      <w:r>
        <w:rPr>
          <w:iCs/>
        </w:rPr>
        <w:t xml:space="preserve">                          </w:t>
      </w:r>
      <w:r w:rsidRPr="0001179B">
        <w:rPr>
          <w:iCs/>
        </w:rPr>
        <w:t xml:space="preserve">S. </w:t>
      </w:r>
      <w:proofErr w:type="spellStart"/>
      <w:r w:rsidRPr="0001179B">
        <w:rPr>
          <w:iCs/>
        </w:rPr>
        <w:t>Jayalekshmi</w:t>
      </w:r>
      <w:proofErr w:type="spellEnd"/>
      <w:r>
        <w:rPr>
          <w:iCs/>
        </w:rPr>
        <w:t> :</w:t>
      </w:r>
      <w:r w:rsidRPr="0001179B">
        <w:rPr>
          <w:color w:val="00689E"/>
          <w:sz w:val="12"/>
          <w:szCs w:val="12"/>
        </w:rPr>
        <w:t xml:space="preserve"> </w:t>
      </w:r>
      <w:proofErr w:type="spellStart"/>
      <w:r w:rsidRPr="0001179B">
        <w:rPr>
          <w:iCs/>
        </w:rPr>
        <w:t>Electrochimica</w:t>
      </w:r>
      <w:proofErr w:type="spellEnd"/>
      <w:r w:rsidRPr="0001179B">
        <w:rPr>
          <w:iCs/>
        </w:rPr>
        <w:t xml:space="preserve"> Acta 236 (2017) 424–433</w:t>
      </w:r>
      <w:r>
        <w:rPr>
          <w:iCs/>
        </w:rPr>
        <w:t>.</w:t>
      </w:r>
    </w:p>
    <w:p w:rsidR="0001179B" w:rsidRDefault="0001179B" w:rsidP="0001179B">
      <w:pPr>
        <w:jc w:val="both"/>
        <w:rPr>
          <w:iCs/>
        </w:rPr>
      </w:pPr>
    </w:p>
    <w:p w:rsidR="0001179B" w:rsidRDefault="0001179B" w:rsidP="0001179B">
      <w:pPr>
        <w:jc w:val="both"/>
        <w:rPr>
          <w:iCs/>
        </w:rPr>
      </w:pPr>
      <w:r>
        <w:rPr>
          <w:iCs/>
        </w:rPr>
        <w:t xml:space="preserve">3. </w:t>
      </w:r>
      <w:proofErr w:type="spellStart"/>
      <w:r w:rsidRPr="0001179B">
        <w:rPr>
          <w:iCs/>
        </w:rPr>
        <w:t>Development</w:t>
      </w:r>
      <w:proofErr w:type="spellEnd"/>
      <w:r w:rsidRPr="0001179B">
        <w:rPr>
          <w:iCs/>
        </w:rPr>
        <w:t xml:space="preserve"> of a </w:t>
      </w:r>
      <w:proofErr w:type="spellStart"/>
      <w:r w:rsidRPr="0001179B">
        <w:rPr>
          <w:iCs/>
        </w:rPr>
        <w:t>novel</w:t>
      </w:r>
      <w:proofErr w:type="spellEnd"/>
      <w:r w:rsidRPr="0001179B">
        <w:rPr>
          <w:iCs/>
        </w:rPr>
        <w:t xml:space="preserve"> type of </w:t>
      </w:r>
      <w:proofErr w:type="spellStart"/>
      <w:r w:rsidRPr="0001179B">
        <w:rPr>
          <w:iCs/>
        </w:rPr>
        <w:t>solid</w:t>
      </w:r>
      <w:proofErr w:type="spellEnd"/>
      <w:r w:rsidRPr="0001179B">
        <w:rPr>
          <w:iCs/>
        </w:rPr>
        <w:t xml:space="preserve"> </w:t>
      </w:r>
      <w:proofErr w:type="spellStart"/>
      <w:r w:rsidRPr="0001179B">
        <w:rPr>
          <w:iCs/>
        </w:rPr>
        <w:t>polymer</w:t>
      </w:r>
      <w:proofErr w:type="spellEnd"/>
      <w:r w:rsidRPr="0001179B">
        <w:rPr>
          <w:iCs/>
        </w:rPr>
        <w:t xml:space="preserve"> </w:t>
      </w:r>
      <w:proofErr w:type="spellStart"/>
      <w:r w:rsidRPr="0001179B">
        <w:rPr>
          <w:iCs/>
        </w:rPr>
        <w:t>electrolyte</w:t>
      </w:r>
      <w:proofErr w:type="spellEnd"/>
      <w:r w:rsidRPr="0001179B">
        <w:rPr>
          <w:iCs/>
        </w:rPr>
        <w:t xml:space="preserve"> for </w:t>
      </w:r>
      <w:proofErr w:type="spellStart"/>
      <w:r w:rsidRPr="0001179B">
        <w:rPr>
          <w:iCs/>
        </w:rPr>
        <w:t>solid</w:t>
      </w:r>
      <w:proofErr w:type="spellEnd"/>
      <w:r w:rsidRPr="0001179B">
        <w:rPr>
          <w:iCs/>
        </w:rPr>
        <w:t xml:space="preserve"> state lithium </w:t>
      </w:r>
      <w:proofErr w:type="spellStart"/>
      <w:r w:rsidRPr="0001179B">
        <w:rPr>
          <w:iCs/>
        </w:rPr>
        <w:t>battery</w:t>
      </w:r>
      <w:proofErr w:type="spellEnd"/>
      <w:r w:rsidRPr="0001179B">
        <w:rPr>
          <w:iCs/>
        </w:rPr>
        <w:t xml:space="preserve"> applications </w:t>
      </w:r>
      <w:proofErr w:type="spellStart"/>
      <w:r w:rsidRPr="0001179B">
        <w:rPr>
          <w:iCs/>
        </w:rPr>
        <w:t>based</w:t>
      </w:r>
      <w:proofErr w:type="spellEnd"/>
      <w:r w:rsidRPr="0001179B">
        <w:rPr>
          <w:iCs/>
        </w:rPr>
        <w:t xml:space="preserve"> on lithium </w:t>
      </w:r>
      <w:proofErr w:type="spellStart"/>
      <w:r w:rsidRPr="0001179B">
        <w:rPr>
          <w:iCs/>
        </w:rPr>
        <w:t>enriched</w:t>
      </w:r>
      <w:proofErr w:type="spellEnd"/>
      <w:r w:rsidRPr="0001179B">
        <w:rPr>
          <w:iCs/>
        </w:rPr>
        <w:t xml:space="preserve"> poly (</w:t>
      </w:r>
      <w:proofErr w:type="spellStart"/>
      <w:r w:rsidRPr="0001179B">
        <w:rPr>
          <w:iCs/>
        </w:rPr>
        <w:t>ethylene</w:t>
      </w:r>
      <w:proofErr w:type="spellEnd"/>
      <w:r w:rsidRPr="0001179B">
        <w:rPr>
          <w:iCs/>
        </w:rPr>
        <w:t xml:space="preserve"> </w:t>
      </w:r>
      <w:proofErr w:type="spellStart"/>
      <w:r w:rsidRPr="0001179B">
        <w:rPr>
          <w:iCs/>
        </w:rPr>
        <w:t>oxide</w:t>
      </w:r>
      <w:proofErr w:type="spellEnd"/>
      <w:r w:rsidRPr="0001179B">
        <w:rPr>
          <w:iCs/>
        </w:rPr>
        <w:t>) (PEO)/poly (</w:t>
      </w:r>
      <w:proofErr w:type="spellStart"/>
      <w:r w:rsidRPr="0001179B">
        <w:rPr>
          <w:iCs/>
        </w:rPr>
        <w:t>vinyl</w:t>
      </w:r>
      <w:proofErr w:type="spellEnd"/>
      <w:r w:rsidRPr="0001179B">
        <w:rPr>
          <w:iCs/>
        </w:rPr>
        <w:t xml:space="preserve"> </w:t>
      </w:r>
      <w:proofErr w:type="spellStart"/>
      <w:r w:rsidRPr="0001179B">
        <w:rPr>
          <w:iCs/>
        </w:rPr>
        <w:t>pyrrolidone</w:t>
      </w:r>
      <w:proofErr w:type="spellEnd"/>
      <w:r w:rsidRPr="0001179B">
        <w:rPr>
          <w:iCs/>
        </w:rPr>
        <w:t xml:space="preserve">) (PVP) </w:t>
      </w:r>
      <w:proofErr w:type="spellStart"/>
      <w:r w:rsidRPr="0001179B">
        <w:rPr>
          <w:iCs/>
        </w:rPr>
        <w:t>blend</w:t>
      </w:r>
      <w:proofErr w:type="spellEnd"/>
      <w:r w:rsidRPr="0001179B">
        <w:rPr>
          <w:iCs/>
        </w:rPr>
        <w:t xml:space="preserve"> </w:t>
      </w:r>
      <w:proofErr w:type="spellStart"/>
      <w:r w:rsidRPr="0001179B">
        <w:rPr>
          <w:iCs/>
        </w:rPr>
        <w:t>polymer</w:t>
      </w:r>
      <w:proofErr w:type="spellEnd"/>
      <w:r w:rsidRPr="0001179B">
        <w:rPr>
          <w:iCs/>
        </w:rPr>
        <w:t xml:space="preserve"> </w:t>
      </w:r>
      <w:proofErr w:type="spellStart"/>
      <w:r w:rsidRPr="0001179B">
        <w:rPr>
          <w:iCs/>
        </w:rPr>
        <w:t>Jinisha</w:t>
      </w:r>
      <w:proofErr w:type="spellEnd"/>
      <w:r w:rsidRPr="0001179B">
        <w:rPr>
          <w:iCs/>
        </w:rPr>
        <w:t xml:space="preserve"> B, </w:t>
      </w:r>
      <w:proofErr w:type="spellStart"/>
      <w:r w:rsidRPr="0001179B">
        <w:rPr>
          <w:iCs/>
        </w:rPr>
        <w:t>Anilkumar</w:t>
      </w:r>
      <w:proofErr w:type="spellEnd"/>
      <w:r w:rsidRPr="0001179B">
        <w:rPr>
          <w:iCs/>
        </w:rPr>
        <w:t xml:space="preserve"> KM, Manoj M, </w:t>
      </w:r>
      <w:proofErr w:type="spellStart"/>
      <w:r w:rsidRPr="0001179B">
        <w:rPr>
          <w:iCs/>
        </w:rPr>
        <w:t>Pradeep</w:t>
      </w:r>
      <w:proofErr w:type="spellEnd"/>
      <w:r w:rsidRPr="0001179B">
        <w:rPr>
          <w:iCs/>
        </w:rPr>
        <w:t xml:space="preserve"> V.S, </w:t>
      </w:r>
      <w:proofErr w:type="spellStart"/>
      <w:r w:rsidRPr="0001179B">
        <w:rPr>
          <w:iCs/>
        </w:rPr>
        <w:t>Jayalekshmi</w:t>
      </w:r>
      <w:proofErr w:type="spellEnd"/>
      <w:r w:rsidRPr="0001179B">
        <w:rPr>
          <w:iCs/>
        </w:rPr>
        <w:t xml:space="preserve"> S</w:t>
      </w:r>
      <w:r>
        <w:rPr>
          <w:iCs/>
        </w:rPr>
        <w:t> :</w:t>
      </w:r>
      <w:r w:rsidRPr="0001179B">
        <w:rPr>
          <w:iCs/>
        </w:rPr>
        <w:t xml:space="preserve"> </w:t>
      </w:r>
      <w:proofErr w:type="spellStart"/>
      <w:r w:rsidRPr="0001179B">
        <w:rPr>
          <w:iCs/>
        </w:rPr>
        <w:t>Electrochimica</w:t>
      </w:r>
      <w:proofErr w:type="spellEnd"/>
      <w:r w:rsidRPr="0001179B">
        <w:rPr>
          <w:iCs/>
        </w:rPr>
        <w:t xml:space="preserve"> Acta 235 (2017) 210–222</w:t>
      </w:r>
      <w:r>
        <w:rPr>
          <w:iCs/>
        </w:rPr>
        <w:t>.</w:t>
      </w:r>
    </w:p>
    <w:p w:rsidR="0001179B" w:rsidRDefault="0001179B" w:rsidP="0001179B">
      <w:pPr>
        <w:jc w:val="both"/>
        <w:rPr>
          <w:iCs/>
        </w:rPr>
      </w:pPr>
    </w:p>
    <w:p w:rsidR="0001179B" w:rsidRDefault="0001179B" w:rsidP="0001179B">
      <w:pPr>
        <w:autoSpaceDE w:val="0"/>
        <w:autoSpaceDN w:val="0"/>
        <w:adjustRightInd w:val="0"/>
        <w:jc w:val="both"/>
        <w:rPr>
          <w:iCs/>
        </w:rPr>
      </w:pPr>
      <w:r>
        <w:rPr>
          <w:iCs/>
        </w:rPr>
        <w:t xml:space="preserve">4. </w:t>
      </w:r>
      <w:r w:rsidR="00E22B1D" w:rsidRPr="0001179B">
        <w:rPr>
          <w:iCs/>
        </w:rPr>
        <w:t>Poly (</w:t>
      </w:r>
      <w:proofErr w:type="spellStart"/>
      <w:r w:rsidRPr="0001179B">
        <w:rPr>
          <w:iCs/>
        </w:rPr>
        <w:t>ethylene</w:t>
      </w:r>
      <w:proofErr w:type="spellEnd"/>
      <w:r w:rsidRPr="0001179B">
        <w:rPr>
          <w:iCs/>
        </w:rPr>
        <w:t xml:space="preserve"> </w:t>
      </w:r>
      <w:proofErr w:type="spellStart"/>
      <w:r w:rsidRPr="0001179B">
        <w:rPr>
          <w:iCs/>
        </w:rPr>
        <w:t>oxide</w:t>
      </w:r>
      <w:proofErr w:type="spellEnd"/>
      <w:r w:rsidRPr="0001179B">
        <w:rPr>
          <w:iCs/>
        </w:rPr>
        <w:t xml:space="preserve">) (PEO) – </w:t>
      </w:r>
      <w:r w:rsidR="00E22B1D" w:rsidRPr="0001179B">
        <w:rPr>
          <w:iCs/>
        </w:rPr>
        <w:t>Poly</w:t>
      </w:r>
      <w:r w:rsidR="00E22B1D">
        <w:rPr>
          <w:iCs/>
        </w:rPr>
        <w:t xml:space="preserve"> (</w:t>
      </w:r>
      <w:proofErr w:type="spellStart"/>
      <w:r>
        <w:rPr>
          <w:iCs/>
        </w:rPr>
        <w:t>vinyl</w:t>
      </w:r>
      <w:proofErr w:type="spellEnd"/>
      <w:r>
        <w:rPr>
          <w:iCs/>
        </w:rPr>
        <w:t xml:space="preserve"> </w:t>
      </w:r>
      <w:proofErr w:type="spellStart"/>
      <w:r>
        <w:rPr>
          <w:iCs/>
        </w:rPr>
        <w:t>pyrrolidone</w:t>
      </w:r>
      <w:proofErr w:type="spellEnd"/>
      <w:r>
        <w:rPr>
          <w:iCs/>
        </w:rPr>
        <w:t xml:space="preserve">) (PVP) </w:t>
      </w:r>
      <w:proofErr w:type="spellStart"/>
      <w:r>
        <w:rPr>
          <w:iCs/>
        </w:rPr>
        <w:t>blend</w:t>
      </w:r>
      <w:proofErr w:type="spellEnd"/>
      <w:r>
        <w:rPr>
          <w:iCs/>
        </w:rPr>
        <w:t xml:space="preserve"> </w:t>
      </w:r>
      <w:proofErr w:type="spellStart"/>
      <w:r>
        <w:rPr>
          <w:iCs/>
        </w:rPr>
        <w:t>polymer</w:t>
      </w:r>
      <w:proofErr w:type="spellEnd"/>
      <w:r>
        <w:rPr>
          <w:iCs/>
        </w:rPr>
        <w:t xml:space="preserve"> </w:t>
      </w:r>
      <w:proofErr w:type="spellStart"/>
      <w:r>
        <w:rPr>
          <w:iCs/>
        </w:rPr>
        <w:t>based</w:t>
      </w:r>
      <w:proofErr w:type="spellEnd"/>
      <w:r>
        <w:rPr>
          <w:iCs/>
        </w:rPr>
        <w:t xml:space="preserve"> </w:t>
      </w:r>
      <w:proofErr w:type="spellStart"/>
      <w:r>
        <w:rPr>
          <w:iCs/>
        </w:rPr>
        <w:t>solid</w:t>
      </w:r>
      <w:proofErr w:type="spellEnd"/>
      <w:r>
        <w:rPr>
          <w:iCs/>
        </w:rPr>
        <w:t xml:space="preserve"> </w:t>
      </w:r>
      <w:proofErr w:type="spellStart"/>
      <w:r w:rsidRPr="0001179B">
        <w:rPr>
          <w:iCs/>
        </w:rPr>
        <w:t>electrolyte</w:t>
      </w:r>
      <w:proofErr w:type="spellEnd"/>
      <w:r>
        <w:rPr>
          <w:iCs/>
        </w:rPr>
        <w:t xml:space="preserve"> membranes for </w:t>
      </w:r>
      <w:proofErr w:type="spellStart"/>
      <w:r>
        <w:rPr>
          <w:iCs/>
        </w:rPr>
        <w:t>developing</w:t>
      </w:r>
      <w:proofErr w:type="spellEnd"/>
      <w:r>
        <w:rPr>
          <w:iCs/>
        </w:rPr>
        <w:t xml:space="preserve"> </w:t>
      </w:r>
      <w:proofErr w:type="spellStart"/>
      <w:r>
        <w:rPr>
          <w:iCs/>
        </w:rPr>
        <w:t>solid</w:t>
      </w:r>
      <w:proofErr w:type="spellEnd"/>
      <w:r>
        <w:rPr>
          <w:iCs/>
        </w:rPr>
        <w:t xml:space="preserve"> </w:t>
      </w:r>
      <w:r w:rsidRPr="0001179B">
        <w:rPr>
          <w:iCs/>
        </w:rPr>
        <w:t xml:space="preserve">state </w:t>
      </w:r>
      <w:proofErr w:type="spellStart"/>
      <w:r w:rsidRPr="0001179B">
        <w:rPr>
          <w:iCs/>
        </w:rPr>
        <w:t>magnesium</w:t>
      </w:r>
      <w:proofErr w:type="spellEnd"/>
      <w:r w:rsidRPr="0001179B">
        <w:rPr>
          <w:iCs/>
        </w:rPr>
        <w:t xml:space="preserve"> ion </w:t>
      </w:r>
      <w:proofErr w:type="spellStart"/>
      <w:r w:rsidRPr="0001179B">
        <w:rPr>
          <w:iCs/>
        </w:rPr>
        <w:t>cells</w:t>
      </w:r>
      <w:proofErr w:type="spellEnd"/>
      <w:r>
        <w:rPr>
          <w:iCs/>
        </w:rPr>
        <w:t xml:space="preserve"> </w:t>
      </w:r>
      <w:r w:rsidRPr="0001179B">
        <w:rPr>
          <w:iCs/>
        </w:rPr>
        <w:t xml:space="preserve">K.M. </w:t>
      </w:r>
      <w:proofErr w:type="spellStart"/>
      <w:r w:rsidRPr="0001179B">
        <w:rPr>
          <w:iCs/>
        </w:rPr>
        <w:t>Anilkumar</w:t>
      </w:r>
      <w:proofErr w:type="spellEnd"/>
      <w:r w:rsidRPr="0001179B">
        <w:rPr>
          <w:iCs/>
        </w:rPr>
        <w:t xml:space="preserve">, B. </w:t>
      </w:r>
      <w:proofErr w:type="spellStart"/>
      <w:r w:rsidRPr="0001179B">
        <w:rPr>
          <w:iCs/>
        </w:rPr>
        <w:t>Jinisha</w:t>
      </w:r>
      <w:proofErr w:type="spellEnd"/>
      <w:r>
        <w:rPr>
          <w:iCs/>
        </w:rPr>
        <w:t>,</w:t>
      </w:r>
      <w:r w:rsidRPr="0001179B">
        <w:rPr>
          <w:iCs/>
        </w:rPr>
        <w:t xml:space="preserve"> M. Manoj</w:t>
      </w:r>
      <w:r>
        <w:rPr>
          <w:iCs/>
        </w:rPr>
        <w:t>,</w:t>
      </w:r>
      <w:r w:rsidRPr="0001179B">
        <w:rPr>
          <w:iCs/>
        </w:rPr>
        <w:t xml:space="preserve"> S. </w:t>
      </w:r>
      <w:proofErr w:type="spellStart"/>
      <w:r w:rsidRPr="0001179B">
        <w:rPr>
          <w:iCs/>
        </w:rPr>
        <w:t>Jayalekshmi</w:t>
      </w:r>
      <w:proofErr w:type="spellEnd"/>
      <w:r>
        <w:rPr>
          <w:iCs/>
        </w:rPr>
        <w:t xml:space="preserve"> : </w:t>
      </w:r>
      <w:proofErr w:type="spellStart"/>
      <w:r w:rsidRPr="0001179B">
        <w:rPr>
          <w:iCs/>
        </w:rPr>
        <w:t>European</w:t>
      </w:r>
      <w:proofErr w:type="spellEnd"/>
      <w:r w:rsidRPr="0001179B">
        <w:rPr>
          <w:iCs/>
        </w:rPr>
        <w:t xml:space="preserve"> </w:t>
      </w:r>
      <w:proofErr w:type="spellStart"/>
      <w:r w:rsidRPr="0001179B">
        <w:rPr>
          <w:iCs/>
        </w:rPr>
        <w:t>Polymer</w:t>
      </w:r>
      <w:proofErr w:type="spellEnd"/>
      <w:r w:rsidRPr="0001179B">
        <w:rPr>
          <w:iCs/>
        </w:rPr>
        <w:t xml:space="preserve"> Journal 89 (2017) 249–262</w:t>
      </w:r>
      <w:r>
        <w:rPr>
          <w:iCs/>
        </w:rPr>
        <w:t>.</w:t>
      </w:r>
    </w:p>
    <w:p w:rsidR="0001179B" w:rsidRDefault="0001179B" w:rsidP="0001179B">
      <w:pPr>
        <w:autoSpaceDE w:val="0"/>
        <w:autoSpaceDN w:val="0"/>
        <w:adjustRightInd w:val="0"/>
        <w:jc w:val="both"/>
        <w:rPr>
          <w:iCs/>
        </w:rPr>
      </w:pPr>
    </w:p>
    <w:p w:rsidR="0001179B" w:rsidRPr="00B5681F" w:rsidRDefault="0001179B" w:rsidP="0001179B">
      <w:pPr>
        <w:autoSpaceDE w:val="0"/>
        <w:autoSpaceDN w:val="0"/>
        <w:adjustRightInd w:val="0"/>
        <w:jc w:val="both"/>
        <w:rPr>
          <w:iCs/>
        </w:rPr>
      </w:pPr>
      <w:r>
        <w:rPr>
          <w:iCs/>
        </w:rPr>
        <w:lastRenderedPageBreak/>
        <w:t xml:space="preserve">5. </w:t>
      </w:r>
      <w:r w:rsidRPr="0001179B">
        <w:rPr>
          <w:iCs/>
        </w:rPr>
        <w:t>Transparent flexib</w:t>
      </w:r>
      <w:r>
        <w:rPr>
          <w:iCs/>
        </w:rPr>
        <w:t xml:space="preserve">le lithium ion </w:t>
      </w:r>
      <w:proofErr w:type="spellStart"/>
      <w:r>
        <w:rPr>
          <w:iCs/>
        </w:rPr>
        <w:t>conducting</w:t>
      </w:r>
      <w:proofErr w:type="spellEnd"/>
      <w:r>
        <w:rPr>
          <w:iCs/>
        </w:rPr>
        <w:t xml:space="preserve"> </w:t>
      </w:r>
      <w:proofErr w:type="spellStart"/>
      <w:r>
        <w:rPr>
          <w:iCs/>
        </w:rPr>
        <w:t>solid</w:t>
      </w:r>
      <w:proofErr w:type="spellEnd"/>
      <w:r>
        <w:rPr>
          <w:iCs/>
        </w:rPr>
        <w:t xml:space="preserve"> </w:t>
      </w:r>
      <w:proofErr w:type="spellStart"/>
      <w:r w:rsidRPr="0001179B">
        <w:rPr>
          <w:iCs/>
        </w:rPr>
        <w:t>polymer</w:t>
      </w:r>
      <w:proofErr w:type="spellEnd"/>
      <w:r w:rsidRPr="0001179B">
        <w:rPr>
          <w:iCs/>
        </w:rPr>
        <w:t xml:space="preserve"> </w:t>
      </w:r>
      <w:proofErr w:type="spellStart"/>
      <w:r w:rsidRPr="0001179B">
        <w:rPr>
          <w:iCs/>
        </w:rPr>
        <w:t>electrolyte</w:t>
      </w:r>
      <w:proofErr w:type="spellEnd"/>
      <w:r>
        <w:rPr>
          <w:iCs/>
        </w:rPr>
        <w:t xml:space="preserve"> Anand B. </w:t>
      </w:r>
      <w:proofErr w:type="spellStart"/>
      <w:r>
        <w:rPr>
          <w:iCs/>
        </w:rPr>
        <w:t>Puthirath</w:t>
      </w:r>
      <w:proofErr w:type="spellEnd"/>
      <w:r>
        <w:rPr>
          <w:iCs/>
        </w:rPr>
        <w:t xml:space="preserve">, </w:t>
      </w:r>
      <w:proofErr w:type="spellStart"/>
      <w:r w:rsidRPr="0001179B">
        <w:rPr>
          <w:iCs/>
        </w:rPr>
        <w:t>Sudeshna</w:t>
      </w:r>
      <w:proofErr w:type="spellEnd"/>
      <w:r w:rsidRPr="0001179B">
        <w:rPr>
          <w:iCs/>
        </w:rPr>
        <w:t xml:space="preserve"> </w:t>
      </w:r>
      <w:proofErr w:type="spellStart"/>
      <w:r w:rsidRPr="0001179B">
        <w:rPr>
          <w:iCs/>
        </w:rPr>
        <w:t>Patra</w:t>
      </w:r>
      <w:proofErr w:type="spellEnd"/>
      <w:r w:rsidRPr="0001179B">
        <w:rPr>
          <w:iCs/>
        </w:rPr>
        <w:t xml:space="preserve">, </w:t>
      </w:r>
      <w:proofErr w:type="spellStart"/>
      <w:r w:rsidRPr="0001179B">
        <w:rPr>
          <w:iCs/>
        </w:rPr>
        <w:t>Shubhadeep</w:t>
      </w:r>
      <w:proofErr w:type="spellEnd"/>
      <w:r w:rsidRPr="0001179B">
        <w:rPr>
          <w:iCs/>
        </w:rPr>
        <w:t xml:space="preserve"> Pal, </w:t>
      </w:r>
      <w:r>
        <w:rPr>
          <w:iCs/>
        </w:rPr>
        <w:t xml:space="preserve">Manoj M, </w:t>
      </w:r>
      <w:proofErr w:type="spellStart"/>
      <w:r w:rsidRPr="0001179B">
        <w:rPr>
          <w:iCs/>
        </w:rPr>
        <w:t>Aravind</w:t>
      </w:r>
      <w:proofErr w:type="spellEnd"/>
      <w:r w:rsidRPr="0001179B">
        <w:rPr>
          <w:iCs/>
        </w:rPr>
        <w:t xml:space="preserve"> </w:t>
      </w:r>
      <w:proofErr w:type="spellStart"/>
      <w:r w:rsidRPr="0001179B">
        <w:rPr>
          <w:iCs/>
        </w:rPr>
        <w:t>Puthirath</w:t>
      </w:r>
      <w:proofErr w:type="spellEnd"/>
      <w:r w:rsidRPr="0001179B">
        <w:rPr>
          <w:iCs/>
        </w:rPr>
        <w:t xml:space="preserve"> Balan, </w:t>
      </w:r>
      <w:proofErr w:type="spellStart"/>
      <w:r w:rsidRPr="0001179B">
        <w:rPr>
          <w:iCs/>
        </w:rPr>
        <w:t>Jayalekshmi</w:t>
      </w:r>
      <w:proofErr w:type="spellEnd"/>
      <w:r w:rsidRPr="0001179B">
        <w:rPr>
          <w:iCs/>
        </w:rPr>
        <w:t xml:space="preserve"> S. and Narayanan </w:t>
      </w:r>
      <w:proofErr w:type="spellStart"/>
      <w:r w:rsidRPr="0001179B">
        <w:rPr>
          <w:iCs/>
        </w:rPr>
        <w:t>Tharangattu</w:t>
      </w:r>
      <w:proofErr w:type="spellEnd"/>
      <w:r w:rsidRPr="0001179B">
        <w:rPr>
          <w:iCs/>
        </w:rPr>
        <w:t xml:space="preserve"> N</w:t>
      </w:r>
      <w:r>
        <w:rPr>
          <w:iCs/>
        </w:rPr>
        <w:t xml:space="preserve"> : </w:t>
      </w:r>
      <w:r w:rsidRPr="0001179B">
        <w:rPr>
          <w:iCs/>
        </w:rPr>
        <w:t>J. Mater. Chem. A, 2017, 5</w:t>
      </w:r>
      <w:r>
        <w:rPr>
          <w:iCs/>
        </w:rPr>
        <w:t xml:space="preserve">, </w:t>
      </w:r>
      <w:r w:rsidRPr="0001179B">
        <w:rPr>
          <w:iCs/>
        </w:rPr>
        <w:t>11152</w:t>
      </w:r>
    </w:p>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01179B" w:rsidP="0001179B">
      <w:pPr>
        <w:jc w:val="center"/>
      </w:pPr>
    </w:p>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01179B" w:rsidP="0001179B"/>
    <w:p w:rsidR="0001179B" w:rsidRDefault="0001179B" w:rsidP="0001179B"/>
    <w:sectPr w:rsidR="0001179B" w:rsidSect="00055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79B"/>
    <w:rsid w:val="0001179B"/>
    <w:rsid w:val="00055B61"/>
    <w:rsid w:val="000633A1"/>
    <w:rsid w:val="00472F2B"/>
    <w:rsid w:val="0051017B"/>
    <w:rsid w:val="00547D08"/>
    <w:rsid w:val="00754317"/>
    <w:rsid w:val="00943315"/>
    <w:rsid w:val="00966586"/>
    <w:rsid w:val="00B7568A"/>
    <w:rsid w:val="00BF111C"/>
    <w:rsid w:val="00C358C1"/>
    <w:rsid w:val="00E22B1D"/>
    <w:rsid w:val="00F831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898787-0F14-4A05-954F-A27DCB2B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79B"/>
    <w:pPr>
      <w:spacing w:after="0" w:line="240" w:lineRule="auto"/>
    </w:pPr>
    <w:rPr>
      <w:rFonts w:ascii="Times New Roman" w:eastAsia="Times New Roman" w:hAnsi="Times New Roman" w:cs="Times New Roman"/>
      <w:sz w:val="24"/>
      <w:szCs w:val="24"/>
      <w:lang w:val="fr-CA"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CoMMTitle">
    <w:name w:val="NaCoMM_Title"/>
    <w:next w:val="Normal"/>
    <w:qFormat/>
    <w:rsid w:val="0001179B"/>
    <w:pPr>
      <w:autoSpaceDE w:val="0"/>
      <w:autoSpaceDN w:val="0"/>
      <w:adjustRightInd w:val="0"/>
      <w:spacing w:after="0" w:line="240" w:lineRule="auto"/>
      <w:jc w:val="center"/>
    </w:pPr>
    <w:rPr>
      <w:rFonts w:ascii="Times New Roman" w:eastAsia="Calibri" w:hAnsi="Times New Roman" w:cs="Times New Roman"/>
      <w:b/>
      <w:sz w:val="28"/>
      <w:szCs w:val="24"/>
      <w:lang w:val="en-IN"/>
    </w:rPr>
  </w:style>
  <w:style w:type="character" w:styleId="Hyperlink">
    <w:name w:val="Hyperlink"/>
    <w:rsid w:val="0001179B"/>
    <w:rPr>
      <w:color w:val="0563C1"/>
      <w:u w:val="single"/>
    </w:rPr>
  </w:style>
  <w:style w:type="paragraph" w:styleId="ListParagraph">
    <w:name w:val="List Paragraph"/>
    <w:basedOn w:val="Normal"/>
    <w:uiPriority w:val="34"/>
    <w:qFormat/>
    <w:rsid w:val="0001179B"/>
    <w:pPr>
      <w:ind w:left="720"/>
      <w:contextualSpacing/>
    </w:pPr>
  </w:style>
  <w:style w:type="paragraph" w:styleId="BalloonText">
    <w:name w:val="Balloon Text"/>
    <w:basedOn w:val="Normal"/>
    <w:link w:val="BalloonTextChar"/>
    <w:uiPriority w:val="99"/>
    <w:semiHidden/>
    <w:unhideWhenUsed/>
    <w:rsid w:val="00547D08"/>
    <w:rPr>
      <w:rFonts w:ascii="Tahoma" w:hAnsi="Tahoma" w:cs="Tahoma"/>
      <w:sz w:val="16"/>
      <w:szCs w:val="16"/>
    </w:rPr>
  </w:style>
  <w:style w:type="character" w:customStyle="1" w:styleId="BalloonTextChar">
    <w:name w:val="Balloon Text Char"/>
    <w:basedOn w:val="DefaultParagraphFont"/>
    <w:link w:val="BalloonText"/>
    <w:uiPriority w:val="99"/>
    <w:semiHidden/>
    <w:rsid w:val="00547D08"/>
    <w:rPr>
      <w:rFonts w:ascii="Tahoma" w:eastAsia="Times New Roman" w:hAnsi="Tahoma" w:cs="Tahoma"/>
      <w:sz w:val="16"/>
      <w:szCs w:val="16"/>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hyperlink" Target="mailto:jayalekshmi@cusat.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7562C-ABC2-49D7-B16D-2A6EFB94B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 M</dc:creator>
  <cp:lastModifiedBy>Manoj M</cp:lastModifiedBy>
  <cp:revision>3</cp:revision>
  <dcterms:created xsi:type="dcterms:W3CDTF">2017-08-24T10:42:00Z</dcterms:created>
  <dcterms:modified xsi:type="dcterms:W3CDTF">2017-08-24T14:33:00Z</dcterms:modified>
</cp:coreProperties>
</file>