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D06BCB" w:rsidRDefault="00D06BCB" w:rsidP="00D06BCB">
      <w:pPr>
        <w:pStyle w:val="Titre1"/>
        <w:spacing w:before="170"/>
        <w:ind w:left="0"/>
        <w:rPr>
          <w:color w:val="337AB7"/>
        </w:rPr>
      </w:pPr>
      <w:r w:rsidRPr="00D06BCB">
        <w:rPr>
          <w:rFonts w:cstheme="majorBidi"/>
          <w:color w:val="4F81BD" w:themeColor="accent1"/>
          <w:lang/>
        </w:rPr>
        <w:t>Statistical analysis of fatigue test in jute reinforced polyester composites using Weibull distribution</w:t>
      </w:r>
    </w:p>
    <w:p w:rsidR="005973B9" w:rsidRDefault="00D06BCB" w:rsidP="00D06BCB">
      <w:pPr>
        <w:pStyle w:val="Corpsdetexte"/>
        <w:spacing w:before="73" w:line="198" w:lineRule="exact"/>
        <w:ind w:left="100" w:right="5987"/>
        <w:rPr>
          <w:rFonts w:ascii="Arial"/>
        </w:rPr>
      </w:pPr>
      <w:r>
        <w:rPr>
          <w:rFonts w:ascii="Arial"/>
        </w:rPr>
        <w:t xml:space="preserve">Djeghader D, </w:t>
      </w:r>
      <w:r w:rsidR="005973B9">
        <w:rPr>
          <w:rFonts w:ascii="Arial"/>
        </w:rPr>
        <w:t>PhD</w:t>
      </w:r>
      <w:r>
        <w:rPr>
          <w:rFonts w:ascii="Arial"/>
        </w:rPr>
        <w:t xml:space="preserve"> in Civil Engineering,</w:t>
      </w:r>
      <w:r w:rsidR="005973B9">
        <w:rPr>
          <w:rFonts w:ascii="Arial"/>
        </w:rPr>
        <w:t xml:space="preserve"> </w:t>
      </w:r>
      <w:r>
        <w:rPr>
          <w:rFonts w:ascii="Arial"/>
        </w:rPr>
        <w:t>Jijel University, Algeria</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D06BCB">
      <w:pPr>
        <w:pStyle w:val="Titre3"/>
        <w:spacing w:before="147"/>
        <w:jc w:val="both"/>
      </w:pPr>
      <w:r>
        <w:rPr>
          <w:color w:val="BF5A14"/>
        </w:rPr>
        <w:lastRenderedPageBreak/>
        <w:t>Abstract</w:t>
      </w:r>
      <w:r w:rsidR="00404E5B">
        <w:rPr>
          <w:color w:val="BF5A14"/>
        </w:rPr>
        <w:t xml:space="preserve"> </w:t>
      </w:r>
    </w:p>
    <w:p w:rsidR="00D06BCB" w:rsidRDefault="00D06BCB" w:rsidP="00D06BCB"/>
    <w:p w:rsidR="00D06BCB" w:rsidRPr="00D06BCB" w:rsidRDefault="00D06BCB" w:rsidP="00D06BCB">
      <w:pPr>
        <w:jc w:val="both"/>
        <w:rPr>
          <w:rFonts w:cstheme="majorBidi"/>
          <w:sz w:val="18"/>
          <w:szCs w:val="18"/>
          <w:lang/>
        </w:rPr>
      </w:pPr>
      <w:r w:rsidRPr="00D06BCB">
        <w:rPr>
          <w:rFonts w:cstheme="majorBidi"/>
          <w:sz w:val="18"/>
          <w:szCs w:val="18"/>
          <w:lang/>
        </w:rPr>
        <w:t>The fatigue strength of natural composite material was evaluated under stress cyclic loading with slow speed. The material that was used is a bi-directional jute/polyester composite with 40% in reinforcement. Experimental fatigue results were used to plot S-N curve which is based on Wöhler equation. Two-parameter Weibull probability was used to analysis statistically the fatigue life results of composite samples. Weibull graphics were plotted for each sample using fatigue data. Then, S–N curves were drawn for di</w:t>
      </w:r>
      <w:r>
        <w:rPr>
          <w:rFonts w:cstheme="majorBidi"/>
          <w:sz w:val="18"/>
          <w:szCs w:val="18"/>
          <w:lang/>
        </w:rPr>
        <w:t>ff</w:t>
      </w:r>
      <w:r w:rsidRPr="00D06BCB">
        <w:rPr>
          <w:rFonts w:cstheme="majorBidi"/>
          <w:sz w:val="18"/>
          <w:szCs w:val="18"/>
          <w:lang/>
        </w:rPr>
        <w:t>erent reliability levels (Ps = 99%, Ps =90%, Ps =50%, Ps = 36,8% and Ps = 10%) using Weibull data. These S-N curves were introduced for the identification of the first failure time as reliability and safety limits of the material.</w:t>
      </w:r>
    </w:p>
    <w:p w:rsidR="00AE3E37" w:rsidRPr="00D06BCB" w:rsidRDefault="00AE3E37" w:rsidP="00D06BCB">
      <w:pPr>
        <w:pStyle w:val="Corpsdetexte"/>
        <w:spacing w:before="90" w:line="280" w:lineRule="auto"/>
        <w:ind w:left="100"/>
        <w:jc w:val="both"/>
        <w:rPr>
          <w:lang/>
        </w:rPr>
      </w:pPr>
    </w:p>
    <w:p w:rsidR="00AE3E37" w:rsidRDefault="00A9710C">
      <w:pPr>
        <w:pStyle w:val="Titre3"/>
        <w:spacing w:before="74"/>
        <w:rPr>
          <w:color w:val="BF5A14"/>
        </w:rPr>
      </w:pPr>
      <w:r>
        <w:rPr>
          <w:b w:val="0"/>
        </w:rPr>
        <w:br w:type="column"/>
      </w:r>
      <w:r>
        <w:rPr>
          <w:color w:val="BF5A14"/>
        </w:rPr>
        <w:lastRenderedPageBreak/>
        <w:t>Image</w:t>
      </w:r>
    </w:p>
    <w:p w:rsidR="00D06BCB" w:rsidRDefault="00D06BCB">
      <w:pPr>
        <w:pStyle w:val="Titre3"/>
        <w:spacing w:before="74"/>
      </w:pPr>
    </w:p>
    <w:p w:rsidR="00AE3E37" w:rsidRDefault="00D06BCB">
      <w:pPr>
        <w:pStyle w:val="Corpsdetexte"/>
        <w:spacing w:before="2"/>
        <w:rPr>
          <w:rFonts w:ascii="Arial"/>
          <w:b/>
          <w:sz w:val="16"/>
        </w:rPr>
      </w:pPr>
      <w:r w:rsidRPr="00D06BCB">
        <w:rPr>
          <w:noProof/>
          <w:lang w:val="fr-FR" w:eastAsia="fr-FR"/>
        </w:rPr>
        <w:drawing>
          <wp:inline distT="0" distB="0" distL="0" distR="0">
            <wp:extent cx="3165475" cy="2250630"/>
            <wp:effectExtent l="19050" t="19050" r="15875" b="1632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165475" cy="2250630"/>
                    </a:xfrm>
                    <a:prstGeom prst="rect">
                      <a:avLst/>
                    </a:prstGeom>
                    <a:noFill/>
                    <a:ln w="9525">
                      <a:solidFill>
                        <a:schemeClr val="bg1"/>
                      </a:solid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A846E1" w:rsidRPr="00A846E1" w:rsidRDefault="00A846E1" w:rsidP="00A846E1">
      <w:pPr>
        <w:pStyle w:val="Paragraphedeliste"/>
        <w:numPr>
          <w:ilvl w:val="0"/>
          <w:numId w:val="3"/>
        </w:numPr>
        <w:rPr>
          <w:rFonts w:cstheme="majorBidi"/>
          <w:sz w:val="18"/>
          <w:szCs w:val="18"/>
        </w:rPr>
      </w:pPr>
      <w:r w:rsidRPr="00A846E1">
        <w:rPr>
          <w:rFonts w:cstheme="majorBidi"/>
          <w:sz w:val="18"/>
          <w:szCs w:val="18"/>
        </w:rPr>
        <w:t>Jayantha A E (2006)  Effects of static–fatigue (tension) on the tension–tension fatigue life of glass fibre reinforced plastic composites. Composite Structures 74:419-425.</w:t>
      </w:r>
    </w:p>
    <w:p w:rsidR="00A846E1" w:rsidRPr="00A846E1" w:rsidRDefault="00A846E1" w:rsidP="00A846E1">
      <w:pPr>
        <w:pStyle w:val="Paragraphedeliste"/>
        <w:numPr>
          <w:ilvl w:val="0"/>
          <w:numId w:val="3"/>
        </w:numPr>
        <w:rPr>
          <w:rStyle w:val="size-m"/>
          <w:rFonts w:asciiTheme="minorHAnsi" w:hAnsiTheme="minorHAnsi" w:cstheme="majorBidi"/>
          <w:sz w:val="18"/>
          <w:szCs w:val="18"/>
        </w:rPr>
      </w:pPr>
      <w:r w:rsidRPr="00A846E1">
        <w:rPr>
          <w:rFonts w:cstheme="majorBidi"/>
          <w:sz w:val="18"/>
          <w:szCs w:val="18"/>
        </w:rPr>
        <w:t xml:space="preserve">Jong-Sung K, Kyung-Dong B, Chul L, Yun-Jae K, Woo-Sik K, Ik-Joong K (2017) Fatigue Life Evaluation of Composite Material Sleeve using A Residual Stiffness Model. International Journal of Fatigue </w:t>
      </w:r>
      <w:hyperlink r:id="rId10" w:tooltip="Go to table of contents for this volume/issue" w:history="1">
        <w:r w:rsidRPr="00A846E1">
          <w:rPr>
            <w:rStyle w:val="Lienhypertexte"/>
            <w:rFonts w:asciiTheme="minorHAnsi" w:hAnsiTheme="minorHAnsi" w:cstheme="majorBidi"/>
            <w:color w:val="auto"/>
            <w:sz w:val="18"/>
            <w:szCs w:val="18"/>
            <w:u w:val="none"/>
          </w:rPr>
          <w:t>101</w:t>
        </w:r>
      </w:hyperlink>
      <w:r w:rsidRPr="00A846E1">
        <w:rPr>
          <w:sz w:val="18"/>
          <w:szCs w:val="18"/>
        </w:rPr>
        <w:t>:</w:t>
      </w:r>
      <w:r w:rsidRPr="00A846E1">
        <w:rPr>
          <w:rStyle w:val="size-m"/>
          <w:rFonts w:asciiTheme="minorHAnsi" w:hAnsiTheme="minorHAnsi" w:cstheme="majorBidi"/>
          <w:sz w:val="18"/>
          <w:szCs w:val="18"/>
        </w:rPr>
        <w:t>86-95</w:t>
      </w:r>
      <w:r w:rsidRPr="00A846E1">
        <w:rPr>
          <w:rStyle w:val="size-m"/>
          <w:rFonts w:cstheme="majorBidi"/>
          <w:sz w:val="18"/>
          <w:szCs w:val="18"/>
        </w:rPr>
        <w:t>.</w:t>
      </w:r>
    </w:p>
    <w:p w:rsidR="00A846E1" w:rsidRPr="00A846E1" w:rsidRDefault="00A846E1" w:rsidP="00A846E1">
      <w:pPr>
        <w:pStyle w:val="Paragraphedeliste"/>
        <w:numPr>
          <w:ilvl w:val="0"/>
          <w:numId w:val="3"/>
        </w:numPr>
        <w:rPr>
          <w:rFonts w:cstheme="majorBidi"/>
          <w:sz w:val="18"/>
          <w:szCs w:val="18"/>
        </w:rPr>
      </w:pPr>
      <w:r w:rsidRPr="00A846E1">
        <w:rPr>
          <w:rFonts w:cstheme="majorBidi"/>
          <w:sz w:val="18"/>
          <w:szCs w:val="18"/>
        </w:rPr>
        <w:t xml:space="preserve">Yong W, Weidong Y,Fumei W (2017) Experimental evaluation and modified Weibull characterization of the tensile behavior of tri-component elastic-conductive composite </w:t>
      </w:r>
      <w:r>
        <w:rPr>
          <w:rFonts w:cstheme="majorBidi"/>
          <w:sz w:val="18"/>
          <w:szCs w:val="18"/>
        </w:rPr>
        <w:t xml:space="preserve">yarn. Textile Research Journal </w:t>
      </w:r>
      <w:r w:rsidRPr="00A846E1">
        <w:rPr>
          <w:rFonts w:cstheme="majorBidi"/>
          <w:sz w:val="18"/>
          <w:szCs w:val="18"/>
        </w:rPr>
        <w:t>:1-12.</w:t>
      </w:r>
    </w:p>
    <w:p w:rsidR="00A846E1" w:rsidRDefault="00A846E1" w:rsidP="00A846E1">
      <w:pPr>
        <w:pStyle w:val="Paragraphedeliste"/>
        <w:numPr>
          <w:ilvl w:val="0"/>
          <w:numId w:val="3"/>
        </w:numPr>
        <w:tabs>
          <w:tab w:val="left" w:pos="709"/>
          <w:tab w:val="left" w:pos="1276"/>
        </w:tabs>
        <w:rPr>
          <w:rFonts w:cstheme="majorBidi"/>
          <w:sz w:val="18"/>
          <w:szCs w:val="18"/>
        </w:rPr>
      </w:pPr>
      <w:r w:rsidRPr="00A846E1">
        <w:rPr>
          <w:rFonts w:cstheme="majorBidi"/>
          <w:sz w:val="18"/>
          <w:szCs w:val="18"/>
        </w:rPr>
        <w:t>Khashaba U A (2003) Fatigue and Reliability Analysis of Unidirectional GFRP Composites under Rotating Bending Loads. Journal of Composite Materials 37:317-331.</w:t>
      </w:r>
    </w:p>
    <w:p w:rsidR="00A846E1" w:rsidRPr="00A846E1" w:rsidRDefault="005973B9" w:rsidP="00A846E1">
      <w:pPr>
        <w:pStyle w:val="Paragraphedeliste"/>
        <w:numPr>
          <w:ilvl w:val="0"/>
          <w:numId w:val="3"/>
        </w:numPr>
        <w:tabs>
          <w:tab w:val="left" w:pos="709"/>
          <w:tab w:val="left" w:pos="1276"/>
        </w:tabs>
        <w:rPr>
          <w:rFonts w:cstheme="majorBidi"/>
          <w:sz w:val="18"/>
          <w:szCs w:val="18"/>
        </w:rPr>
      </w:pPr>
      <w:r w:rsidRPr="00A846E1">
        <w:rPr>
          <w:sz w:val="18"/>
          <w:szCs w:val="18"/>
        </w:rPr>
        <w:t xml:space="preserve">5. Sullivan </w:t>
      </w:r>
      <w:r w:rsidRPr="00A846E1">
        <w:rPr>
          <w:spacing w:val="-5"/>
          <w:sz w:val="18"/>
          <w:szCs w:val="18"/>
        </w:rPr>
        <w:t xml:space="preserve">EV, </w:t>
      </w:r>
      <w:r w:rsidRPr="00A846E1">
        <w:rPr>
          <w:sz w:val="18"/>
          <w:szCs w:val="18"/>
        </w:rPr>
        <w:t>Zahr</w:t>
      </w:r>
      <w:r w:rsidR="00A846E1" w:rsidRPr="00A846E1">
        <w:rPr>
          <w:rFonts w:cstheme="majorBidi"/>
          <w:sz w:val="18"/>
          <w:szCs w:val="18"/>
        </w:rPr>
        <w:t xml:space="preserve"> Ahmed S. H, Joseph W. N, Carlos H. C (2016) Weibull statistical analysis of Krouse type bending fatigue of nuclear materials. Journal of Nuclear Materials 470:244-250.</w:t>
      </w:r>
    </w:p>
    <w:p w:rsidR="005973B9" w:rsidRDefault="005973B9" w:rsidP="00A846E1">
      <w:pPr>
        <w:pStyle w:val="Corpsdetexte"/>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563961">
      <w:pPr>
        <w:pStyle w:val="Corpsdetexte"/>
        <w:spacing w:line="40" w:lineRule="exact"/>
        <w:ind w:left="2202"/>
        <w:rPr>
          <w:rFonts w:ascii="Calibri"/>
          <w:sz w:val="4"/>
        </w:rPr>
      </w:pPr>
      <w:r w:rsidRPr="00563961">
        <w:rPr>
          <w:rFonts w:ascii="Calibri"/>
          <w:noProof/>
          <w:sz w:val="4"/>
          <w:lang w:val="en-IN" w:eastAsia="en-IN"/>
        </w:rPr>
      </w:r>
      <w:r w:rsidRPr="00563961">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CF37CA" w:rsidP="00CF37CA">
      <w:pPr>
        <w:spacing w:before="92"/>
        <w:ind w:right="4234"/>
        <w:rPr>
          <w:rFonts w:ascii="Arial"/>
        </w:rPr>
      </w:pPr>
      <w:r>
        <w:rPr>
          <w:rFonts w:ascii="Arial"/>
          <w:noProof/>
          <w:lang w:val="fr-FR" w:eastAsia="fr-FR"/>
        </w:rPr>
        <w:drawing>
          <wp:inline distT="0" distB="0" distL="0" distR="0">
            <wp:extent cx="576000" cy="635428"/>
            <wp:effectExtent l="19050" t="0" r="0" b="0"/>
            <wp:docPr id="2" name="Image 2" descr="D:\CV Ang et Photo\PHOTO Djamel DJEGH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V Ang et Photo\PHOTO Djamel DJEGHADER.jpg"/>
                    <pic:cNvPicPr>
                      <a:picLocks noChangeAspect="1" noChangeArrowheads="1"/>
                    </pic:cNvPicPr>
                  </pic:nvPicPr>
                  <pic:blipFill>
                    <a:blip r:embed="rId11" cstate="print"/>
                    <a:srcRect/>
                    <a:stretch>
                      <a:fillRect/>
                    </a:stretch>
                  </pic:blipFill>
                  <pic:spPr bwMode="auto">
                    <a:xfrm>
                      <a:off x="0" y="0"/>
                      <a:ext cx="576000" cy="635428"/>
                    </a:xfrm>
                    <a:prstGeom prst="rect">
                      <a:avLst/>
                    </a:prstGeom>
                    <a:noFill/>
                    <a:ln w="9525">
                      <a:noFill/>
                      <a:miter lim="800000"/>
                      <a:headEnd/>
                      <a:tailEnd/>
                    </a:ln>
                  </pic:spPr>
                </pic:pic>
              </a:graphicData>
            </a:graphic>
          </wp:inline>
        </w:drawing>
      </w:r>
    </w:p>
    <w:p w:rsidR="00AE3E37" w:rsidRPr="00CF37CA" w:rsidRDefault="00CF37CA" w:rsidP="008F126D">
      <w:pPr>
        <w:spacing w:before="41" w:line="154" w:lineRule="exact"/>
        <w:ind w:left="213" w:right="231"/>
        <w:jc w:val="both"/>
        <w:rPr>
          <w:rFonts w:asciiTheme="minorBidi" w:hAnsiTheme="minorBidi" w:cstheme="minorBidi"/>
          <w:sz w:val="14"/>
          <w:szCs w:val="14"/>
        </w:rPr>
      </w:pPr>
      <w:r w:rsidRPr="00CF37CA">
        <w:rPr>
          <w:rFonts w:asciiTheme="minorBidi" w:hAnsiTheme="minorBidi" w:cstheme="minorBidi"/>
          <w:sz w:val="14"/>
          <w:szCs w:val="14"/>
          <w:lang/>
        </w:rPr>
        <w:t xml:space="preserve">Djeghader Djamel </w:t>
      </w:r>
      <w:r>
        <w:rPr>
          <w:rFonts w:asciiTheme="minorBidi" w:hAnsiTheme="minorBidi" w:cstheme="minorBidi"/>
          <w:sz w:val="14"/>
          <w:szCs w:val="14"/>
          <w:lang/>
        </w:rPr>
        <w:t xml:space="preserve">has a Doctorate Diploma </w:t>
      </w:r>
      <w:r w:rsidRPr="00CF37CA">
        <w:rPr>
          <w:rFonts w:asciiTheme="minorBidi" w:hAnsiTheme="minorBidi" w:cstheme="minorBidi"/>
          <w:sz w:val="14"/>
          <w:szCs w:val="14"/>
          <w:lang/>
        </w:rPr>
        <w:t>in Civil Engineering, Option: Materials and Structures. His field of research is devoted mainly to the behavior of composite ma</w:t>
      </w:r>
      <w:r>
        <w:rPr>
          <w:rFonts w:asciiTheme="minorBidi" w:hAnsiTheme="minorBidi" w:cstheme="minorBidi"/>
          <w:sz w:val="14"/>
          <w:szCs w:val="14"/>
          <w:lang/>
        </w:rPr>
        <w:t xml:space="preserve">terials under different </w:t>
      </w:r>
      <w:r w:rsidRPr="00CF37CA">
        <w:rPr>
          <w:rFonts w:asciiTheme="minorBidi" w:hAnsiTheme="minorBidi" w:cstheme="minorBidi"/>
          <w:sz w:val="14"/>
          <w:szCs w:val="14"/>
          <w:lang/>
        </w:rPr>
        <w:t>stresses</w:t>
      </w:r>
      <w:r>
        <w:rPr>
          <w:rFonts w:asciiTheme="minorBidi" w:hAnsiTheme="minorBidi" w:cstheme="minorBidi"/>
          <w:sz w:val="14"/>
          <w:szCs w:val="14"/>
          <w:lang/>
        </w:rPr>
        <w:t xml:space="preserve"> types</w:t>
      </w:r>
      <w:r w:rsidRPr="00CF37CA">
        <w:rPr>
          <w:rFonts w:asciiTheme="minorBidi" w:hAnsiTheme="minorBidi" w:cstheme="minorBidi"/>
          <w:sz w:val="14"/>
          <w:szCs w:val="14"/>
          <w:lang/>
        </w:rPr>
        <w:t xml:space="preserve"> </w:t>
      </w:r>
      <w:r w:rsidR="008F126D">
        <w:rPr>
          <w:rFonts w:asciiTheme="minorBidi" w:hAnsiTheme="minorBidi" w:cstheme="minorBidi"/>
          <w:sz w:val="14"/>
          <w:szCs w:val="14"/>
          <w:lang/>
        </w:rPr>
        <w:t xml:space="preserve">using </w:t>
      </w:r>
      <w:r w:rsidRPr="00CF37CA">
        <w:rPr>
          <w:rFonts w:asciiTheme="minorBidi" w:hAnsiTheme="minorBidi" w:cstheme="minorBidi"/>
          <w:sz w:val="14"/>
          <w:szCs w:val="14"/>
          <w:lang/>
        </w:rPr>
        <w:t xml:space="preserve">linear elastic </w:t>
      </w:r>
      <w:r w:rsidR="008F126D" w:rsidRPr="00CF37CA">
        <w:rPr>
          <w:rFonts w:asciiTheme="minorBidi" w:hAnsiTheme="minorBidi" w:cstheme="minorBidi"/>
          <w:sz w:val="14"/>
          <w:szCs w:val="14"/>
          <w:lang/>
        </w:rPr>
        <w:t xml:space="preserve">fracture </w:t>
      </w:r>
      <w:r w:rsidRPr="00CF37CA">
        <w:rPr>
          <w:rFonts w:asciiTheme="minorBidi" w:hAnsiTheme="minorBidi" w:cstheme="minorBidi"/>
          <w:sz w:val="14"/>
          <w:szCs w:val="14"/>
          <w:lang/>
        </w:rPr>
        <w:t>mechanics. The work presented above contains a stati</w:t>
      </w:r>
      <w:r>
        <w:rPr>
          <w:rFonts w:asciiTheme="minorBidi" w:hAnsiTheme="minorBidi" w:cstheme="minorBidi"/>
          <w:sz w:val="14"/>
          <w:szCs w:val="14"/>
          <w:lang/>
        </w:rPr>
        <w:t>sti</w:t>
      </w:r>
      <w:r w:rsidRPr="00CF37CA">
        <w:rPr>
          <w:rFonts w:asciiTheme="minorBidi" w:hAnsiTheme="minorBidi" w:cstheme="minorBidi"/>
          <w:sz w:val="14"/>
          <w:szCs w:val="14"/>
          <w:lang/>
        </w:rPr>
        <w:t>c analysis of cyclic fatigue tests usin</w:t>
      </w:r>
      <w:r>
        <w:rPr>
          <w:rFonts w:asciiTheme="minorBidi" w:hAnsiTheme="minorBidi" w:cstheme="minorBidi"/>
          <w:sz w:val="14"/>
          <w:szCs w:val="14"/>
          <w:lang/>
        </w:rPr>
        <w:t xml:space="preserve">g </w:t>
      </w:r>
      <w:r w:rsidRPr="00CF37CA">
        <w:rPr>
          <w:rFonts w:asciiTheme="minorBidi" w:hAnsiTheme="minorBidi" w:cstheme="minorBidi"/>
          <w:sz w:val="14"/>
          <w:szCs w:val="14"/>
          <w:lang/>
        </w:rPr>
        <w:t>Weibull distribution</w:t>
      </w:r>
      <w:r>
        <w:rPr>
          <w:rFonts w:asciiTheme="minorBidi" w:hAnsiTheme="minorBidi" w:cstheme="minorBidi"/>
          <w:sz w:val="14"/>
          <w:szCs w:val="14"/>
          <w:lang/>
        </w:rPr>
        <w:t xml:space="preserve"> function</w:t>
      </w:r>
      <w:r w:rsidRPr="00CF37CA">
        <w:rPr>
          <w:rFonts w:asciiTheme="minorBidi" w:hAnsiTheme="minorBidi" w:cstheme="minorBidi"/>
          <w:sz w:val="14"/>
          <w:szCs w:val="14"/>
          <w:lang/>
        </w:rPr>
        <w:t xml:space="preserve"> with two parameters. This approach is very important and very significant</w:t>
      </w:r>
      <w:r>
        <w:rPr>
          <w:rFonts w:asciiTheme="minorBidi" w:hAnsiTheme="minorBidi" w:cstheme="minorBidi"/>
          <w:sz w:val="14"/>
          <w:szCs w:val="14"/>
          <w:lang/>
        </w:rPr>
        <w:t xml:space="preserve"> to designers for</w:t>
      </w:r>
      <w:r w:rsidRPr="00CF37CA">
        <w:rPr>
          <w:rFonts w:asciiTheme="minorBidi" w:hAnsiTheme="minorBidi" w:cstheme="minorBidi"/>
          <w:sz w:val="14"/>
          <w:szCs w:val="14"/>
          <w:lang/>
        </w:rPr>
        <w:t xml:space="preserve"> identification of the first failure time</w:t>
      </w:r>
      <w:r>
        <w:rPr>
          <w:rFonts w:asciiTheme="minorBidi" w:hAnsiTheme="minorBidi" w:cstheme="minorBidi"/>
          <w:sz w:val="14"/>
          <w:szCs w:val="14"/>
          <w:lang/>
        </w:rPr>
        <w:t>,</w:t>
      </w:r>
      <w:r w:rsidRPr="00CF37CA">
        <w:rPr>
          <w:rFonts w:asciiTheme="minorBidi" w:hAnsiTheme="minorBidi" w:cstheme="minorBidi"/>
          <w:sz w:val="14"/>
          <w:szCs w:val="14"/>
          <w:lang/>
        </w:rPr>
        <w:t xml:space="preserve"> as reliability and safety limits at the practical</w:t>
      </w:r>
      <w:r>
        <w:rPr>
          <w:rFonts w:asciiTheme="minorBidi" w:hAnsiTheme="minorBidi" w:cstheme="minorBidi"/>
          <w:sz w:val="14"/>
          <w:szCs w:val="14"/>
          <w:lang/>
        </w:rPr>
        <w:t xml:space="preserve"> </w:t>
      </w:r>
      <w:r w:rsidRPr="00CF37CA">
        <w:rPr>
          <w:rFonts w:asciiTheme="minorBidi" w:hAnsiTheme="minorBidi" w:cstheme="minorBidi"/>
          <w:sz w:val="14"/>
          <w:szCs w:val="14"/>
          <w:lang/>
        </w:rPr>
        <w:t>applications depend on the confidence index of the material.</w:t>
      </w:r>
    </w:p>
    <w:p w:rsidR="008F126D" w:rsidRDefault="00A9710C" w:rsidP="008F126D">
      <w:pPr>
        <w:spacing w:before="62"/>
        <w:ind w:left="4217" w:right="4235"/>
        <w:jc w:val="center"/>
        <w:rPr>
          <w:rFonts w:ascii="Arial"/>
          <w:sz w:val="14"/>
        </w:rPr>
      </w:pPr>
      <w:r>
        <w:rPr>
          <w:rFonts w:ascii="Arial"/>
          <w:sz w:val="14"/>
        </w:rPr>
        <w:t xml:space="preserve">Email: </w:t>
      </w:r>
      <w:hyperlink r:id="rId12" w:history="1">
        <w:r w:rsidR="00CF37CA" w:rsidRPr="00002FAF">
          <w:rPr>
            <w:rStyle w:val="Lienhypertexte"/>
            <w:rFonts w:ascii="Arial"/>
            <w:sz w:val="14"/>
          </w:rPr>
          <w:t>djameldjeghader@yahoo.fr</w:t>
        </w:r>
      </w:hyperlink>
    </w:p>
    <w:p w:rsidR="00AE3E37" w:rsidRPr="008F126D" w:rsidRDefault="00563961" w:rsidP="008F126D">
      <w:pPr>
        <w:spacing w:before="62"/>
        <w:ind w:left="4217" w:right="4235"/>
        <w:jc w:val="center"/>
        <w:rPr>
          <w:rFonts w:ascii="Arial"/>
          <w:sz w:val="14"/>
        </w:rPr>
      </w:pPr>
      <w:r w:rsidRPr="00563961">
        <w:rPr>
          <w:noProof/>
          <w:sz w:val="18"/>
          <w:lang w:val="en-IN" w:eastAsia="en-IN"/>
        </w:rPr>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3EA6" w:rsidRDefault="00193EA6">
      <w:r>
        <w:separator/>
      </w:r>
    </w:p>
  </w:endnote>
  <w:endnote w:type="continuationSeparator" w:id="1">
    <w:p w:rsidR="00193EA6" w:rsidRDefault="00193EA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63961">
    <w:pPr>
      <w:pStyle w:val="Corpsdetexte"/>
      <w:spacing w:line="14" w:lineRule="auto"/>
      <w:rPr>
        <w:sz w:val="20"/>
      </w:rPr>
    </w:pPr>
    <w:r w:rsidRPr="0056396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6396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6396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3EA6" w:rsidRDefault="00193EA6">
      <w:r>
        <w:separator/>
      </w:r>
    </w:p>
  </w:footnote>
  <w:footnote w:type="continuationSeparator" w:id="1">
    <w:p w:rsidR="00193EA6" w:rsidRDefault="00193E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63961">
    <w:pPr>
      <w:pStyle w:val="Corpsdetexte"/>
      <w:spacing w:line="14" w:lineRule="auto"/>
      <w:rPr>
        <w:sz w:val="20"/>
      </w:rPr>
    </w:pPr>
    <w:r w:rsidRPr="00563961">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563961">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93EA6"/>
    <w:rsid w:val="002455EC"/>
    <w:rsid w:val="00292ED9"/>
    <w:rsid w:val="00404E5B"/>
    <w:rsid w:val="00414F7B"/>
    <w:rsid w:val="004355DC"/>
    <w:rsid w:val="004749B4"/>
    <w:rsid w:val="00494130"/>
    <w:rsid w:val="004F3523"/>
    <w:rsid w:val="00563961"/>
    <w:rsid w:val="005973B9"/>
    <w:rsid w:val="005B3A56"/>
    <w:rsid w:val="006060CE"/>
    <w:rsid w:val="0063497F"/>
    <w:rsid w:val="00873DF0"/>
    <w:rsid w:val="008756E6"/>
    <w:rsid w:val="008A08B6"/>
    <w:rsid w:val="008F126D"/>
    <w:rsid w:val="009B2D44"/>
    <w:rsid w:val="00A07E82"/>
    <w:rsid w:val="00A846E1"/>
    <w:rsid w:val="00A9710C"/>
    <w:rsid w:val="00AE3E37"/>
    <w:rsid w:val="00B21A57"/>
    <w:rsid w:val="00C33602"/>
    <w:rsid w:val="00CD6F55"/>
    <w:rsid w:val="00CF37CA"/>
    <w:rsid w:val="00D06BCB"/>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size-m">
    <w:name w:val="size-m"/>
    <w:basedOn w:val="Policepardfaut"/>
    <w:rsid w:val="00A846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jameldjeghader@yahoo.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www.sciencedirect.com/science/journal/01421123/101/part/P1"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426</Words>
  <Characters>2343</Characters>
  <Application>Microsoft Office Word</Application>
  <DocSecurity>0</DocSecurity>
  <Lines>19</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cp:lastModifiedBy>
  <cp:revision>3</cp:revision>
  <dcterms:created xsi:type="dcterms:W3CDTF">2017-08-21T13:22:00Z</dcterms:created>
  <dcterms:modified xsi:type="dcterms:W3CDTF">2017-08-21T13:48:00Z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