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510F6D" w:rsidRDefault="00603776" w:rsidP="00494130">
      <w:pPr>
        <w:pStyle w:val="1"/>
        <w:spacing w:before="170"/>
        <w:ind w:left="0"/>
        <w:rPr>
          <w:rFonts w:ascii="Arial Unicode MS" w:eastAsia="Arial Unicode MS" w:hAnsi="Arial Unicode MS" w:cs="Arial Unicode MS"/>
          <w:lang w:eastAsia="zh-CN"/>
        </w:rPr>
      </w:pPr>
      <w:r w:rsidRPr="00510F6D">
        <w:rPr>
          <w:rFonts w:ascii="Arial Unicode MS" w:eastAsia="Arial Unicode MS" w:hAnsi="Arial Unicode MS" w:cs="Arial Unicode MS"/>
          <w:color w:val="337AB7"/>
          <w:lang w:eastAsia="zh-CN"/>
        </w:rPr>
        <w:t xml:space="preserve">Smart mesoporous trapper to </w:t>
      </w:r>
      <w:r w:rsidR="00510F6D" w:rsidRPr="00510F6D">
        <w:rPr>
          <w:rFonts w:ascii="Arial Unicode MS" w:eastAsia="Arial Unicode MS" w:hAnsi="Arial Unicode MS" w:cs="Arial Unicode MS"/>
          <w:color w:val="337AB7"/>
          <w:lang w:eastAsia="zh-CN"/>
        </w:rPr>
        <w:t xml:space="preserve">selectively capture </w:t>
      </w:r>
      <w:r w:rsidR="00510F6D" w:rsidRPr="00510F6D">
        <w:rPr>
          <w:rFonts w:ascii="Arial Unicode MS" w:eastAsia="Arial Unicode MS" w:hAnsi="Arial Unicode MS" w:cs="Arial Unicode MS"/>
          <w:color w:val="337AB7"/>
          <w:lang w:val="en-GB" w:eastAsia="zh-CN"/>
        </w:rPr>
        <w:t>4-methylnitrosamino-1-3-pyridyl-1-butanone (NNK)</w:t>
      </w:r>
    </w:p>
    <w:p w:rsidR="00510F6D" w:rsidRPr="00510F6D" w:rsidRDefault="00510F6D" w:rsidP="00510F6D">
      <w:pPr>
        <w:spacing w:beforeLines="50" w:before="120" w:line="220" w:lineRule="exact"/>
        <w:rPr>
          <w:rFonts w:ascii="Arial Unicode MS" w:eastAsia="Arial Unicode MS" w:hAnsi="Arial Unicode MS" w:cs="Arial Unicode MS"/>
          <w:sz w:val="18"/>
          <w:szCs w:val="18"/>
        </w:rPr>
      </w:pPr>
      <w:proofErr w:type="spellStart"/>
      <w:r w:rsidRPr="00510F6D">
        <w:rPr>
          <w:rFonts w:ascii="Arial Unicode MS" w:eastAsia="Arial Unicode MS" w:hAnsi="Arial Unicode MS" w:cs="Arial Unicode MS"/>
          <w:i/>
          <w:sz w:val="18"/>
          <w:szCs w:val="18"/>
        </w:rPr>
        <w:t>Shuo</w:t>
      </w:r>
      <w:proofErr w:type="spellEnd"/>
      <w:r w:rsidRPr="00510F6D">
        <w:rPr>
          <w:rFonts w:ascii="Arial Unicode MS" w:eastAsia="Arial Unicode MS" w:hAnsi="Arial Unicode MS" w:cs="Arial Unicode MS"/>
          <w:i/>
          <w:sz w:val="18"/>
          <w:szCs w:val="18"/>
        </w:rPr>
        <w:t xml:space="preserve"> </w:t>
      </w:r>
      <w:proofErr w:type="spellStart"/>
      <w:r w:rsidRPr="00510F6D">
        <w:rPr>
          <w:rFonts w:ascii="Arial Unicode MS" w:eastAsia="Arial Unicode MS" w:hAnsi="Arial Unicode MS" w:cs="Arial Unicode MS"/>
          <w:i/>
          <w:sz w:val="18"/>
          <w:szCs w:val="18"/>
        </w:rPr>
        <w:t>Hao</w:t>
      </w:r>
      <w:proofErr w:type="spellEnd"/>
      <w:r w:rsidRPr="00510F6D">
        <w:rPr>
          <w:rFonts w:ascii="Arial Unicode MS" w:eastAsia="Arial Unicode MS" w:hAnsi="Arial Unicode MS" w:cs="Arial Unicode MS"/>
          <w:i/>
          <w:sz w:val="18"/>
          <w:szCs w:val="18"/>
        </w:rPr>
        <w:t xml:space="preserve"> Li</w:t>
      </w:r>
      <w:r w:rsidRPr="00510F6D">
        <w:rPr>
          <w:rFonts w:ascii="Arial Unicode MS" w:eastAsia="Arial Unicode MS" w:hAnsi="Arial Unicode MS" w:cs="Arial Unicode MS" w:hint="eastAsia"/>
          <w:i/>
          <w:sz w:val="18"/>
          <w:szCs w:val="18"/>
          <w:lang w:eastAsia="zh-CN"/>
        </w:rPr>
        <w:t>,</w:t>
      </w:r>
      <w:r w:rsidRPr="00510F6D">
        <w:rPr>
          <w:rFonts w:ascii="Arial Unicode MS" w:eastAsia="Arial Unicode MS" w:hAnsi="Arial Unicode MS" w:cs="Arial Unicode MS"/>
          <w:i/>
          <w:sz w:val="18"/>
          <w:szCs w:val="18"/>
        </w:rPr>
        <w:t xml:space="preserve"> </w:t>
      </w:r>
      <w:r w:rsidR="00553863" w:rsidRPr="00553863">
        <w:rPr>
          <w:rFonts w:ascii="Arial Unicode MS" w:eastAsia="Arial Unicode MS" w:hAnsi="Arial Unicode MS" w:cs="Arial Unicode MS" w:hint="eastAsia"/>
          <w:i/>
          <w:sz w:val="18"/>
          <w:szCs w:val="18"/>
        </w:rPr>
        <w:t xml:space="preserve">Xiao Dan Sun, </w:t>
      </w:r>
      <w:r w:rsidR="00553863" w:rsidRPr="00553863">
        <w:rPr>
          <w:rFonts w:ascii="Arial Unicode MS" w:eastAsia="Arial Unicode MS" w:hAnsi="Arial Unicode MS" w:cs="Arial Unicode MS"/>
          <w:i/>
          <w:sz w:val="18"/>
          <w:szCs w:val="18"/>
          <w:lang w:val="de-DE"/>
        </w:rPr>
        <w:t>Ying Wang</w:t>
      </w:r>
      <w:r w:rsidR="00553863">
        <w:rPr>
          <w:rFonts w:ascii="Arial Unicode MS" w:eastAsia="Arial Unicode MS" w:hAnsi="Arial Unicode MS" w:cs="Arial Unicode MS" w:hint="eastAsia"/>
          <w:i/>
          <w:sz w:val="18"/>
          <w:szCs w:val="18"/>
          <w:lang w:val="de-DE" w:eastAsia="zh-CN"/>
        </w:rPr>
        <w:t>,</w:t>
      </w:r>
      <w:r w:rsidR="00553863" w:rsidRPr="00553863">
        <w:rPr>
          <w:rFonts w:ascii="Arial Unicode MS" w:eastAsia="Arial Unicode MS" w:hAnsi="Arial Unicode MS" w:cs="Arial Unicode MS" w:hint="eastAsia"/>
          <w:i/>
          <w:sz w:val="18"/>
          <w:szCs w:val="18"/>
          <w:lang w:val="de-DE"/>
        </w:rPr>
        <w:t xml:space="preserve"> </w:t>
      </w:r>
      <w:r w:rsidRPr="00553863">
        <w:rPr>
          <w:rFonts w:ascii="Arial Unicode MS" w:eastAsia="Arial Unicode MS" w:hAnsi="Arial Unicode MS" w:cs="Arial Unicode MS"/>
          <w:i/>
          <w:sz w:val="18"/>
          <w:szCs w:val="18"/>
          <w:lang w:val="de-DE"/>
        </w:rPr>
        <w:t>J</w:t>
      </w:r>
      <w:r w:rsidRPr="00510F6D">
        <w:rPr>
          <w:rFonts w:ascii="Arial Unicode MS" w:eastAsia="Arial Unicode MS" w:hAnsi="Arial Unicode MS" w:cs="Arial Unicode MS"/>
          <w:i/>
          <w:sz w:val="18"/>
          <w:szCs w:val="18"/>
          <w:lang w:val="de-DE"/>
        </w:rPr>
        <w:t>ian Hua Zh</w:t>
      </w:r>
      <w:r>
        <w:rPr>
          <w:rFonts w:ascii="Arial Unicode MS" w:eastAsia="Arial Unicode MS" w:hAnsi="Arial Unicode MS" w:cs="Arial Unicode MS" w:hint="eastAsia"/>
          <w:i/>
          <w:sz w:val="18"/>
          <w:szCs w:val="18"/>
          <w:lang w:val="de-DE" w:eastAsia="zh-CN"/>
        </w:rPr>
        <w:t>u</w:t>
      </w:r>
      <w:r w:rsidRPr="00510F6D">
        <w:rPr>
          <w:rFonts w:ascii="Arial Unicode MS" w:eastAsia="Arial Unicode MS" w:hAnsi="Arial Unicode MS" w:cs="Arial Unicode MS"/>
          <w:i/>
          <w:sz w:val="18"/>
          <w:szCs w:val="18"/>
          <w:vertAlign w:val="superscript"/>
          <w:lang w:val="de-DE"/>
        </w:rPr>
        <w:t>*</w:t>
      </w:r>
      <w:r w:rsidRPr="00510F6D">
        <w:rPr>
          <w:rFonts w:ascii="Arial Unicode MS" w:eastAsia="Arial Unicode MS" w:hAnsi="Arial Unicode MS" w:cs="Arial Unicode MS" w:hint="eastAsia"/>
          <w:sz w:val="18"/>
          <w:szCs w:val="18"/>
        </w:rPr>
        <w:t xml:space="preserve">                     </w:t>
      </w:r>
    </w:p>
    <w:p w:rsidR="00510F6D" w:rsidRPr="00510F6D" w:rsidRDefault="00510F6D" w:rsidP="00510F6D">
      <w:pPr>
        <w:spacing w:line="220" w:lineRule="exact"/>
        <w:rPr>
          <w:rFonts w:ascii="Arial Unicode MS" w:eastAsia="Arial Unicode MS" w:hAnsi="Arial Unicode MS" w:cs="Arial Unicode MS"/>
          <w:iCs/>
          <w:sz w:val="18"/>
          <w:szCs w:val="18"/>
        </w:rPr>
      </w:pPr>
      <w:r w:rsidRPr="00510F6D">
        <w:rPr>
          <w:rFonts w:ascii="Arial Unicode MS" w:eastAsia="Arial Unicode MS" w:hAnsi="Arial Unicode MS" w:cs="Arial Unicode MS"/>
          <w:sz w:val="18"/>
          <w:szCs w:val="18"/>
        </w:rPr>
        <w:t xml:space="preserve">College of Chemistry and Chemical Engineering, Nanjing University, Nanjing 210023, China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94A34" w:rsidRPr="00794A34" w:rsidRDefault="00510F6D" w:rsidP="00794A34">
      <w:pPr>
        <w:pStyle w:val="a3"/>
        <w:spacing w:before="90" w:line="280" w:lineRule="auto"/>
        <w:ind w:left="100"/>
        <w:jc w:val="both"/>
      </w:pPr>
      <w:r w:rsidRPr="00510F6D">
        <w:t xml:space="preserve">To meet the requirement of </w:t>
      </w:r>
      <w:r>
        <w:rPr>
          <w:rFonts w:eastAsiaTheme="minorEastAsia" w:hint="eastAsia"/>
          <w:lang w:eastAsia="zh-CN"/>
        </w:rPr>
        <w:t>controlling tobacco-caused environment pollution</w:t>
      </w:r>
      <w:r w:rsidRPr="00510F6D">
        <w:t xml:space="preserve">, a </w:t>
      </w:r>
      <w:r w:rsidRPr="00510F6D">
        <w:rPr>
          <w:bCs/>
        </w:rPr>
        <w:t xml:space="preserve">novel </w:t>
      </w:r>
      <w:proofErr w:type="spellStart"/>
      <w:r w:rsidRPr="00510F6D">
        <w:rPr>
          <w:bCs/>
        </w:rPr>
        <w:t>microporous</w:t>
      </w:r>
      <w:proofErr w:type="spellEnd"/>
      <w:r w:rsidRPr="00510F6D">
        <w:rPr>
          <w:bCs/>
        </w:rPr>
        <w:t xml:space="preserve"> </w:t>
      </w:r>
      <w:hyperlink r:id="rId10" w:history="1">
        <w:r w:rsidRPr="00510F6D">
          <w:rPr>
            <w:rStyle w:val="a8"/>
            <w:color w:val="auto"/>
            <w:u w:val="none"/>
            <w:lang w:val="en-GB"/>
          </w:rPr>
          <w:t>interspace</w:t>
        </w:r>
      </w:hyperlink>
      <w:r w:rsidRPr="00510F6D">
        <w:rPr>
          <w:lang w:val="en-GB"/>
        </w:rPr>
        <w:t>s</w:t>
      </w:r>
      <w:r w:rsidRPr="00510F6D">
        <w:t xml:space="preserve"> was </w:t>
      </w:r>
      <w:r w:rsidRPr="00510F6D">
        <w:rPr>
          <w:rFonts w:hint="eastAsia"/>
        </w:rPr>
        <w:t>fabricat</w:t>
      </w:r>
      <w:r>
        <w:rPr>
          <w:rFonts w:eastAsiaTheme="minorEastAsia" w:hint="eastAsia"/>
          <w:lang w:eastAsia="zh-CN"/>
        </w:rPr>
        <w:t>ed</w:t>
      </w:r>
      <w:r w:rsidRPr="00510F6D">
        <w:t xml:space="preserve"> inside the channel of mesoporous silica SBA-15</w:t>
      </w:r>
      <w:r w:rsidR="002D193C">
        <w:rPr>
          <w:rFonts w:eastAsiaTheme="minorEastAsia" w:hint="eastAsia"/>
          <w:lang w:eastAsia="zh-CN"/>
        </w:rPr>
        <w:t xml:space="preserve">, endowing the mesoporous sorbent to selectively capture </w:t>
      </w:r>
      <w:r w:rsidR="002D193C" w:rsidRPr="00510F6D">
        <w:t>4-methylnitrosamino-1-3-pyridyl-1-butanone (NNK)</w:t>
      </w:r>
      <w:r w:rsidR="002D193C">
        <w:rPr>
          <w:rFonts w:eastAsiaTheme="minorEastAsia" w:hint="eastAsia"/>
          <w:lang w:eastAsia="zh-CN"/>
        </w:rPr>
        <w:t xml:space="preserve">, like </w:t>
      </w:r>
      <w:proofErr w:type="spellStart"/>
      <w:r w:rsidR="002D193C">
        <w:rPr>
          <w:rFonts w:eastAsiaTheme="minorEastAsia" w:hint="eastAsia"/>
          <w:lang w:eastAsia="zh-CN"/>
        </w:rPr>
        <w:t>microporous</w:t>
      </w:r>
      <w:proofErr w:type="spellEnd"/>
      <w:r w:rsidR="002D193C">
        <w:rPr>
          <w:rFonts w:eastAsiaTheme="minorEastAsia" w:hint="eastAsia"/>
          <w:lang w:eastAsia="zh-CN"/>
        </w:rPr>
        <w:t xml:space="preserve"> zeolite, among </w:t>
      </w:r>
      <w:r w:rsidR="002D193C" w:rsidRPr="00510F6D">
        <w:t>tobacco specific nitrosamines (TSNA) in solution</w:t>
      </w:r>
      <w:r w:rsidRPr="00510F6D">
        <w:t xml:space="preserve">. </w:t>
      </w:r>
      <w:r w:rsidR="002D193C">
        <w:rPr>
          <w:rFonts w:eastAsiaTheme="minorEastAsia" w:hint="eastAsia"/>
          <w:lang w:eastAsia="zh-CN"/>
        </w:rPr>
        <w:t>For this aim, t</w:t>
      </w:r>
      <w:r w:rsidRPr="00510F6D">
        <w:t xml:space="preserve">he </w:t>
      </w:r>
      <w:r w:rsidR="002D193C">
        <w:rPr>
          <w:rFonts w:eastAsiaTheme="minorEastAsia" w:hint="eastAsia"/>
          <w:lang w:eastAsia="zh-CN"/>
        </w:rPr>
        <w:t xml:space="preserve">optimal amount of </w:t>
      </w:r>
      <w:r w:rsidRPr="00510F6D">
        <w:t xml:space="preserve">discarded cigarette filters (CF) and </w:t>
      </w:r>
      <w:hyperlink r:id="rId11" w:history="1">
        <w:r w:rsidRPr="00510F6D">
          <w:rPr>
            <w:rStyle w:val="a8"/>
            <w:color w:val="auto"/>
            <w:u w:val="none"/>
          </w:rPr>
          <w:t>ferric</w:t>
        </w:r>
      </w:hyperlink>
      <w:r w:rsidRPr="00510F6D">
        <w:t> </w:t>
      </w:r>
      <w:hyperlink r:id="rId12" w:history="1">
        <w:r w:rsidRPr="00510F6D">
          <w:rPr>
            <w:rStyle w:val="a8"/>
            <w:color w:val="auto"/>
            <w:u w:val="none"/>
          </w:rPr>
          <w:t>nitrate</w:t>
        </w:r>
      </w:hyperlink>
      <w:r w:rsidRPr="00510F6D">
        <w:t xml:space="preserve"> (</w:t>
      </w:r>
      <w:proofErr w:type="gramStart"/>
      <w:r w:rsidRPr="00510F6D">
        <w:t>Fe(</w:t>
      </w:r>
      <w:proofErr w:type="gramEnd"/>
      <w:r w:rsidRPr="00510F6D">
        <w:t>NO</w:t>
      </w:r>
      <w:r w:rsidRPr="00510F6D">
        <w:rPr>
          <w:vertAlign w:val="subscript"/>
        </w:rPr>
        <w:t>3</w:t>
      </w:r>
      <w:r w:rsidRPr="00510F6D">
        <w:t>)</w:t>
      </w:r>
      <w:r w:rsidRPr="00510F6D">
        <w:rPr>
          <w:vertAlign w:val="subscript"/>
        </w:rPr>
        <w:t>3</w:t>
      </w:r>
      <w:r w:rsidRPr="00510F6D">
        <w:t xml:space="preserve">) </w:t>
      </w:r>
      <w:r w:rsidR="002D193C">
        <w:rPr>
          <w:rFonts w:eastAsiaTheme="minorEastAsia" w:hint="eastAsia"/>
          <w:lang w:eastAsia="zh-CN"/>
        </w:rPr>
        <w:t xml:space="preserve">were </w:t>
      </w:r>
      <w:r w:rsidRPr="00510F6D">
        <w:t xml:space="preserve">dissolved in </w:t>
      </w:r>
      <w:hyperlink r:id="rId13" w:history="1">
        <w:r w:rsidRPr="00510F6D">
          <w:rPr>
            <w:rStyle w:val="a8"/>
            <w:color w:val="auto"/>
            <w:u w:val="none"/>
          </w:rPr>
          <w:t>acetic</w:t>
        </w:r>
      </w:hyperlink>
      <w:r w:rsidRPr="00510F6D">
        <w:t> </w:t>
      </w:r>
      <w:hyperlink r:id="rId14" w:history="1">
        <w:r w:rsidRPr="00510F6D">
          <w:rPr>
            <w:rStyle w:val="a8"/>
            <w:color w:val="auto"/>
            <w:u w:val="none"/>
          </w:rPr>
          <w:t>acid</w:t>
        </w:r>
      </w:hyperlink>
      <w:r w:rsidR="002D193C">
        <w:rPr>
          <w:rFonts w:eastAsiaTheme="minorEastAsia" w:hint="eastAsia"/>
          <w:lang w:eastAsia="zh-CN"/>
        </w:rPr>
        <w:t xml:space="preserve">, and then </w:t>
      </w:r>
      <w:r w:rsidRPr="00510F6D">
        <w:t>infused into SBA-15 by wet impregnation method</w:t>
      </w:r>
      <w:r w:rsidR="002D193C">
        <w:rPr>
          <w:rFonts w:eastAsiaTheme="minorEastAsia" w:hint="eastAsia"/>
          <w:lang w:eastAsia="zh-CN"/>
        </w:rPr>
        <w:t xml:space="preserve">. The </w:t>
      </w:r>
      <w:r w:rsidR="002D193C">
        <w:rPr>
          <w:rFonts w:eastAsiaTheme="minorEastAsia"/>
          <w:lang w:eastAsia="zh-CN"/>
        </w:rPr>
        <w:t>obtained</w:t>
      </w:r>
      <w:r w:rsidR="002D193C">
        <w:rPr>
          <w:rFonts w:eastAsiaTheme="minorEastAsia" w:hint="eastAsia"/>
          <w:lang w:eastAsia="zh-CN"/>
        </w:rPr>
        <w:t xml:space="preserve"> composite was </w:t>
      </w:r>
      <w:r w:rsidRPr="00510F6D">
        <w:t xml:space="preserve">then simultaneously carbonized </w:t>
      </w:r>
      <w:r w:rsidR="002D193C">
        <w:rPr>
          <w:rFonts w:eastAsiaTheme="minorEastAsia" w:hint="eastAsia"/>
          <w:lang w:eastAsia="zh-CN"/>
        </w:rPr>
        <w:t xml:space="preserve">at 923 K </w:t>
      </w:r>
      <w:r w:rsidRPr="00510F6D">
        <w:t xml:space="preserve">to transform </w:t>
      </w:r>
      <w:r w:rsidR="002D193C">
        <w:rPr>
          <w:rFonts w:eastAsiaTheme="minorEastAsia" w:hint="eastAsia"/>
          <w:lang w:eastAsia="zh-CN"/>
        </w:rPr>
        <w:t xml:space="preserve">these </w:t>
      </w:r>
      <w:r w:rsidR="002D193C">
        <w:rPr>
          <w:rFonts w:eastAsiaTheme="minorEastAsia"/>
          <w:lang w:eastAsia="zh-CN"/>
        </w:rPr>
        <w:t>precursors</w:t>
      </w:r>
      <w:r w:rsidR="002D193C">
        <w:rPr>
          <w:rFonts w:eastAsiaTheme="minorEastAsia" w:hint="eastAsia"/>
          <w:lang w:eastAsia="zh-CN"/>
        </w:rPr>
        <w:t xml:space="preserve"> </w:t>
      </w:r>
      <w:r w:rsidRPr="00510F6D">
        <w:t xml:space="preserve">into carbon and </w:t>
      </w:r>
      <w:proofErr w:type="spellStart"/>
      <w:r w:rsidRPr="00510F6D">
        <w:t>FeO</w:t>
      </w:r>
      <w:r w:rsidRPr="00510F6D">
        <w:rPr>
          <w:vertAlign w:val="subscript"/>
        </w:rPr>
        <w:t>x</w:t>
      </w:r>
      <w:proofErr w:type="spellEnd"/>
      <w:r w:rsidRPr="00510F6D">
        <w:rPr>
          <w:vertAlign w:val="subscript"/>
        </w:rPr>
        <w:t xml:space="preserve"> </w:t>
      </w:r>
      <w:r w:rsidRPr="00510F6D">
        <w:t xml:space="preserve">particles that </w:t>
      </w:r>
      <w:r w:rsidR="002D193C">
        <w:rPr>
          <w:rFonts w:eastAsiaTheme="minorEastAsia" w:hint="eastAsia"/>
          <w:lang w:eastAsia="zh-CN"/>
        </w:rPr>
        <w:t xml:space="preserve">subtly </w:t>
      </w:r>
      <w:r w:rsidRPr="00510F6D">
        <w:t xml:space="preserve">tailor the tortuosity of </w:t>
      </w:r>
      <w:proofErr w:type="spellStart"/>
      <w:r w:rsidRPr="00510F6D">
        <w:t>mecsoporous</w:t>
      </w:r>
      <w:proofErr w:type="spellEnd"/>
      <w:r w:rsidRPr="00510F6D">
        <w:t xml:space="preserve"> channels and provide electrostatic interaction to</w:t>
      </w:r>
      <w:r w:rsidR="0018726F">
        <w:rPr>
          <w:rFonts w:eastAsiaTheme="minorEastAsia" w:hint="eastAsia"/>
          <w:lang w:eastAsia="zh-CN"/>
        </w:rPr>
        <w:t xml:space="preserve"> induce TSNA entering channel</w:t>
      </w:r>
      <w:r w:rsidRPr="00510F6D">
        <w:t>.</w:t>
      </w:r>
      <w:r w:rsidR="00F519A9">
        <w:rPr>
          <w:rFonts w:eastAsiaTheme="minorEastAsia" w:hint="eastAsia"/>
          <w:lang w:eastAsia="zh-CN"/>
        </w:rPr>
        <w:t xml:space="preserve"> After the careful channel engineering</w:t>
      </w:r>
      <w:r w:rsidR="00244749">
        <w:rPr>
          <w:rFonts w:eastAsiaTheme="minorEastAsia" w:hint="eastAsia"/>
          <w:lang w:eastAsia="zh-CN"/>
        </w:rPr>
        <w:t xml:space="preserve">, the wall of mesoporous channel was modified to have lots of </w:t>
      </w:r>
      <w:proofErr w:type="spellStart"/>
      <w:r w:rsidRPr="00510F6D">
        <w:rPr>
          <w:bCs/>
        </w:rPr>
        <w:t>microporous</w:t>
      </w:r>
      <w:proofErr w:type="spellEnd"/>
      <w:r w:rsidRPr="00510F6D">
        <w:rPr>
          <w:bCs/>
        </w:rPr>
        <w:t xml:space="preserve"> </w:t>
      </w:r>
      <w:hyperlink r:id="rId15" w:history="1">
        <w:r w:rsidRPr="00510F6D">
          <w:rPr>
            <w:rStyle w:val="a8"/>
            <w:color w:val="auto"/>
            <w:u w:val="none"/>
            <w:lang w:val="en-GB"/>
          </w:rPr>
          <w:t>interspace</w:t>
        </w:r>
      </w:hyperlink>
      <w:r w:rsidRPr="00510F6D">
        <w:rPr>
          <w:lang w:val="en-GB"/>
        </w:rPr>
        <w:t xml:space="preserve">s </w:t>
      </w:r>
      <w:r w:rsidR="00244749">
        <w:rPr>
          <w:rFonts w:eastAsiaTheme="minorEastAsia" w:hint="eastAsia"/>
          <w:lang w:val="en-GB" w:eastAsia="zh-CN"/>
        </w:rPr>
        <w:t xml:space="preserve">formed by ferric nanoparticles and </w:t>
      </w:r>
      <w:r w:rsidR="00244749" w:rsidRPr="00244749">
        <w:rPr>
          <w:rFonts w:eastAsiaTheme="minorEastAsia"/>
          <w:lang w:eastAsia="zh-CN"/>
        </w:rPr>
        <w:t>adjacent</w:t>
      </w:r>
      <w:r w:rsidR="00244749">
        <w:rPr>
          <w:rFonts w:eastAsiaTheme="minorEastAsia" w:hint="eastAsia"/>
          <w:lang w:eastAsia="zh-CN"/>
        </w:rPr>
        <w:t xml:space="preserve"> carbon, as if the </w:t>
      </w:r>
      <w:r w:rsidR="00244749" w:rsidRPr="00244749">
        <w:rPr>
          <w:rFonts w:eastAsiaTheme="minorEastAsia"/>
          <w:lang w:eastAsia="zh-CN"/>
        </w:rPr>
        <w:t>branching stream</w:t>
      </w:r>
      <w:r w:rsidR="00244749">
        <w:rPr>
          <w:rFonts w:eastAsiaTheme="minorEastAsia" w:hint="eastAsia"/>
          <w:lang w:eastAsia="zh-CN"/>
        </w:rPr>
        <w:t xml:space="preserve">s in the wide river, forming a kind of </w:t>
      </w:r>
      <w:r w:rsidR="00244749" w:rsidRPr="00244749">
        <w:rPr>
          <w:rFonts w:eastAsiaTheme="minorEastAsia"/>
          <w:lang w:eastAsia="zh-CN"/>
        </w:rPr>
        <w:t>hierarchical</w:t>
      </w:r>
      <w:r w:rsidR="00244749">
        <w:rPr>
          <w:rFonts w:eastAsiaTheme="minorEastAsia" w:hint="eastAsia"/>
          <w:lang w:eastAsia="zh-CN"/>
        </w:rPr>
        <w:t xml:space="preserve"> structure. In the liquid adsorption of tobacco extract solution with the components more than 2000, the mesoporous channel allowed </w:t>
      </w:r>
      <w:r w:rsidR="00794A34">
        <w:rPr>
          <w:rFonts w:eastAsiaTheme="minorEastAsia" w:hint="eastAsia"/>
          <w:lang w:eastAsia="zh-CN"/>
        </w:rPr>
        <w:t>the solution easily passed through while t</w:t>
      </w:r>
      <w:r w:rsidR="00244749">
        <w:rPr>
          <w:rFonts w:eastAsiaTheme="minorEastAsia" w:hint="eastAsia"/>
          <w:lang w:eastAsia="zh-CN"/>
        </w:rPr>
        <w:t>hese</w:t>
      </w:r>
      <w:r w:rsidR="00244749" w:rsidRPr="00244749">
        <w:rPr>
          <w:bCs/>
        </w:rPr>
        <w:t xml:space="preserve"> </w:t>
      </w:r>
      <w:proofErr w:type="spellStart"/>
      <w:r w:rsidR="00244749" w:rsidRPr="00510F6D">
        <w:rPr>
          <w:bCs/>
        </w:rPr>
        <w:t>microporous</w:t>
      </w:r>
      <w:proofErr w:type="spellEnd"/>
      <w:r w:rsidR="00244749" w:rsidRPr="00510F6D">
        <w:rPr>
          <w:bCs/>
        </w:rPr>
        <w:t xml:space="preserve"> </w:t>
      </w:r>
      <w:hyperlink r:id="rId16" w:history="1">
        <w:r w:rsidR="00244749" w:rsidRPr="00510F6D">
          <w:rPr>
            <w:rStyle w:val="a8"/>
            <w:color w:val="auto"/>
            <w:u w:val="none"/>
            <w:lang w:val="en-GB"/>
          </w:rPr>
          <w:t>interspace</w:t>
        </w:r>
      </w:hyperlink>
      <w:r w:rsidR="00244749" w:rsidRPr="00510F6D">
        <w:rPr>
          <w:lang w:val="en-GB"/>
        </w:rPr>
        <w:t>s</w:t>
      </w:r>
      <w:r w:rsidR="00244749">
        <w:rPr>
          <w:rFonts w:eastAsiaTheme="minorEastAsia" w:hint="eastAsia"/>
          <w:lang w:val="en-GB" w:eastAsia="zh-CN"/>
        </w:rPr>
        <w:t xml:space="preserve"> </w:t>
      </w:r>
      <w:r w:rsidR="0018726F">
        <w:rPr>
          <w:rFonts w:eastAsiaTheme="minorEastAsia" w:hint="eastAsia"/>
          <w:lang w:val="en-GB" w:eastAsia="zh-CN"/>
        </w:rPr>
        <w:t xml:space="preserve">in channel wall </w:t>
      </w:r>
      <w:r w:rsidRPr="00510F6D">
        <w:rPr>
          <w:lang w:val="en-GB"/>
        </w:rPr>
        <w:t xml:space="preserve">displayed </w:t>
      </w:r>
      <w:r w:rsidR="0018726F">
        <w:rPr>
          <w:rFonts w:eastAsiaTheme="minorEastAsia" w:hint="eastAsia"/>
          <w:lang w:eastAsia="zh-CN"/>
        </w:rPr>
        <w:t>a new</w:t>
      </w:r>
      <w:r w:rsidRPr="00510F6D">
        <w:t xml:space="preserve"> </w:t>
      </w:r>
      <w:r w:rsidR="0018726F">
        <w:rPr>
          <w:rFonts w:eastAsiaTheme="minorEastAsia" w:hint="eastAsia"/>
          <w:lang w:eastAsia="zh-CN"/>
        </w:rPr>
        <w:t>shape-</w:t>
      </w:r>
      <w:r w:rsidRPr="00510F6D">
        <w:t xml:space="preserve">selectivity towards </w:t>
      </w:r>
      <w:r w:rsidR="0018726F">
        <w:rPr>
          <w:rFonts w:eastAsiaTheme="minorEastAsia" w:hint="eastAsia"/>
          <w:lang w:eastAsia="zh-CN"/>
        </w:rPr>
        <w:t xml:space="preserve">NNK among different TSNA components, which is usually observed </w:t>
      </w:r>
      <w:r w:rsidR="00F519A9">
        <w:rPr>
          <w:rFonts w:eastAsiaTheme="minorEastAsia" w:hint="eastAsia"/>
          <w:lang w:eastAsia="zh-CN"/>
        </w:rPr>
        <w:t xml:space="preserve">only </w:t>
      </w:r>
      <w:r w:rsidR="0018726F">
        <w:rPr>
          <w:rFonts w:eastAsiaTheme="minorEastAsia" w:hint="eastAsia"/>
          <w:lang w:eastAsia="zh-CN"/>
        </w:rPr>
        <w:t xml:space="preserve">in some </w:t>
      </w:r>
      <w:proofErr w:type="spellStart"/>
      <w:r w:rsidR="0018726F">
        <w:rPr>
          <w:rFonts w:eastAsiaTheme="minorEastAsia" w:hint="eastAsia"/>
          <w:lang w:eastAsia="zh-CN"/>
        </w:rPr>
        <w:t>micropoorus</w:t>
      </w:r>
      <w:proofErr w:type="spellEnd"/>
      <w:r w:rsidR="0018726F">
        <w:rPr>
          <w:rFonts w:eastAsiaTheme="minorEastAsia" w:hint="eastAsia"/>
          <w:lang w:eastAsia="zh-CN"/>
        </w:rPr>
        <w:t xml:space="preserve"> zeolite</w:t>
      </w:r>
      <w:r w:rsidR="00F519A9">
        <w:rPr>
          <w:rFonts w:eastAsiaTheme="minorEastAsia" w:hint="eastAsia"/>
          <w:lang w:eastAsia="zh-CN"/>
        </w:rPr>
        <w:t>s</w:t>
      </w:r>
      <w:r w:rsidR="0018726F">
        <w:rPr>
          <w:rFonts w:eastAsiaTheme="minorEastAsia" w:hint="eastAsia"/>
          <w:lang w:eastAsia="zh-CN"/>
        </w:rPr>
        <w:t xml:space="preserve"> like NaZSM-5, </w:t>
      </w:r>
      <w:r w:rsidRPr="00510F6D">
        <w:t xml:space="preserve">and the representative sample </w:t>
      </w:r>
      <w:r w:rsidRPr="00510F6D">
        <w:rPr>
          <w:rFonts w:hint="eastAsia"/>
          <w:bCs/>
        </w:rPr>
        <w:t>Fe</w:t>
      </w:r>
      <w:r w:rsidRPr="00510F6D">
        <w:rPr>
          <w:rFonts w:hint="eastAsia"/>
          <w:bCs/>
          <w:vertAlign w:val="subscript"/>
        </w:rPr>
        <w:t>0.9</w:t>
      </w:r>
      <w:r w:rsidRPr="00510F6D">
        <w:rPr>
          <w:rFonts w:hint="eastAsia"/>
          <w:bCs/>
        </w:rPr>
        <w:t>CF</w:t>
      </w:r>
      <w:r w:rsidRPr="00510F6D">
        <w:rPr>
          <w:rFonts w:hint="eastAsia"/>
          <w:bCs/>
          <w:vertAlign w:val="subscript"/>
        </w:rPr>
        <w:t>1.2</w:t>
      </w:r>
      <w:r w:rsidRPr="00510F6D">
        <w:rPr>
          <w:rFonts w:hint="eastAsia"/>
          <w:bCs/>
        </w:rPr>
        <w:t>/S15c</w:t>
      </w:r>
      <w:r w:rsidRPr="00510F6D">
        <w:t xml:space="preserve"> owned </w:t>
      </w:r>
      <w:r w:rsidR="0018726F">
        <w:rPr>
          <w:rFonts w:eastAsiaTheme="minorEastAsia" w:hint="eastAsia"/>
          <w:lang w:eastAsia="zh-CN"/>
        </w:rPr>
        <w:t xml:space="preserve">the </w:t>
      </w:r>
      <w:r w:rsidRPr="00510F6D">
        <w:t xml:space="preserve">excellent performances in different kinds of tobacco extract solutions, the highest removal of NNK </w:t>
      </w:r>
      <w:r w:rsidR="0018726F">
        <w:rPr>
          <w:rFonts w:eastAsiaTheme="minorEastAsia" w:hint="eastAsia"/>
          <w:lang w:eastAsia="zh-CN"/>
        </w:rPr>
        <w:t xml:space="preserve">could </w:t>
      </w:r>
      <w:r w:rsidRPr="00510F6D">
        <w:t xml:space="preserve">reach 82.5%. </w:t>
      </w:r>
      <w:r w:rsidR="00794A34" w:rsidRPr="00794A34">
        <w:t xml:space="preserve">This strategy efficiently elevated the capability of mesoporous silica </w:t>
      </w:r>
      <w:r w:rsidR="00794A34">
        <w:rPr>
          <w:rFonts w:eastAsiaTheme="minorEastAsia" w:hint="eastAsia"/>
          <w:lang w:eastAsia="zh-CN"/>
        </w:rPr>
        <w:t>in</w:t>
      </w:r>
      <w:r w:rsidR="00794A34" w:rsidRPr="00794A34">
        <w:t xml:space="preserve"> captur</w:t>
      </w:r>
      <w:r w:rsidR="00794A34">
        <w:rPr>
          <w:rFonts w:eastAsiaTheme="minorEastAsia" w:hint="eastAsia"/>
          <w:lang w:eastAsia="zh-CN"/>
        </w:rPr>
        <w:t xml:space="preserve">ing </w:t>
      </w:r>
      <w:r w:rsidR="00794A34" w:rsidRPr="00794A34">
        <w:t>TSNA in tobacco solution</w:t>
      </w:r>
      <w:r w:rsidR="00794A34">
        <w:rPr>
          <w:rFonts w:eastAsiaTheme="minorEastAsia" w:hint="eastAsia"/>
          <w:lang w:eastAsia="zh-CN"/>
        </w:rPr>
        <w:t xml:space="preserve">, providing a powerful smart material for </w:t>
      </w:r>
      <w:r w:rsidR="00794A34">
        <w:rPr>
          <w:rFonts w:eastAsiaTheme="minorEastAsia"/>
          <w:lang w:eastAsia="zh-CN"/>
        </w:rPr>
        <w:t>environment</w:t>
      </w:r>
      <w:r w:rsidR="00794A34">
        <w:rPr>
          <w:rFonts w:eastAsiaTheme="minorEastAsia" w:hint="eastAsia"/>
          <w:lang w:eastAsia="zh-CN"/>
        </w:rPr>
        <w:t xml:space="preserve"> protection</w:t>
      </w:r>
      <w:r w:rsidR="00794A34" w:rsidRPr="00794A34">
        <w:t>.</w:t>
      </w:r>
      <w:bookmarkStart w:id="0" w:name="OLE_LINK49"/>
      <w:bookmarkStart w:id="1" w:name="OLE_LINK50"/>
      <w:r w:rsidR="00794A34">
        <w:rPr>
          <w:rFonts w:eastAsiaTheme="minorEastAsia" w:hint="eastAsia"/>
          <w:lang w:eastAsia="zh-CN"/>
        </w:rPr>
        <w:t xml:space="preserve"> Besides, </w:t>
      </w:r>
      <w:bookmarkEnd w:id="0"/>
      <w:bookmarkEnd w:id="1"/>
      <w:r w:rsidR="00794A34">
        <w:rPr>
          <w:rFonts w:eastAsiaTheme="minorEastAsia" w:hint="eastAsia"/>
          <w:lang w:eastAsia="zh-CN"/>
        </w:rPr>
        <w:t>th</w:t>
      </w:r>
      <w:r w:rsidR="00794A34" w:rsidRPr="00794A34">
        <w:t xml:space="preserve">e discarded cigarette filters were firstly selected as </w:t>
      </w:r>
      <w:r w:rsidR="00794A34">
        <w:rPr>
          <w:rFonts w:eastAsiaTheme="minorEastAsia" w:hint="eastAsia"/>
          <w:lang w:eastAsia="zh-CN"/>
        </w:rPr>
        <w:t xml:space="preserve">the </w:t>
      </w:r>
      <w:r w:rsidR="00794A34" w:rsidRPr="00794A34">
        <w:t xml:space="preserve">carbon matrix precursor and then enhanced adsorption efficiency of TSNA, which had profound significance for resource regeneration and reuse as well as sustainable development. </w:t>
      </w:r>
    </w:p>
    <w:p w:rsidR="00AE3E37" w:rsidRDefault="00A9710C" w:rsidP="00794A34">
      <w:pPr>
        <w:pStyle w:val="a3"/>
        <w:spacing w:before="90" w:line="280" w:lineRule="auto"/>
        <w:ind w:left="100"/>
        <w:jc w:val="both"/>
      </w:pPr>
      <w:r>
        <w:br w:type="column"/>
      </w:r>
      <w:r>
        <w:rPr>
          <w:color w:val="BF5A14"/>
        </w:rPr>
        <w:lastRenderedPageBreak/>
        <w:t>Image</w:t>
      </w:r>
    </w:p>
    <w:p w:rsidR="00AE3E37" w:rsidRDefault="00553863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2966936" cy="1960551"/>
            <wp:effectExtent l="0" t="0" r="508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676" cy="196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059F5" w:rsidRPr="005059F5" w:rsidRDefault="005059F5" w:rsidP="005059F5">
      <w:pPr>
        <w:pStyle w:val="a4"/>
        <w:widowControl/>
        <w:numPr>
          <w:ilvl w:val="0"/>
          <w:numId w:val="3"/>
        </w:numPr>
        <w:rPr>
          <w:rFonts w:ascii="Times New Roman" w:eastAsia="华文楷体" w:hint="eastAsia"/>
          <w:bCs/>
          <w:kern w:val="44"/>
          <w:sz w:val="18"/>
          <w:szCs w:val="18"/>
          <w:lang w:val="de-DE"/>
        </w:rPr>
      </w:pPr>
      <w:r w:rsidRPr="005059F5">
        <w:rPr>
          <w:rFonts w:eastAsia="华文楷体"/>
          <w:bCs/>
          <w:kern w:val="44"/>
          <w:sz w:val="18"/>
          <w:szCs w:val="18"/>
        </w:rPr>
        <w:t>Y.Y. Li, M.M. Wan, X.D. Sun, J. Zhou, Y. Wang, J.H. Zhu (2015)Novel fabrication of efficient solid base: carbon-doped MgO-</w:t>
      </w:r>
      <w:proofErr w:type="spellStart"/>
      <w:r w:rsidRPr="005059F5">
        <w:rPr>
          <w:rFonts w:eastAsia="华文楷体"/>
          <w:bCs/>
          <w:kern w:val="44"/>
          <w:sz w:val="18"/>
          <w:szCs w:val="18"/>
        </w:rPr>
        <w:t>ZnO</w:t>
      </w:r>
      <w:proofErr w:type="spellEnd"/>
      <w:r w:rsidRPr="005059F5">
        <w:rPr>
          <w:rFonts w:eastAsia="华文楷体"/>
          <w:bCs/>
          <w:kern w:val="44"/>
          <w:sz w:val="18"/>
          <w:szCs w:val="18"/>
        </w:rPr>
        <w:t xml:space="preserve"> composite and its CO2 capture at 473 K. J. Mater. Chem. A. 3, 18535 - 18545.</w:t>
      </w:r>
    </w:p>
    <w:p w:rsidR="00CE0D1B" w:rsidRPr="00CE0D1B" w:rsidRDefault="00CE0D1B" w:rsidP="005059F5">
      <w:pPr>
        <w:pStyle w:val="a4"/>
        <w:widowControl/>
        <w:numPr>
          <w:ilvl w:val="0"/>
          <w:numId w:val="3"/>
        </w:numPr>
        <w:rPr>
          <w:rFonts w:ascii="Times New Roman" w:eastAsia="华文楷体"/>
          <w:bCs/>
          <w:kern w:val="44"/>
          <w:sz w:val="18"/>
          <w:szCs w:val="18"/>
          <w:lang w:val="de-DE"/>
        </w:rPr>
      </w:pPr>
      <w:r w:rsidRPr="00CE0D1B">
        <w:rPr>
          <w:rFonts w:eastAsia="华文楷体"/>
          <w:bCs/>
          <w:kern w:val="44"/>
          <w:sz w:val="18"/>
          <w:szCs w:val="18"/>
        </w:rPr>
        <w:t>X.D. Sun</w:t>
      </w:r>
      <w:r w:rsidRPr="00CE0D1B">
        <w:rPr>
          <w:rFonts w:eastAsia="华文楷体"/>
          <w:bCs/>
          <w:kern w:val="44"/>
          <w:sz w:val="18"/>
          <w:szCs w:val="18"/>
        </w:rPr>
        <w:t xml:space="preserve"> </w:t>
      </w:r>
      <w:r w:rsidRPr="00CE0D1B">
        <w:rPr>
          <w:rFonts w:eastAsia="华文楷体"/>
          <w:bCs/>
          <w:kern w:val="44"/>
          <w:sz w:val="18"/>
          <w:szCs w:val="18"/>
        </w:rPr>
        <w:t xml:space="preserve">Y.Y. Li, L.J. Wang, D. Wu, S.J. </w:t>
      </w:r>
      <w:proofErr w:type="spellStart"/>
      <w:r w:rsidRPr="00CE0D1B">
        <w:rPr>
          <w:rFonts w:eastAsia="华文楷体"/>
          <w:bCs/>
          <w:kern w:val="44"/>
          <w:sz w:val="18"/>
          <w:szCs w:val="18"/>
        </w:rPr>
        <w:t>Zheng</w:t>
      </w:r>
      <w:proofErr w:type="spellEnd"/>
      <w:r w:rsidRPr="00CE0D1B">
        <w:rPr>
          <w:rFonts w:eastAsia="华文楷体"/>
          <w:bCs/>
          <w:kern w:val="44"/>
          <w:sz w:val="18"/>
          <w:szCs w:val="18"/>
        </w:rPr>
        <w:t>, W.M. Wang, Y.G. Tong, Y. Wang, J.H. Zhu</w:t>
      </w:r>
      <w:r w:rsidRPr="00CE0D1B">
        <w:rPr>
          <w:rFonts w:eastAsia="华文楷体"/>
          <w:bCs/>
          <w:kern w:val="44"/>
          <w:sz w:val="18"/>
          <w:szCs w:val="18"/>
          <w:lang w:eastAsia="zh-CN"/>
        </w:rPr>
        <w:t xml:space="preserve"> (2016)</w:t>
      </w:r>
      <w:r w:rsidRPr="00CE0D1B">
        <w:rPr>
          <w:rFonts w:eastAsia="华文楷体"/>
          <w:bCs/>
          <w:kern w:val="44"/>
          <w:sz w:val="18"/>
          <w:szCs w:val="18"/>
        </w:rPr>
        <w:t xml:space="preserve">,Capturing tobacco specific </w:t>
      </w:r>
      <w:r w:rsidRPr="00CE0D1B">
        <w:rPr>
          <w:rFonts w:eastAsia="华文楷体"/>
          <w:bCs/>
          <w:i/>
          <w:kern w:val="44"/>
          <w:sz w:val="18"/>
          <w:szCs w:val="18"/>
        </w:rPr>
        <w:t>N</w:t>
      </w:r>
      <w:r w:rsidRPr="00CE0D1B">
        <w:rPr>
          <w:rFonts w:eastAsia="华文楷体"/>
          <w:bCs/>
          <w:kern w:val="44"/>
          <w:sz w:val="18"/>
          <w:szCs w:val="18"/>
        </w:rPr>
        <w:t xml:space="preserve">-nitrosamines (TSNA) in industrial tobacco extract solution by </w:t>
      </w:r>
      <w:proofErr w:type="spellStart"/>
      <w:r w:rsidRPr="00CE0D1B">
        <w:rPr>
          <w:rFonts w:eastAsia="华文楷体"/>
          <w:bCs/>
          <w:kern w:val="44"/>
          <w:sz w:val="18"/>
          <w:szCs w:val="18"/>
        </w:rPr>
        <w:t>ZnO</w:t>
      </w:r>
      <w:proofErr w:type="spellEnd"/>
      <w:r w:rsidRPr="00CE0D1B">
        <w:rPr>
          <w:rFonts w:eastAsia="华文楷体"/>
          <w:bCs/>
          <w:kern w:val="44"/>
          <w:sz w:val="18"/>
          <w:szCs w:val="18"/>
        </w:rPr>
        <w:t xml:space="preserve"> modified activated carbon</w:t>
      </w:r>
      <w:r>
        <w:rPr>
          <w:rFonts w:eastAsia="华文楷体" w:hint="eastAsia"/>
          <w:bCs/>
          <w:kern w:val="44"/>
          <w:sz w:val="18"/>
          <w:szCs w:val="18"/>
          <w:lang w:eastAsia="zh-CN"/>
        </w:rPr>
        <w:t>.</w:t>
      </w:r>
      <w:r w:rsidRPr="00CE0D1B">
        <w:rPr>
          <w:rFonts w:asciiTheme="minorHAnsi" w:eastAsia="华文楷体" w:hAnsiTheme="minorHAnsi" w:cstheme="minorHAnsi"/>
          <w:b/>
          <w:bCs/>
          <w:kern w:val="44"/>
          <w:sz w:val="18"/>
          <w:szCs w:val="18"/>
        </w:rPr>
        <w:t xml:space="preserve"> </w:t>
      </w:r>
      <w:proofErr w:type="spellStart"/>
      <w:r w:rsidRPr="00CE0D1B">
        <w:rPr>
          <w:rFonts w:asciiTheme="minorHAnsi" w:eastAsia="华文楷体" w:hAnsiTheme="minorHAnsi" w:cstheme="minorHAnsi"/>
          <w:sz w:val="18"/>
          <w:szCs w:val="18"/>
        </w:rPr>
        <w:t>Microporous</w:t>
      </w:r>
      <w:proofErr w:type="spellEnd"/>
      <w:r w:rsidRPr="00CE0D1B">
        <w:rPr>
          <w:rFonts w:asciiTheme="minorHAnsi" w:eastAsia="华文楷体" w:hAnsiTheme="minorHAnsi" w:cstheme="minorHAnsi"/>
          <w:sz w:val="18"/>
          <w:szCs w:val="18"/>
        </w:rPr>
        <w:t xml:space="preserve"> Mesoporous Mater.</w:t>
      </w:r>
      <w:r w:rsidRPr="00CE0D1B">
        <w:rPr>
          <w:rFonts w:ascii="Times New Roman" w:eastAsia="华文楷体"/>
          <w:sz w:val="18"/>
          <w:szCs w:val="18"/>
        </w:rPr>
        <w:t xml:space="preserve"> 222, 160-168.</w:t>
      </w:r>
    </w:p>
    <w:p w:rsidR="005059F5" w:rsidRDefault="005059F5" w:rsidP="005059F5">
      <w:pPr>
        <w:pStyle w:val="a3"/>
        <w:spacing w:before="85" w:line="216" w:lineRule="exact"/>
        <w:ind w:left="383" w:right="138" w:hanging="284"/>
        <w:jc w:val="both"/>
        <w:rPr>
          <w:rFonts w:ascii="Calibri" w:eastAsiaTheme="minorEastAsia" w:hAnsi="Calibri" w:cs="Calibri" w:hint="eastAsia"/>
          <w:szCs w:val="22"/>
          <w:lang w:eastAsia="zh-CN"/>
        </w:rPr>
      </w:pPr>
      <w:r>
        <w:rPr>
          <w:rFonts w:ascii="Calibri" w:eastAsiaTheme="minorEastAsia" w:hAnsi="Calibri" w:cs="Calibri" w:hint="eastAsia"/>
          <w:szCs w:val="22"/>
          <w:lang w:val="de-DE" w:eastAsia="zh-CN"/>
        </w:rPr>
        <w:t>3</w:t>
      </w:r>
      <w:r w:rsidRPr="005059F5">
        <w:rPr>
          <w:rFonts w:ascii="Calibri" w:eastAsiaTheme="minorEastAsia" w:hAnsi="Calibri" w:cs="Calibri" w:hint="eastAsia"/>
          <w:szCs w:val="22"/>
          <w:lang w:val="de-DE" w:eastAsia="zh-CN"/>
        </w:rPr>
        <w:t xml:space="preserve"> </w:t>
      </w:r>
      <w:r>
        <w:rPr>
          <w:rFonts w:ascii="Calibri" w:eastAsiaTheme="minorEastAsia" w:hAnsi="Calibri" w:cs="Calibri" w:hint="eastAsia"/>
          <w:szCs w:val="22"/>
          <w:lang w:val="de-DE" w:eastAsia="zh-CN"/>
        </w:rPr>
        <w:t xml:space="preserve"> </w:t>
      </w:r>
      <w:r w:rsidRPr="005059F5">
        <w:rPr>
          <w:rFonts w:ascii="Calibri" w:hAnsi="Calibri"/>
        </w:rPr>
        <w:t>Y.Y. Li, X.Y.M. Dong, X.D. Sun. Y. Wang, J.H. Zhu</w:t>
      </w:r>
      <w:r w:rsidRPr="005059F5">
        <w:rPr>
          <w:rFonts w:ascii="Calibri" w:eastAsiaTheme="minorEastAsia" w:hAnsi="Calibri" w:hint="eastAsia"/>
          <w:lang w:eastAsia="zh-CN"/>
        </w:rPr>
        <w:t xml:space="preserve"> (2016)</w:t>
      </w:r>
      <w:r>
        <w:rPr>
          <w:rFonts w:ascii="Calibri" w:eastAsiaTheme="minorEastAsia" w:hAnsi="Calibri" w:hint="eastAsia"/>
          <w:lang w:eastAsia="zh-CN"/>
        </w:rPr>
        <w:t xml:space="preserve"> </w:t>
      </w:r>
      <w:proofErr w:type="gramStart"/>
      <w:r w:rsidRPr="005059F5">
        <w:rPr>
          <w:rFonts w:ascii="Calibri" w:hAnsi="Calibri"/>
        </w:rPr>
        <w:t>New</w:t>
      </w:r>
      <w:proofErr w:type="gramEnd"/>
      <w:r w:rsidRPr="005059F5">
        <w:rPr>
          <w:rFonts w:ascii="Calibri" w:hAnsi="Calibri"/>
        </w:rPr>
        <w:t xml:space="preserve"> solid base Cu-MgO for CO2 capture at 473 K and removal of nitrosamine</w:t>
      </w:r>
      <w:r w:rsidRPr="005059F5">
        <w:rPr>
          <w:rFonts w:ascii="Calibri" w:eastAsiaTheme="minorEastAsia" w:hAnsi="Calibri" w:hint="eastAsia"/>
          <w:lang w:eastAsia="zh-CN"/>
        </w:rPr>
        <w:t>.</w:t>
      </w:r>
      <w:r w:rsidRPr="005059F5">
        <w:rPr>
          <w:rFonts w:ascii="Calibri" w:hAnsi="Calibri"/>
        </w:rPr>
        <w:t xml:space="preserve"> ACS Appl. Mater. Interfaces, 8, 30193–30204.</w:t>
      </w:r>
    </w:p>
    <w:p w:rsidR="00CE0D1B" w:rsidRDefault="005059F5" w:rsidP="005059F5">
      <w:pPr>
        <w:pStyle w:val="a3"/>
        <w:spacing w:before="85" w:line="216" w:lineRule="exact"/>
        <w:ind w:left="383" w:right="138" w:hanging="284"/>
        <w:jc w:val="both"/>
        <w:rPr>
          <w:rFonts w:ascii="Calibri" w:eastAsiaTheme="minorEastAsia" w:hAnsi="Calibri" w:cs="Calibri" w:hint="eastAsia"/>
          <w:szCs w:val="22"/>
          <w:lang w:eastAsia="zh-CN"/>
        </w:rPr>
      </w:pPr>
      <w:r>
        <w:rPr>
          <w:rFonts w:ascii="Calibri" w:eastAsiaTheme="minorEastAsia" w:hAnsi="Calibri" w:cs="Calibri" w:hint="eastAsia"/>
          <w:szCs w:val="22"/>
          <w:lang w:eastAsia="zh-CN"/>
        </w:rPr>
        <w:t>4</w:t>
      </w:r>
      <w:r w:rsidR="00CE0D1B">
        <w:rPr>
          <w:rFonts w:ascii="Calibri" w:eastAsiaTheme="minorEastAsia" w:hAnsi="Calibri" w:cs="Calibri" w:hint="eastAsia"/>
          <w:szCs w:val="22"/>
          <w:lang w:eastAsia="zh-CN"/>
        </w:rPr>
        <w:t xml:space="preserve">  </w:t>
      </w:r>
      <w:r w:rsidR="00CE0D1B" w:rsidRPr="00CE0D1B">
        <w:rPr>
          <w:rFonts w:ascii="Calibri" w:eastAsia="Calibri" w:hAnsi="Calibri" w:cs="Calibri"/>
          <w:szCs w:val="22"/>
        </w:rPr>
        <w:t xml:space="preserve">S.H. Li, X.D. Sun, L.J. Wang, W.B. </w:t>
      </w:r>
      <w:proofErr w:type="spellStart"/>
      <w:r w:rsidR="00CE0D1B" w:rsidRPr="00CE0D1B">
        <w:rPr>
          <w:rFonts w:ascii="Calibri" w:eastAsia="Calibri" w:hAnsi="Calibri" w:cs="Calibri"/>
          <w:szCs w:val="22"/>
        </w:rPr>
        <w:t>Gu</w:t>
      </w:r>
      <w:proofErr w:type="spellEnd"/>
      <w:r w:rsidR="00CE0D1B" w:rsidRPr="00CE0D1B">
        <w:rPr>
          <w:rFonts w:ascii="Calibri" w:eastAsia="Calibri" w:hAnsi="Calibri" w:cs="Calibri"/>
          <w:szCs w:val="22"/>
        </w:rPr>
        <w:t>, W.M. Wang, Z.Y. Yang, Y. Wang, J.H. Zhu</w:t>
      </w:r>
      <w:r w:rsidR="00CE0D1B">
        <w:rPr>
          <w:rFonts w:ascii="Calibri" w:eastAsiaTheme="minorEastAsia" w:hAnsi="Calibri" w:cs="Calibri" w:hint="eastAsia"/>
          <w:szCs w:val="22"/>
          <w:lang w:eastAsia="zh-CN"/>
        </w:rPr>
        <w:t xml:space="preserve"> (2017) </w:t>
      </w:r>
      <w:r w:rsidR="00CE0D1B" w:rsidRPr="00CE0D1B">
        <w:rPr>
          <w:rFonts w:ascii="Calibri" w:eastAsia="Calibri" w:hAnsi="Calibri" w:cs="Calibri"/>
          <w:szCs w:val="22"/>
        </w:rPr>
        <w:t>Fabricating hydrophobic nanoparticles within mesoporous channel of silica for efficient TSNA             removal</w:t>
      </w:r>
      <w:r w:rsidR="00CE0D1B">
        <w:rPr>
          <w:rFonts w:ascii="Calibri" w:eastAsiaTheme="minorEastAsia" w:hAnsi="Calibri" w:cs="Calibri" w:hint="eastAsia"/>
          <w:szCs w:val="22"/>
          <w:lang w:eastAsia="zh-CN"/>
        </w:rPr>
        <w:t xml:space="preserve">. </w:t>
      </w:r>
      <w:proofErr w:type="spellStart"/>
      <w:proofErr w:type="gramStart"/>
      <w:r w:rsidR="00CE0D1B" w:rsidRPr="00CE0D1B">
        <w:rPr>
          <w:rFonts w:ascii="Calibri" w:eastAsia="Calibri" w:hAnsi="Calibri" w:cs="Calibri"/>
          <w:szCs w:val="22"/>
        </w:rPr>
        <w:t>Microporous</w:t>
      </w:r>
      <w:proofErr w:type="spellEnd"/>
      <w:r w:rsidR="00CE0D1B" w:rsidRPr="00CE0D1B">
        <w:rPr>
          <w:rFonts w:ascii="Calibri" w:eastAsia="Calibri" w:hAnsi="Calibri" w:cs="Calibri"/>
          <w:szCs w:val="22"/>
        </w:rPr>
        <w:t xml:space="preserve"> Mesoporous Mater.</w:t>
      </w:r>
      <w:proofErr w:type="gramEnd"/>
      <w:r w:rsidR="00CE0D1B" w:rsidRPr="00CE0D1B">
        <w:rPr>
          <w:rFonts w:ascii="Calibri" w:eastAsia="Calibri" w:hAnsi="Calibri" w:cs="Calibri"/>
          <w:szCs w:val="22"/>
        </w:rPr>
        <w:t xml:space="preserve"> 237, 237-245.</w:t>
      </w:r>
    </w:p>
    <w:p w:rsidR="005059F5" w:rsidRDefault="005059F5" w:rsidP="005059F5">
      <w:pPr>
        <w:pStyle w:val="a3"/>
        <w:spacing w:before="85" w:line="216" w:lineRule="exact"/>
        <w:ind w:leftChars="45" w:left="369" w:right="138" w:hangingChars="150" w:hanging="270"/>
        <w:jc w:val="both"/>
        <w:rPr>
          <w:rFonts w:ascii="Calibri" w:eastAsiaTheme="minorEastAsia" w:hAnsi="Calibri" w:hint="eastAsia"/>
          <w:lang w:eastAsia="zh-CN"/>
        </w:rPr>
      </w:pPr>
      <w:r>
        <w:rPr>
          <w:rFonts w:ascii="Calibri" w:eastAsiaTheme="minorEastAsia" w:hAnsi="Calibri" w:hint="eastAsia"/>
          <w:lang w:eastAsia="zh-CN"/>
        </w:rPr>
        <w:t xml:space="preserve">5  </w:t>
      </w:r>
      <w:r w:rsidR="00CE0D1B" w:rsidRPr="005059F5">
        <w:rPr>
          <w:rFonts w:ascii="Calibri" w:hAnsi="Calibri"/>
        </w:rPr>
        <w:t xml:space="preserve">X.D. Sun, S.H. Li, L.J. Wang, W.B. </w:t>
      </w:r>
      <w:proofErr w:type="spellStart"/>
      <w:r w:rsidR="00CE0D1B" w:rsidRPr="005059F5">
        <w:rPr>
          <w:rFonts w:ascii="Calibri" w:hAnsi="Calibri"/>
        </w:rPr>
        <w:t>Gu</w:t>
      </w:r>
      <w:proofErr w:type="spellEnd"/>
      <w:r w:rsidR="00CE0D1B" w:rsidRPr="005059F5">
        <w:rPr>
          <w:rFonts w:ascii="Calibri" w:hAnsi="Calibri"/>
        </w:rPr>
        <w:t>, C.L. Shi, X.Y.M. Dong, Y.Z. Wang, W.M. Wan</w:t>
      </w:r>
      <w:r w:rsidR="00CE0D1B" w:rsidRPr="005059F5">
        <w:rPr>
          <w:rFonts w:ascii="Calibri" w:hAnsi="Calibri"/>
        </w:rPr>
        <w:t>g, Z.Y. Yang, Y. Wang, J.H. Zhu</w:t>
      </w:r>
      <w:r w:rsidR="00CE0D1B" w:rsidRPr="005059F5">
        <w:rPr>
          <w:rFonts w:ascii="Calibri" w:eastAsiaTheme="minorEastAsia" w:hAnsi="Calibri" w:hint="eastAsia"/>
          <w:lang w:eastAsia="zh-CN"/>
        </w:rPr>
        <w:t xml:space="preserve"> (2017)</w:t>
      </w:r>
      <w:r w:rsidR="00CE0D1B" w:rsidRPr="005059F5">
        <w:rPr>
          <w:rFonts w:ascii="Calibri" w:hAnsi="Calibri"/>
        </w:rPr>
        <w:t xml:space="preserve"> Impact of proton: Capturing tobacco specific N-nitrosamines (TSNA) with HZSM-5 zeolite</w:t>
      </w:r>
      <w:r w:rsidRPr="005059F5">
        <w:rPr>
          <w:rFonts w:ascii="Calibri" w:eastAsiaTheme="minorEastAsia" w:hAnsi="Calibri" w:hint="eastAsia"/>
          <w:lang w:eastAsia="zh-CN"/>
        </w:rPr>
        <w:t>.</w:t>
      </w:r>
      <w:r>
        <w:rPr>
          <w:rFonts w:ascii="Calibri" w:eastAsiaTheme="minorEastAsia" w:hAnsi="Calibri" w:hint="eastAsia"/>
          <w:lang w:eastAsia="zh-CN"/>
        </w:rPr>
        <w:t xml:space="preserve"> </w:t>
      </w:r>
      <w:r w:rsidR="00CE0D1B" w:rsidRPr="005059F5">
        <w:rPr>
          <w:rFonts w:ascii="Calibri" w:hAnsi="Calibri"/>
        </w:rPr>
        <w:t>Chem. Eng. J. 323, 180-190.</w:t>
      </w:r>
      <w:r w:rsidR="008756E6" w:rsidRPr="005059F5">
        <w:rPr>
          <w:rFonts w:ascii="Calibri" w:hAnsi="Calibri"/>
        </w:rPr>
        <w:t xml:space="preserve">  </w:t>
      </w:r>
    </w:p>
    <w:p w:rsidR="00AE3E37" w:rsidRPr="005059F5" w:rsidRDefault="005059F5" w:rsidP="005059F5">
      <w:pPr>
        <w:pStyle w:val="a3"/>
        <w:spacing w:before="85" w:line="216" w:lineRule="exact"/>
        <w:ind w:right="138"/>
        <w:jc w:val="both"/>
        <w:rPr>
          <w:rFonts w:ascii="Calibri" w:hAnsi="Calibri"/>
        </w:rPr>
        <w:sectPr w:rsidR="00AE3E37" w:rsidRPr="005059F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eastAsiaTheme="minorEastAsia" w:hAnsi="Calibri" w:hint="eastAsia"/>
          <w:lang w:eastAsia="zh-CN"/>
        </w:rPr>
        <w:t xml:space="preserve">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059F5">
        <w:rPr>
          <w:rFonts w:ascii="Arial"/>
          <w:noProof/>
          <w:color w:val="BF5A14"/>
          <w:lang w:eastAsia="zh-CN"/>
        </w:rPr>
        <w:drawing>
          <wp:inline distT="0" distB="0" distL="0" distR="0">
            <wp:extent cx="820271" cy="82027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6-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991" cy="81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9F5">
        <w:rPr>
          <w:rFonts w:eastAsiaTheme="minorEastAsia" w:hint="eastAsia"/>
          <w:noProof/>
          <w:lang w:eastAsia="zh-CN"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4A7EB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 xml:space="preserve">Dr. </w:t>
      </w:r>
      <w:proofErr w:type="spellStart"/>
      <w:r>
        <w:rPr>
          <w:rFonts w:ascii="Arial" w:eastAsiaTheme="minorEastAsia" w:hint="eastAsia"/>
          <w:sz w:val="14"/>
          <w:lang w:eastAsia="zh-CN"/>
        </w:rPr>
        <w:t>Jian</w:t>
      </w:r>
      <w:proofErr w:type="spellEnd"/>
      <w:r>
        <w:rPr>
          <w:rFonts w:ascii="Arial" w:eastAsiaTheme="minorEastAsia" w:hint="eastAsia"/>
          <w:sz w:val="14"/>
          <w:lang w:eastAsia="zh-CN"/>
        </w:rPr>
        <w:t xml:space="preserve"> </w:t>
      </w:r>
      <w:proofErr w:type="spellStart"/>
      <w:r>
        <w:rPr>
          <w:rFonts w:ascii="Arial" w:eastAsiaTheme="minorEastAsia" w:hint="eastAsia"/>
          <w:sz w:val="14"/>
          <w:lang w:eastAsia="zh-CN"/>
        </w:rPr>
        <w:t>Hua</w:t>
      </w:r>
      <w:proofErr w:type="spellEnd"/>
      <w:r w:rsidR="00A9710C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ZHU got his PhD degree in Nanjing University (China) in 1989, and he became the professor of Nanjing University in 19</w:t>
      </w:r>
      <w:r w:rsidR="00880133">
        <w:rPr>
          <w:rFonts w:ascii="Arial" w:eastAsiaTheme="minorEastAsia" w:hint="eastAsia"/>
          <w:sz w:val="14"/>
          <w:lang w:eastAsia="zh-CN"/>
        </w:rPr>
        <w:t>9</w:t>
      </w:r>
      <w:r>
        <w:rPr>
          <w:rFonts w:ascii="Arial" w:eastAsiaTheme="minorEastAsia" w:hint="eastAsia"/>
          <w:sz w:val="14"/>
          <w:lang w:eastAsia="zh-CN"/>
        </w:rPr>
        <w:t xml:space="preserve">8. </w:t>
      </w:r>
      <w:r w:rsidR="00880133">
        <w:rPr>
          <w:rFonts w:ascii="Arial" w:eastAsiaTheme="minorEastAsia" w:hint="eastAsia"/>
          <w:sz w:val="14"/>
          <w:lang w:eastAsia="zh-CN"/>
        </w:rPr>
        <w:t xml:space="preserve">With the aim of micro structural controlling and high </w:t>
      </w:r>
      <w:r w:rsidR="00880133">
        <w:rPr>
          <w:rFonts w:ascii="Arial" w:eastAsiaTheme="minorEastAsia"/>
          <w:sz w:val="14"/>
          <w:lang w:eastAsia="zh-CN"/>
        </w:rPr>
        <w:t>technical</w:t>
      </w:r>
      <w:r w:rsidR="00880133">
        <w:rPr>
          <w:rFonts w:ascii="Arial" w:eastAsiaTheme="minorEastAsia" w:hint="eastAsia"/>
          <w:sz w:val="14"/>
          <w:lang w:eastAsia="zh-CN"/>
        </w:rPr>
        <w:t xml:space="preserve"> application of novel molecular sieves-based functional materials, </w:t>
      </w:r>
      <w:r>
        <w:rPr>
          <w:rFonts w:ascii="Arial" w:eastAsiaTheme="minorEastAsia" w:hint="eastAsia"/>
          <w:sz w:val="14"/>
          <w:lang w:eastAsia="zh-CN"/>
        </w:rPr>
        <w:t xml:space="preserve">Dr. Zhu </w:t>
      </w:r>
      <w:r w:rsidR="00A9710C">
        <w:rPr>
          <w:rFonts w:ascii="Arial"/>
          <w:sz w:val="14"/>
        </w:rPr>
        <w:t xml:space="preserve">has </w:t>
      </w:r>
      <w:r>
        <w:rPr>
          <w:rFonts w:ascii="Arial" w:eastAsiaTheme="minorEastAsia" w:hint="eastAsia"/>
          <w:sz w:val="14"/>
          <w:lang w:eastAsia="zh-CN"/>
        </w:rPr>
        <w:t>his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 w:eastAsiaTheme="minorEastAsia" w:hint="eastAsia"/>
          <w:sz w:val="14"/>
          <w:lang w:eastAsia="zh-CN"/>
        </w:rPr>
        <w:t xml:space="preserve">design and </w:t>
      </w:r>
      <w:r w:rsidR="00880133">
        <w:rPr>
          <w:rFonts w:ascii="Arial" w:eastAsiaTheme="minorEastAsia" w:hint="eastAsia"/>
          <w:sz w:val="14"/>
          <w:lang w:eastAsia="zh-CN"/>
        </w:rPr>
        <w:t>fabrication</w:t>
      </w:r>
      <w:r>
        <w:rPr>
          <w:rFonts w:ascii="Arial" w:eastAsiaTheme="minorEastAsia" w:hint="eastAsia"/>
          <w:sz w:val="14"/>
          <w:lang w:eastAsia="zh-CN"/>
        </w:rPr>
        <w:t xml:space="preserve"> as well as application of </w:t>
      </w:r>
      <w:r w:rsidR="00880133">
        <w:rPr>
          <w:rFonts w:ascii="Arial" w:eastAsiaTheme="minorEastAsia" w:hint="eastAsia"/>
          <w:sz w:val="14"/>
          <w:lang w:eastAsia="zh-CN"/>
        </w:rPr>
        <w:t xml:space="preserve">new </w:t>
      </w:r>
      <w:r>
        <w:rPr>
          <w:rFonts w:ascii="Arial" w:eastAsiaTheme="minorEastAsia" w:hint="eastAsia"/>
          <w:sz w:val="14"/>
          <w:lang w:eastAsia="zh-CN"/>
        </w:rPr>
        <w:t xml:space="preserve">functional porous materials, including zeolites, mesoporous silica and other porous materials, and his investigation on the application of functional materials focuses </w:t>
      </w:r>
      <w:r w:rsidR="00880133">
        <w:rPr>
          <w:rFonts w:ascii="Arial" w:eastAsiaTheme="minorEastAsia" w:hint="eastAsia"/>
          <w:sz w:val="14"/>
          <w:lang w:eastAsia="zh-CN"/>
        </w:rPr>
        <w:t xml:space="preserve">the </w:t>
      </w:r>
      <w:r>
        <w:rPr>
          <w:rFonts w:ascii="Arial" w:eastAsiaTheme="minorEastAsia" w:hint="eastAsia"/>
          <w:sz w:val="14"/>
          <w:lang w:eastAsia="zh-CN"/>
        </w:rPr>
        <w:t xml:space="preserve">selective adsorption, </w:t>
      </w:r>
      <w:r w:rsidR="00880133">
        <w:rPr>
          <w:rFonts w:ascii="Arial" w:eastAsiaTheme="minorEastAsia" w:hint="eastAsia"/>
          <w:sz w:val="14"/>
          <w:lang w:eastAsia="zh-CN"/>
        </w:rPr>
        <w:t xml:space="preserve">acidic or basic </w:t>
      </w:r>
      <w:r>
        <w:rPr>
          <w:rFonts w:ascii="Arial" w:eastAsiaTheme="minorEastAsia" w:hint="eastAsia"/>
          <w:sz w:val="14"/>
          <w:lang w:eastAsia="zh-CN"/>
        </w:rPr>
        <w:t xml:space="preserve">catalysis and environmental protection. Recently, his interesting is changed to drug release, the </w:t>
      </w:r>
      <w:r w:rsidR="00880133">
        <w:rPr>
          <w:rFonts w:ascii="Arial" w:eastAsiaTheme="minorEastAsia" w:hint="eastAsia"/>
          <w:sz w:val="14"/>
          <w:lang w:eastAsia="zh-CN"/>
        </w:rPr>
        <w:t xml:space="preserve">lessening 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 w:rsidR="00880133">
        <w:rPr>
          <w:rFonts w:ascii="Arial" w:eastAsiaTheme="minorEastAsia" w:hint="eastAsia"/>
          <w:sz w:val="14"/>
          <w:lang w:eastAsia="zh-CN"/>
        </w:rPr>
        <w:t xml:space="preserve">harm </w:t>
      </w:r>
      <w:r>
        <w:rPr>
          <w:rFonts w:ascii="Arial" w:eastAsiaTheme="minorEastAsia" w:hint="eastAsia"/>
          <w:sz w:val="14"/>
          <w:lang w:eastAsia="zh-CN"/>
        </w:rPr>
        <w:t>of tobacco products, new capture of warm CO</w:t>
      </w:r>
      <w:r w:rsidRPr="004A7EBF">
        <w:rPr>
          <w:rFonts w:ascii="Arial" w:eastAsiaTheme="minorEastAsia" w:hint="eastAsia"/>
          <w:sz w:val="14"/>
          <w:vertAlign w:val="subscript"/>
          <w:lang w:eastAsia="zh-CN"/>
        </w:rPr>
        <w:t>2</w:t>
      </w:r>
      <w:r>
        <w:rPr>
          <w:rFonts w:ascii="Arial" w:eastAsiaTheme="minorEastAsia" w:hint="eastAsia"/>
          <w:sz w:val="14"/>
          <w:lang w:eastAsia="zh-CN"/>
        </w:rPr>
        <w:t>, represented by the novel releaser of heparin, porous MgO-based warm CO</w:t>
      </w:r>
      <w:r w:rsidRPr="004A7EBF">
        <w:rPr>
          <w:rFonts w:ascii="Arial" w:eastAsiaTheme="minorEastAsia" w:hint="eastAsia"/>
          <w:sz w:val="14"/>
          <w:vertAlign w:val="subscript"/>
          <w:lang w:eastAsia="zh-CN"/>
        </w:rPr>
        <w:t>2</w:t>
      </w:r>
      <w:r>
        <w:rPr>
          <w:rFonts w:ascii="Arial" w:eastAsiaTheme="minorEastAsia" w:hint="eastAsia"/>
          <w:sz w:val="14"/>
          <w:lang w:eastAsia="zh-CN"/>
        </w:rPr>
        <w:t xml:space="preserve"> sorbents and </w:t>
      </w:r>
      <w:r w:rsidR="00880133">
        <w:rPr>
          <w:rFonts w:ascii="Arial" w:eastAsiaTheme="minorEastAsia" w:hint="eastAsia"/>
          <w:sz w:val="14"/>
          <w:lang w:eastAsia="zh-CN"/>
        </w:rPr>
        <w:t>efficient sorbents of tobacco-specific nitrosamines</w:t>
      </w:r>
      <w:r>
        <w:rPr>
          <w:rFonts w:ascii="Arial" w:eastAsiaTheme="minorEastAsia" w:hint="eastAsia"/>
          <w:sz w:val="14"/>
          <w:lang w:eastAsia="zh-CN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9" w:history="1">
        <w:r w:rsidR="00880133" w:rsidRPr="00616C4D">
          <w:rPr>
            <w:rStyle w:val="a8"/>
            <w:rFonts w:ascii="Arial" w:eastAsiaTheme="minorEastAsia" w:hint="eastAsia"/>
            <w:sz w:val="14"/>
            <w:lang w:eastAsia="zh-CN"/>
          </w:rPr>
          <w:t>jhzhu@nju.edu.cn</w:t>
        </w:r>
      </w:hyperlink>
    </w:p>
    <w:p w:rsidR="00AE3E37" w:rsidRPr="00B21A57" w:rsidRDefault="00292ED9" w:rsidP="005059F5">
      <w:pPr>
        <w:pStyle w:val="a3"/>
        <w:spacing w:before="2"/>
        <w:rPr>
          <w:rFonts w:ascii="Minion Pro"/>
          <w:b/>
          <w:sz w:val="2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0F6F637" wp14:editId="3D505A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05997" w:rsidRDefault="00705997">
      <w:pPr>
        <w:pStyle w:val="a3"/>
        <w:spacing w:before="3"/>
        <w:rPr>
          <w:rFonts w:ascii="Calibri" w:eastAsiaTheme="minorEastAsia" w:hAnsi="Calibri" w:cs="Calibri" w:hint="eastAsia"/>
          <w:lang w:eastAsia="zh-CN"/>
        </w:rPr>
      </w:pPr>
    </w:p>
    <w:p w:rsidR="00AE3E37" w:rsidRPr="00705997" w:rsidRDefault="00705997">
      <w:pPr>
        <w:pStyle w:val="a3"/>
        <w:spacing w:before="3"/>
        <w:rPr>
          <w:rFonts w:ascii="Calibri" w:eastAsiaTheme="minorEastAsia" w:hAnsi="Calibri" w:cs="Calibri"/>
          <w:lang w:eastAsia="zh-CN"/>
        </w:rPr>
      </w:pPr>
      <w:r w:rsidRPr="00705997">
        <w:rPr>
          <w:rFonts w:ascii="Calibri" w:eastAsiaTheme="minorEastAsia" w:hAnsi="Calibri" w:cs="Calibri"/>
          <w:lang w:eastAsia="zh-CN"/>
        </w:rPr>
        <w:t>Poster presentation is preferred</w:t>
      </w:r>
      <w:r>
        <w:rPr>
          <w:rFonts w:ascii="Calibri" w:eastAsiaTheme="minorEastAsia" w:hAnsi="Calibri" w:cs="Calibri" w:hint="eastAsia"/>
          <w:lang w:eastAsia="zh-CN"/>
        </w:rPr>
        <w:t>, if possible</w:t>
      </w:r>
      <w:bookmarkStart w:id="2" w:name="_GoBack"/>
      <w:bookmarkEnd w:id="2"/>
      <w:r w:rsidRPr="00705997">
        <w:rPr>
          <w:rFonts w:ascii="Calibri" w:eastAsiaTheme="minorEastAsia" w:hAnsi="Calibri" w:cs="Calibri"/>
          <w:lang w:eastAsia="zh-CN"/>
        </w:rPr>
        <w:t>.</w:t>
      </w:r>
    </w:p>
    <w:sectPr w:rsidR="00AE3E37" w:rsidRPr="0070599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A8A" w:rsidRDefault="00212A8A">
      <w:r>
        <w:separator/>
      </w:r>
    </w:p>
  </w:endnote>
  <w:endnote w:type="continuationSeparator" w:id="0">
    <w:p w:rsidR="00212A8A" w:rsidRDefault="0021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A8A" w:rsidRDefault="00212A8A">
      <w:r>
        <w:separator/>
      </w:r>
    </w:p>
  </w:footnote>
  <w:footnote w:type="continuationSeparator" w:id="0">
    <w:p w:rsidR="00212A8A" w:rsidRDefault="00212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8726F"/>
    <w:rsid w:val="00212A8A"/>
    <w:rsid w:val="00244749"/>
    <w:rsid w:val="002455EC"/>
    <w:rsid w:val="00292ED9"/>
    <w:rsid w:val="002D193C"/>
    <w:rsid w:val="00404E5B"/>
    <w:rsid w:val="00414F7B"/>
    <w:rsid w:val="004355DC"/>
    <w:rsid w:val="004749B4"/>
    <w:rsid w:val="00494130"/>
    <w:rsid w:val="004A7EBF"/>
    <w:rsid w:val="004F3523"/>
    <w:rsid w:val="005059F5"/>
    <w:rsid w:val="00510F6D"/>
    <w:rsid w:val="00542DB7"/>
    <w:rsid w:val="00553863"/>
    <w:rsid w:val="005973B9"/>
    <w:rsid w:val="005B3A56"/>
    <w:rsid w:val="00603776"/>
    <w:rsid w:val="006060CE"/>
    <w:rsid w:val="0063497F"/>
    <w:rsid w:val="00705997"/>
    <w:rsid w:val="00794A34"/>
    <w:rsid w:val="00873DF0"/>
    <w:rsid w:val="008756E6"/>
    <w:rsid w:val="00880133"/>
    <w:rsid w:val="008A08B6"/>
    <w:rsid w:val="009B2D44"/>
    <w:rsid w:val="00A07E82"/>
    <w:rsid w:val="00A9710C"/>
    <w:rsid w:val="00AE3E37"/>
    <w:rsid w:val="00B21A57"/>
    <w:rsid w:val="00C33602"/>
    <w:rsid w:val="00CD6F55"/>
    <w:rsid w:val="00CE0D1B"/>
    <w:rsid w:val="00DE3104"/>
    <w:rsid w:val="00E26B10"/>
    <w:rsid w:val="00F519A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javascript:void(0);" TargetMode="Externa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javascript:void(0);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9" Type="http://schemas.openxmlformats.org/officeDocument/2006/relationships/hyperlink" Target="mailto:jhzhu@nju.edu.c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javascript:void(0);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4</cp:revision>
  <dcterms:created xsi:type="dcterms:W3CDTF">2017-07-10T06:58:00Z</dcterms:created>
  <dcterms:modified xsi:type="dcterms:W3CDTF">2017-07-10T08:53:00Z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