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CD337E" w:rsidRDefault="00CD337E" w:rsidP="00494130">
      <w:pPr>
        <w:pStyle w:val="1"/>
        <w:spacing w:before="170"/>
        <w:ind w:left="0"/>
        <w:rPr>
          <w:rFonts w:eastAsiaTheme="minorEastAsia"/>
          <w:color w:val="337AB7"/>
          <w:lang w:eastAsia="ja-JP"/>
        </w:rPr>
      </w:pPr>
      <w:r>
        <w:rPr>
          <w:rFonts w:eastAsiaTheme="minorEastAsia" w:hint="eastAsia"/>
          <w:color w:val="337AB7"/>
          <w:lang w:eastAsia="ja-JP"/>
        </w:rPr>
        <w:t>Anisotropic crystal growth, optical absorption, and ground state</w:t>
      </w:r>
      <w:r w:rsidR="0064248A">
        <w:rPr>
          <w:rFonts w:eastAsiaTheme="minorEastAsia" w:hint="eastAsia"/>
          <w:color w:val="337AB7"/>
          <w:lang w:eastAsia="ja-JP"/>
        </w:rPr>
        <w:t xml:space="preserve"> </w:t>
      </w:r>
      <w:proofErr w:type="spellStart"/>
      <w:r w:rsidR="0064248A">
        <w:rPr>
          <w:rFonts w:eastAsiaTheme="minorEastAsia" w:hint="eastAsia"/>
          <w:color w:val="337AB7"/>
          <w:lang w:eastAsia="ja-JP"/>
        </w:rPr>
        <w:t>en</w:t>
      </w:r>
      <w:proofErr w:type="spellEnd"/>
      <w:r w:rsidR="0064248A">
        <w:rPr>
          <w:rFonts w:eastAsiaTheme="minorEastAsia" w:hint="eastAsia"/>
          <w:color w:val="337AB7"/>
          <w:lang w:eastAsia="ja-JP"/>
        </w:rPr>
        <w:t xml:space="preserve">- </w:t>
      </w:r>
      <w:proofErr w:type="spellStart"/>
      <w:r>
        <w:rPr>
          <w:rFonts w:eastAsiaTheme="minorEastAsia" w:hint="eastAsia"/>
          <w:color w:val="337AB7"/>
          <w:lang w:eastAsia="ja-JP"/>
        </w:rPr>
        <w:t>ergy</w:t>
      </w:r>
      <w:proofErr w:type="spellEnd"/>
      <w:r>
        <w:rPr>
          <w:rFonts w:eastAsiaTheme="minorEastAsia" w:hint="eastAsia"/>
          <w:color w:val="337AB7"/>
          <w:lang w:eastAsia="ja-JP"/>
        </w:rPr>
        <w:t xml:space="preserve"> level of </w:t>
      </w:r>
      <w:proofErr w:type="spellStart"/>
      <w:r>
        <w:rPr>
          <w:rFonts w:eastAsiaTheme="minorEastAsia" w:hint="eastAsia"/>
          <w:color w:val="337AB7"/>
          <w:lang w:eastAsia="ja-JP"/>
        </w:rPr>
        <w:t>CdSe</w:t>
      </w:r>
      <w:proofErr w:type="spellEnd"/>
      <w:r>
        <w:rPr>
          <w:rFonts w:eastAsiaTheme="minorEastAsia" w:hint="eastAsia"/>
          <w:color w:val="337AB7"/>
          <w:lang w:eastAsia="ja-JP"/>
        </w:rPr>
        <w:t xml:space="preserve"> quantum dots adsorbed on the (001) and (102) surfaces of anatase-TiO</w:t>
      </w:r>
      <w:r w:rsidRPr="00CD337E">
        <w:rPr>
          <w:rFonts w:eastAsiaTheme="minorEastAsia" w:hint="eastAsia"/>
          <w:color w:val="337AB7"/>
          <w:vertAlign w:val="subscript"/>
          <w:lang w:eastAsia="ja-JP"/>
        </w:rPr>
        <w:t>2</w:t>
      </w:r>
    </w:p>
    <w:p w:rsidR="005973B9" w:rsidRPr="00B01694" w:rsidRDefault="005973B9" w:rsidP="00B01694">
      <w:pPr>
        <w:pStyle w:val="a3"/>
        <w:spacing w:before="73" w:line="198" w:lineRule="exact"/>
        <w:ind w:right="484" w:firstLineChars="50" w:firstLine="90"/>
        <w:rPr>
          <w:rFonts w:ascii="Arial" w:eastAsiaTheme="minorEastAsia"/>
          <w:lang w:eastAsia="ja-JP"/>
        </w:rPr>
      </w:pPr>
      <w:r>
        <w:rPr>
          <w:rFonts w:ascii="Arial"/>
        </w:rPr>
        <w:t xml:space="preserve"> </w:t>
      </w:r>
      <w:r w:rsidR="00CD337E">
        <w:rPr>
          <w:rFonts w:ascii="Arial" w:eastAsiaTheme="minorEastAsia" w:hint="eastAsia"/>
          <w:lang w:eastAsia="ja-JP"/>
        </w:rPr>
        <w:t xml:space="preserve"> Taro Toyoda,</w:t>
      </w:r>
      <w:r w:rsidR="00B01694" w:rsidRPr="00B01694">
        <w:rPr>
          <w:rFonts w:ascii="Arial" w:eastAsiaTheme="minorEastAsia" w:hint="eastAsia"/>
          <w:vertAlign w:val="superscript"/>
          <w:lang w:eastAsia="ja-JP"/>
        </w:rPr>
        <w:t>1</w:t>
      </w:r>
      <w:r w:rsidR="00CD337E">
        <w:rPr>
          <w:rFonts w:ascii="Arial" w:eastAsiaTheme="minorEastAsia" w:hint="eastAsia"/>
          <w:lang w:eastAsia="ja-JP"/>
        </w:rPr>
        <w:t xml:space="preserve"> Qing Shen</w:t>
      </w:r>
      <w:r w:rsidR="00B01694">
        <w:rPr>
          <w:rFonts w:ascii="Arial" w:eastAsiaTheme="minorEastAsia" w:hint="eastAsia"/>
          <w:lang w:eastAsia="ja-JP"/>
        </w:rPr>
        <w:t>,</w:t>
      </w:r>
      <w:r w:rsidR="00B01694" w:rsidRPr="00B01694">
        <w:rPr>
          <w:rFonts w:ascii="Arial" w:eastAsiaTheme="minorEastAsia" w:hint="eastAsia"/>
          <w:vertAlign w:val="superscript"/>
          <w:lang w:eastAsia="ja-JP"/>
        </w:rPr>
        <w:t>1</w:t>
      </w:r>
      <w:r w:rsidR="00B01694">
        <w:rPr>
          <w:rFonts w:ascii="Arial" w:eastAsiaTheme="minorEastAsia" w:hint="eastAsia"/>
          <w:lang w:eastAsia="ja-JP"/>
        </w:rPr>
        <w:t xml:space="preserve"> Keita Kamiyama,</w:t>
      </w:r>
      <w:r w:rsidR="00B01694" w:rsidRPr="00B01694">
        <w:rPr>
          <w:rFonts w:ascii="Arial" w:eastAsiaTheme="minorEastAsia" w:hint="eastAsia"/>
          <w:vertAlign w:val="superscript"/>
          <w:lang w:eastAsia="ja-JP"/>
        </w:rPr>
        <w:t>2</w:t>
      </w:r>
      <w:r w:rsidR="00B01694">
        <w:rPr>
          <w:rFonts w:ascii="Arial" w:eastAsiaTheme="minorEastAsia" w:hint="eastAsia"/>
          <w:lang w:eastAsia="ja-JP"/>
        </w:rPr>
        <w:t xml:space="preserve"> Hisayoshi Kobayashi,</w:t>
      </w:r>
      <w:r w:rsidR="00B01694" w:rsidRPr="00B01694">
        <w:rPr>
          <w:rFonts w:ascii="Arial" w:eastAsiaTheme="minorEastAsia" w:hint="eastAsia"/>
          <w:vertAlign w:val="superscript"/>
          <w:lang w:eastAsia="ja-JP"/>
        </w:rPr>
        <w:t>3</w:t>
      </w:r>
      <w:r w:rsidR="00B01694">
        <w:rPr>
          <w:rFonts w:ascii="Arial" w:eastAsiaTheme="minorEastAsia" w:hint="eastAsia"/>
          <w:lang w:eastAsia="ja-JP"/>
        </w:rPr>
        <w:t xml:space="preserve"> Yasushi Hirose,</w:t>
      </w:r>
      <w:r w:rsidR="00B01694" w:rsidRPr="00B01694">
        <w:rPr>
          <w:rFonts w:ascii="Arial" w:eastAsiaTheme="minorEastAsia" w:hint="eastAsia"/>
          <w:vertAlign w:val="superscript"/>
          <w:lang w:eastAsia="ja-JP"/>
        </w:rPr>
        <w:t>4</w:t>
      </w:r>
      <w:r w:rsidR="00B01694">
        <w:rPr>
          <w:rFonts w:ascii="Arial" w:eastAsiaTheme="minorEastAsia" w:hint="eastAsia"/>
          <w:lang w:eastAsia="ja-JP"/>
        </w:rPr>
        <w:t xml:space="preserve"> </w:t>
      </w:r>
      <w:proofErr w:type="spellStart"/>
      <w:r w:rsidR="00B01694">
        <w:rPr>
          <w:rFonts w:ascii="Arial" w:eastAsiaTheme="minorEastAsia" w:hint="eastAsia"/>
          <w:lang w:eastAsia="ja-JP"/>
        </w:rPr>
        <w:t>Shuzi</w:t>
      </w:r>
      <w:proofErr w:type="spellEnd"/>
      <w:r w:rsidR="00B01694">
        <w:rPr>
          <w:rFonts w:ascii="Arial" w:eastAsiaTheme="minorEastAsia" w:hint="eastAsia"/>
          <w:lang w:eastAsia="ja-JP"/>
        </w:rPr>
        <w:t xml:space="preserve"> Hayase</w:t>
      </w:r>
      <w:r w:rsidR="00B01694" w:rsidRPr="00B01694">
        <w:rPr>
          <w:rFonts w:ascii="Arial" w:eastAsiaTheme="minorEastAsia" w:hint="eastAsia"/>
          <w:vertAlign w:val="superscript"/>
          <w:lang w:eastAsia="ja-JP"/>
        </w:rPr>
        <w:t>5</w:t>
      </w:r>
    </w:p>
    <w:p w:rsidR="00AE3E37" w:rsidRDefault="00B01694">
      <w:pPr>
        <w:pStyle w:val="a3"/>
        <w:rPr>
          <w:rFonts w:ascii="Arial" w:eastAsiaTheme="minorEastAsia"/>
          <w:lang w:eastAsia="ja-JP"/>
        </w:rPr>
      </w:pPr>
      <w:r>
        <w:rPr>
          <w:rFonts w:ascii="Arial" w:eastAsiaTheme="minorEastAsia" w:hint="eastAsia"/>
          <w:sz w:val="20"/>
          <w:lang w:eastAsia="ja-JP"/>
        </w:rPr>
        <w:t xml:space="preserve">   </w:t>
      </w:r>
      <w:r w:rsidR="00A70460">
        <w:rPr>
          <w:rFonts w:ascii="Arial" w:eastAsiaTheme="minorEastAsia" w:hint="eastAsia"/>
          <w:sz w:val="20"/>
          <w:lang w:eastAsia="ja-JP"/>
        </w:rPr>
        <w:t xml:space="preserve"> </w:t>
      </w:r>
      <w:r w:rsidRPr="00B01694">
        <w:rPr>
          <w:rFonts w:ascii="Arial" w:eastAsiaTheme="minorEastAsia" w:hint="eastAsia"/>
          <w:vertAlign w:val="superscript"/>
          <w:lang w:eastAsia="ja-JP"/>
        </w:rPr>
        <w:t>1</w:t>
      </w:r>
      <w:r w:rsidRPr="00B01694">
        <w:rPr>
          <w:rFonts w:ascii="Arial" w:eastAsiaTheme="minorEastAsia" w:hint="eastAsia"/>
          <w:lang w:eastAsia="ja-JP"/>
        </w:rPr>
        <w:t xml:space="preserve">The University of Electro-Communications, </w:t>
      </w:r>
      <w:r>
        <w:rPr>
          <w:rFonts w:ascii="Arial" w:eastAsiaTheme="minorEastAsia" w:hint="eastAsia"/>
          <w:lang w:eastAsia="ja-JP"/>
        </w:rPr>
        <w:t xml:space="preserve">Tokyo, </w:t>
      </w:r>
      <w:r w:rsidRPr="00B01694">
        <w:rPr>
          <w:rFonts w:ascii="Arial" w:eastAsiaTheme="minorEastAsia" w:hint="eastAsia"/>
          <w:lang w:eastAsia="ja-JP"/>
        </w:rPr>
        <w:t xml:space="preserve">Japan; </w:t>
      </w:r>
      <w:r w:rsidRPr="00B01694">
        <w:rPr>
          <w:rFonts w:ascii="Arial" w:eastAsiaTheme="minorEastAsia" w:hint="eastAsia"/>
          <w:vertAlign w:val="superscript"/>
          <w:lang w:eastAsia="ja-JP"/>
        </w:rPr>
        <w:t>2</w:t>
      </w:r>
      <w:r w:rsidRPr="00B01694">
        <w:rPr>
          <w:rFonts w:ascii="Arial" w:eastAsiaTheme="minorEastAsia" w:hint="eastAsia"/>
          <w:lang w:eastAsia="ja-JP"/>
        </w:rPr>
        <w:t xml:space="preserve"> </w:t>
      </w:r>
      <w:proofErr w:type="spellStart"/>
      <w:r w:rsidRPr="00B01694">
        <w:rPr>
          <w:rFonts w:ascii="Arial" w:eastAsiaTheme="minorEastAsia" w:hint="eastAsia"/>
          <w:lang w:eastAsia="ja-JP"/>
        </w:rPr>
        <w:t>Bunkoukeiki</w:t>
      </w:r>
      <w:proofErr w:type="spellEnd"/>
      <w:r w:rsidRPr="00B01694">
        <w:rPr>
          <w:rFonts w:ascii="Arial" w:eastAsiaTheme="minorEastAsia" w:hint="eastAsia"/>
          <w:lang w:eastAsia="ja-JP"/>
        </w:rPr>
        <w:t xml:space="preserve"> Co., Ltd., </w:t>
      </w:r>
      <w:r>
        <w:rPr>
          <w:rFonts w:ascii="Arial" w:eastAsiaTheme="minorEastAsia"/>
          <w:lang w:eastAsia="ja-JP"/>
        </w:rPr>
        <w:t>Tokyo</w:t>
      </w:r>
      <w:r>
        <w:rPr>
          <w:rFonts w:ascii="Arial" w:eastAsiaTheme="minorEastAsia" w:hint="eastAsia"/>
          <w:lang w:eastAsia="ja-JP"/>
        </w:rPr>
        <w:t xml:space="preserve">, </w:t>
      </w:r>
      <w:r w:rsidRPr="00B01694">
        <w:rPr>
          <w:rFonts w:ascii="Arial" w:eastAsiaTheme="minorEastAsia" w:hint="eastAsia"/>
          <w:lang w:eastAsia="ja-JP"/>
        </w:rPr>
        <w:t>Japan</w:t>
      </w:r>
    </w:p>
    <w:p w:rsidR="00B01694" w:rsidRDefault="00B01694">
      <w:pPr>
        <w:pStyle w:val="a3"/>
        <w:rPr>
          <w:rFonts w:ascii="Arial" w:eastAsiaTheme="minorEastAsia"/>
          <w:lang w:eastAsia="ja-JP"/>
        </w:rPr>
      </w:pPr>
      <w:r>
        <w:rPr>
          <w:rFonts w:ascii="Arial" w:eastAsiaTheme="minorEastAsia" w:hint="eastAsia"/>
          <w:lang w:eastAsia="ja-JP"/>
        </w:rPr>
        <w:t xml:space="preserve">    </w:t>
      </w:r>
      <w:r w:rsidRPr="00B01694">
        <w:rPr>
          <w:rFonts w:ascii="Arial" w:eastAsiaTheme="minorEastAsia" w:hint="eastAsia"/>
          <w:vertAlign w:val="superscript"/>
          <w:lang w:eastAsia="ja-JP"/>
        </w:rPr>
        <w:t>3</w:t>
      </w:r>
      <w:r>
        <w:rPr>
          <w:rFonts w:ascii="Arial" w:eastAsiaTheme="minorEastAsia" w:hint="eastAsia"/>
          <w:lang w:eastAsia="ja-JP"/>
        </w:rPr>
        <w:t xml:space="preserve">Kyoto Institute of Technology, Kyoto, Japan; </w:t>
      </w:r>
      <w:r w:rsidRPr="00B01694">
        <w:rPr>
          <w:rFonts w:ascii="Arial" w:eastAsiaTheme="minorEastAsia" w:hint="eastAsia"/>
          <w:vertAlign w:val="superscript"/>
          <w:lang w:eastAsia="ja-JP"/>
        </w:rPr>
        <w:t>4</w:t>
      </w:r>
      <w:r>
        <w:rPr>
          <w:rFonts w:ascii="Arial" w:eastAsiaTheme="minorEastAsia" w:hint="eastAsia"/>
          <w:lang w:eastAsia="ja-JP"/>
        </w:rPr>
        <w:t>The University of Tokyo, Tokyo, Japan</w:t>
      </w:r>
    </w:p>
    <w:p w:rsidR="00B01694" w:rsidRPr="00B01694" w:rsidRDefault="00B01694">
      <w:pPr>
        <w:pStyle w:val="a3"/>
        <w:rPr>
          <w:rFonts w:ascii="Arial" w:eastAsiaTheme="minorEastAsia"/>
          <w:lang w:eastAsia="ja-JP"/>
        </w:rPr>
      </w:pPr>
      <w:r>
        <w:rPr>
          <w:rFonts w:ascii="Arial" w:eastAsiaTheme="minorEastAsia" w:hint="eastAsia"/>
          <w:lang w:eastAsia="ja-JP"/>
        </w:rPr>
        <w:t xml:space="preserve">    </w:t>
      </w:r>
      <w:r w:rsidRPr="00B01694">
        <w:rPr>
          <w:rFonts w:ascii="Arial" w:eastAsiaTheme="minorEastAsia" w:hint="eastAsia"/>
          <w:vertAlign w:val="superscript"/>
          <w:lang w:eastAsia="ja-JP"/>
        </w:rPr>
        <w:t>5</w:t>
      </w:r>
      <w:r>
        <w:rPr>
          <w:rFonts w:ascii="Arial" w:eastAsiaTheme="minorEastAsia" w:hint="eastAsia"/>
          <w:lang w:eastAsia="ja-JP"/>
        </w:rPr>
        <w:t>Kyushu Institute of Technology, Fukuoka, Japan</w:t>
      </w:r>
    </w:p>
    <w:p w:rsidR="00B01694" w:rsidRPr="00B01694" w:rsidRDefault="00B01694">
      <w:pPr>
        <w:pStyle w:val="a3"/>
        <w:rPr>
          <w:rFonts w:ascii="Arial" w:eastAsiaTheme="minorEastAsia"/>
          <w:sz w:val="20"/>
          <w:lang w:eastAsia="ja-JP"/>
        </w:rPr>
      </w:pPr>
    </w:p>
    <w:p w:rsidR="00AE3E37" w:rsidRPr="00C77A86" w:rsidRDefault="00AE3E37">
      <w:pPr>
        <w:rPr>
          <w:rFonts w:ascii="Arial" w:eastAsiaTheme="minorEastAsia"/>
          <w:sz w:val="21"/>
          <w:lang w:eastAsia="ja-JP"/>
        </w:rPr>
        <w:sectPr w:rsidR="00AE3E37" w:rsidRPr="00C77A86">
          <w:headerReference w:type="default" r:id="rId8"/>
          <w:footerReference w:type="default" r:id="rId9"/>
          <w:type w:val="continuous"/>
          <w:pgSz w:w="11910" w:h="16840"/>
          <w:pgMar w:top="1740" w:right="600" w:bottom="840" w:left="620" w:header="541" w:footer="642" w:gutter="0"/>
          <w:cols w:space="720"/>
        </w:sectPr>
      </w:pPr>
    </w:p>
    <w:p w:rsidR="00AE3E37" w:rsidRPr="00C77A86" w:rsidRDefault="00AE3E37" w:rsidP="00C77A86">
      <w:pPr>
        <w:pStyle w:val="3"/>
        <w:spacing w:before="147"/>
        <w:ind w:left="0"/>
        <w:jc w:val="both"/>
        <w:rPr>
          <w:rFonts w:eastAsiaTheme="minorEastAsia"/>
          <w:lang w:eastAsia="ja-JP"/>
        </w:rPr>
      </w:pPr>
    </w:p>
    <w:p w:rsidR="00EA3F0B" w:rsidRDefault="0064248A" w:rsidP="00330B30">
      <w:pPr>
        <w:pStyle w:val="a3"/>
        <w:spacing w:before="90" w:line="280" w:lineRule="auto"/>
        <w:ind w:left="100"/>
        <w:jc w:val="both"/>
        <w:rPr>
          <w:rFonts w:eastAsiaTheme="minorEastAsia"/>
          <w:lang w:eastAsia="ja-JP"/>
        </w:rPr>
      </w:pPr>
      <w:r>
        <w:rPr>
          <w:rFonts w:eastAsiaTheme="minorEastAsia" w:hint="eastAsia"/>
          <w:lang w:eastAsia="ja-JP"/>
        </w:rPr>
        <w:t xml:space="preserve">Owing to the size-dependent quantum confinement effect, semiconductor quantum dots (QDs) have a tunable energy gap and higher extinction coefficients, indicating the </w:t>
      </w:r>
      <w:r>
        <w:rPr>
          <w:rFonts w:eastAsiaTheme="minorEastAsia"/>
          <w:lang w:eastAsia="ja-JP"/>
        </w:rPr>
        <w:t>possibility</w:t>
      </w:r>
      <w:r>
        <w:rPr>
          <w:rFonts w:eastAsiaTheme="minorEastAsia" w:hint="eastAsia"/>
          <w:lang w:eastAsia="ja-JP"/>
        </w:rPr>
        <w:t xml:space="preserve"> of using them as promising sensitizers for sensitized solar cells. Although QDs have such promising properties, the photovoltaic conversion efficiencies of QD-sensitized solar cells (QDSCs) are still lower than those of dye-sensitized solar cells. </w:t>
      </w:r>
      <w:r w:rsidR="00330B30">
        <w:rPr>
          <w:rFonts w:eastAsiaTheme="minorEastAsia" w:hint="eastAsia"/>
          <w:lang w:eastAsia="ja-JP"/>
        </w:rPr>
        <w:t>Usually, TiO</w:t>
      </w:r>
      <w:r w:rsidR="00330B30" w:rsidRPr="00330B30">
        <w:rPr>
          <w:rFonts w:eastAsiaTheme="minorEastAsia" w:hint="eastAsia"/>
          <w:vertAlign w:val="subscript"/>
          <w:lang w:eastAsia="ja-JP"/>
        </w:rPr>
        <w:t>2</w:t>
      </w:r>
      <w:r w:rsidR="00330B30">
        <w:rPr>
          <w:rFonts w:eastAsiaTheme="minorEastAsia" w:hint="eastAsia"/>
          <w:lang w:eastAsia="ja-JP"/>
        </w:rPr>
        <w:t xml:space="preserve"> </w:t>
      </w:r>
      <w:proofErr w:type="spellStart"/>
      <w:r w:rsidR="00330B30">
        <w:rPr>
          <w:rFonts w:eastAsiaTheme="minorEastAsia" w:hint="eastAsia"/>
          <w:lang w:eastAsia="ja-JP"/>
        </w:rPr>
        <w:t>nanoparticulate</w:t>
      </w:r>
      <w:proofErr w:type="spellEnd"/>
      <w:r w:rsidR="00330B30">
        <w:rPr>
          <w:rFonts w:eastAsiaTheme="minorEastAsia" w:hint="eastAsia"/>
          <w:lang w:eastAsia="ja-JP"/>
        </w:rPr>
        <w:t xml:space="preserve"> electrodes play a key role in applications to QDSCs, because of a large surface area with a large amount of QD adsorption for light harvesting. In that case, heterogeneity can be appeared which disturb a detailed understanding of the fundamental factors of QDs adsorbed on TiO</w:t>
      </w:r>
      <w:r w:rsidR="00330B30" w:rsidRPr="00330B30">
        <w:rPr>
          <w:rFonts w:eastAsiaTheme="minorEastAsia" w:hint="eastAsia"/>
          <w:vertAlign w:val="subscript"/>
          <w:lang w:eastAsia="ja-JP"/>
        </w:rPr>
        <w:t>2</w:t>
      </w:r>
      <w:r w:rsidR="00330B30">
        <w:rPr>
          <w:rFonts w:eastAsiaTheme="minorEastAsia" w:hint="eastAsia"/>
          <w:lang w:eastAsia="ja-JP"/>
        </w:rPr>
        <w:t xml:space="preserve"> </w:t>
      </w:r>
      <w:proofErr w:type="spellStart"/>
      <w:r w:rsidR="00330B30">
        <w:rPr>
          <w:rFonts w:eastAsiaTheme="minorEastAsia" w:hint="eastAsia"/>
          <w:lang w:eastAsia="ja-JP"/>
        </w:rPr>
        <w:t>nanoparticulate</w:t>
      </w:r>
      <w:proofErr w:type="spellEnd"/>
      <w:r w:rsidR="00330B30">
        <w:rPr>
          <w:rFonts w:eastAsiaTheme="minorEastAsia" w:hint="eastAsia"/>
          <w:lang w:eastAsia="ja-JP"/>
        </w:rPr>
        <w:t xml:space="preserve"> electrodes. </w:t>
      </w:r>
    </w:p>
    <w:p w:rsidR="00330B30" w:rsidRDefault="00FE2B7E" w:rsidP="00EA3F0B">
      <w:pPr>
        <w:pStyle w:val="a3"/>
        <w:spacing w:before="90" w:line="280" w:lineRule="auto"/>
        <w:ind w:left="100" w:firstLineChars="100" w:firstLine="180"/>
        <w:jc w:val="both"/>
        <w:rPr>
          <w:rFonts w:eastAsiaTheme="minorEastAsia"/>
          <w:lang w:eastAsia="ja-JP"/>
        </w:rPr>
      </w:pPr>
      <w:r>
        <w:rPr>
          <w:rFonts w:eastAsiaTheme="minorEastAsia" w:hint="eastAsia"/>
          <w:lang w:eastAsia="ja-JP"/>
        </w:rPr>
        <w:t>The present study focuses on the effect of TiO</w:t>
      </w:r>
      <w:r w:rsidRPr="00FE2B7E">
        <w:rPr>
          <w:rFonts w:eastAsiaTheme="minorEastAsia" w:hint="eastAsia"/>
          <w:vertAlign w:val="subscript"/>
          <w:lang w:eastAsia="ja-JP"/>
        </w:rPr>
        <w:t>2</w:t>
      </w:r>
      <w:r>
        <w:rPr>
          <w:rFonts w:eastAsiaTheme="minorEastAsia" w:hint="eastAsia"/>
          <w:lang w:eastAsia="ja-JP"/>
        </w:rPr>
        <w:t xml:space="preserve"> surfaces with different crystal orientations</w:t>
      </w:r>
      <w:r w:rsidR="00EA3F0B">
        <w:rPr>
          <w:rFonts w:eastAsiaTheme="minorEastAsia" w:hint="eastAsia"/>
          <w:lang w:eastAsia="ja-JP"/>
        </w:rPr>
        <w:t xml:space="preserve"> on optical absorption and ground state energy level in systems comprising </w:t>
      </w:r>
      <w:proofErr w:type="spellStart"/>
      <w:r w:rsidR="00EA3F0B">
        <w:rPr>
          <w:rFonts w:eastAsiaTheme="minorEastAsia" w:hint="eastAsia"/>
          <w:lang w:eastAsia="ja-JP"/>
        </w:rPr>
        <w:t>CdSe</w:t>
      </w:r>
      <w:proofErr w:type="spellEnd"/>
      <w:r w:rsidR="00EA3F0B">
        <w:rPr>
          <w:rFonts w:eastAsiaTheme="minorEastAsia" w:hint="eastAsia"/>
          <w:lang w:eastAsia="ja-JP"/>
        </w:rPr>
        <w:t xml:space="preserve"> QDs adsorbed on (001) and (102) surfaces of anatase-TiO</w:t>
      </w:r>
      <w:r w:rsidR="00EA3F0B" w:rsidRPr="00EA3F0B">
        <w:rPr>
          <w:rFonts w:eastAsiaTheme="minorEastAsia" w:hint="eastAsia"/>
          <w:vertAlign w:val="subscript"/>
          <w:lang w:eastAsia="ja-JP"/>
        </w:rPr>
        <w:t>2</w:t>
      </w:r>
      <w:r w:rsidR="00EA3F0B">
        <w:rPr>
          <w:rFonts w:eastAsiaTheme="minorEastAsia" w:hint="eastAsia"/>
          <w:lang w:eastAsia="ja-JP"/>
        </w:rPr>
        <w:t xml:space="preserve"> (A-TiO</w:t>
      </w:r>
      <w:r w:rsidR="00EA3F0B" w:rsidRPr="00EA3F0B">
        <w:rPr>
          <w:rFonts w:eastAsiaTheme="minorEastAsia" w:hint="eastAsia"/>
          <w:vertAlign w:val="subscript"/>
          <w:lang w:eastAsia="ja-JP"/>
        </w:rPr>
        <w:t>2</w:t>
      </w:r>
      <w:r w:rsidR="00EA3F0B">
        <w:rPr>
          <w:rFonts w:eastAsiaTheme="minorEastAsia" w:hint="eastAsia"/>
          <w:lang w:eastAsia="ja-JP"/>
        </w:rPr>
        <w:t>)</w:t>
      </w:r>
      <w:r w:rsidR="00DB2AD0">
        <w:rPr>
          <w:rFonts w:eastAsiaTheme="minorEastAsia" w:hint="eastAsia"/>
          <w:lang w:eastAsia="ja-JP"/>
        </w:rPr>
        <w:t xml:space="preserve"> to get the information for</w:t>
      </w:r>
      <w:r w:rsidR="00EA3F0B">
        <w:rPr>
          <w:rFonts w:eastAsiaTheme="minorEastAsia" w:hint="eastAsia"/>
          <w:lang w:eastAsia="ja-JP"/>
        </w:rPr>
        <w:t xml:space="preserve"> QDSCs. We applied photoacoustic (PA) spectroscopy based on </w:t>
      </w:r>
      <w:proofErr w:type="spellStart"/>
      <w:r w:rsidR="00EA3F0B">
        <w:rPr>
          <w:rFonts w:eastAsiaTheme="minorEastAsia" w:hint="eastAsia"/>
          <w:lang w:eastAsia="ja-JP"/>
        </w:rPr>
        <w:t>photothermal</w:t>
      </w:r>
      <w:proofErr w:type="spellEnd"/>
      <w:r w:rsidR="00EA3F0B">
        <w:rPr>
          <w:rFonts w:eastAsiaTheme="minorEastAsia" w:hint="eastAsia"/>
          <w:lang w:eastAsia="ja-JP"/>
        </w:rPr>
        <w:t xml:space="preserve"> phenomenon to characterize the optical absorption, not only in the bandgap absorption but in the sub bandgap region. Photoelectron yield (PY) spectroscopy is useful for determining the absolute ground state energy level of QDs. </w:t>
      </w:r>
      <w:r w:rsidR="00DF31C3">
        <w:rPr>
          <w:rFonts w:eastAsiaTheme="minorEastAsia" w:hint="eastAsia"/>
          <w:lang w:eastAsia="ja-JP"/>
        </w:rPr>
        <w:t xml:space="preserve">Adsorption time dependence of optical absorption shows that (1) the adsorption rate of </w:t>
      </w:r>
      <w:proofErr w:type="spellStart"/>
      <w:r w:rsidR="00DF31C3">
        <w:rPr>
          <w:rFonts w:eastAsiaTheme="minorEastAsia" w:hint="eastAsia"/>
          <w:lang w:eastAsia="ja-JP"/>
        </w:rPr>
        <w:t>CdSe</w:t>
      </w:r>
      <w:proofErr w:type="spellEnd"/>
      <w:r w:rsidR="00DF31C3">
        <w:rPr>
          <w:rFonts w:eastAsiaTheme="minorEastAsia" w:hint="eastAsia"/>
          <w:lang w:eastAsia="ja-JP"/>
        </w:rPr>
        <w:t xml:space="preserve"> QDs on A-TiO</w:t>
      </w:r>
      <w:r w:rsidR="00DF31C3" w:rsidRPr="00DF31C3">
        <w:rPr>
          <w:rFonts w:eastAsiaTheme="minorEastAsia" w:hint="eastAsia"/>
          <w:vertAlign w:val="subscript"/>
          <w:lang w:eastAsia="ja-JP"/>
        </w:rPr>
        <w:t>2</w:t>
      </w:r>
      <w:r w:rsidR="00DF31C3">
        <w:rPr>
          <w:rFonts w:eastAsiaTheme="minorEastAsia" w:hint="eastAsia"/>
          <w:lang w:eastAsia="ja-JP"/>
        </w:rPr>
        <w:t>(001) is higher than that of A-TiO</w:t>
      </w:r>
      <w:r w:rsidR="00DF31C3" w:rsidRPr="00DF31C3">
        <w:rPr>
          <w:rFonts w:eastAsiaTheme="minorEastAsia" w:hint="eastAsia"/>
          <w:vertAlign w:val="subscript"/>
          <w:lang w:eastAsia="ja-JP"/>
        </w:rPr>
        <w:t>2</w:t>
      </w:r>
      <w:r w:rsidR="00DF31C3">
        <w:rPr>
          <w:rFonts w:eastAsiaTheme="minorEastAsia" w:hint="eastAsia"/>
          <w:lang w:eastAsia="ja-JP"/>
        </w:rPr>
        <w:t>(102) in agreement with our DFT calculations ((001)</w:t>
      </w:r>
      <w:r w:rsidR="00914114">
        <w:rPr>
          <w:rFonts w:eastAsiaTheme="minorEastAsia" w:hint="eastAsia"/>
          <w:lang w:eastAsia="ja-JP"/>
        </w:rPr>
        <w:t xml:space="preserve"> </w:t>
      </w:r>
      <w:r w:rsidR="00DF31C3">
        <w:rPr>
          <w:rFonts w:ascii="Times" w:eastAsiaTheme="minorEastAsia" w:hAnsi="Times"/>
          <w:lang w:eastAsia="ja-JP"/>
        </w:rPr>
        <w:t>&gt;&gt;</w:t>
      </w:r>
      <w:r w:rsidR="00914114">
        <w:rPr>
          <w:rFonts w:ascii="Times" w:eastAsiaTheme="minorEastAsia" w:hAnsi="Times" w:hint="eastAsia"/>
          <w:lang w:eastAsia="ja-JP"/>
        </w:rPr>
        <w:t xml:space="preserve"> </w:t>
      </w:r>
      <w:r w:rsidR="00914114">
        <w:rPr>
          <w:rFonts w:eastAsiaTheme="minorEastAsia" w:hint="eastAsia"/>
          <w:lang w:eastAsia="ja-JP"/>
        </w:rPr>
        <w:t xml:space="preserve">(100 ) </w:t>
      </w:r>
      <w:r w:rsidR="00914114">
        <w:rPr>
          <w:rFonts w:ascii="Times" w:eastAsiaTheme="minorEastAsia" w:hAnsi="Times"/>
          <w:lang w:eastAsia="ja-JP"/>
        </w:rPr>
        <w:t>&gt;</w:t>
      </w:r>
      <w:r w:rsidR="00914114">
        <w:rPr>
          <w:rFonts w:ascii="Times" w:eastAsiaTheme="minorEastAsia" w:hAnsi="Times" w:hint="eastAsia"/>
          <w:lang w:eastAsia="ja-JP"/>
        </w:rPr>
        <w:t xml:space="preserve"> </w:t>
      </w:r>
      <w:r w:rsidR="00914114">
        <w:rPr>
          <w:rFonts w:eastAsiaTheme="minorEastAsia" w:hint="eastAsia"/>
          <w:lang w:eastAsia="ja-JP"/>
        </w:rPr>
        <w:t xml:space="preserve">(102)), and (2) the diameter increasing rate of </w:t>
      </w:r>
      <w:proofErr w:type="spellStart"/>
      <w:r w:rsidR="00914114">
        <w:rPr>
          <w:rFonts w:eastAsiaTheme="minorEastAsia" w:hint="eastAsia"/>
          <w:lang w:eastAsia="ja-JP"/>
        </w:rPr>
        <w:t>CdSe</w:t>
      </w:r>
      <w:proofErr w:type="spellEnd"/>
      <w:r w:rsidR="00914114">
        <w:rPr>
          <w:rFonts w:eastAsiaTheme="minorEastAsia" w:hint="eastAsia"/>
          <w:lang w:eastAsia="ja-JP"/>
        </w:rPr>
        <w:t xml:space="preserve"> QDs on A-TiO</w:t>
      </w:r>
      <w:r w:rsidR="00914114" w:rsidRPr="00914114">
        <w:rPr>
          <w:rFonts w:eastAsiaTheme="minorEastAsia" w:hint="eastAsia"/>
          <w:vertAlign w:val="subscript"/>
          <w:lang w:eastAsia="ja-JP"/>
        </w:rPr>
        <w:t>2</w:t>
      </w:r>
      <w:r w:rsidR="00914114">
        <w:rPr>
          <w:rFonts w:eastAsiaTheme="minorEastAsia" w:hint="eastAsia"/>
          <w:lang w:eastAsia="ja-JP"/>
        </w:rPr>
        <w:t>(102) is higher than on A-TiO</w:t>
      </w:r>
      <w:r w:rsidR="00914114" w:rsidRPr="00914114">
        <w:rPr>
          <w:rFonts w:eastAsiaTheme="minorEastAsia" w:hint="eastAsia"/>
          <w:vertAlign w:val="subscript"/>
          <w:lang w:eastAsia="ja-JP"/>
        </w:rPr>
        <w:t>2</w:t>
      </w:r>
      <w:r w:rsidR="00914114">
        <w:rPr>
          <w:rFonts w:eastAsiaTheme="minorEastAsia" w:hint="eastAsia"/>
          <w:lang w:eastAsia="ja-JP"/>
        </w:rPr>
        <w:t xml:space="preserve">(001), indicating the anisotropic crystal growth. </w:t>
      </w:r>
      <w:r w:rsidR="004F447D">
        <w:rPr>
          <w:rFonts w:eastAsiaTheme="minorEastAsia" w:hint="eastAsia"/>
          <w:lang w:eastAsia="ja-JP"/>
        </w:rPr>
        <w:t xml:space="preserve">The ground state energy levels of </w:t>
      </w:r>
      <w:proofErr w:type="spellStart"/>
      <w:r w:rsidR="004F447D">
        <w:rPr>
          <w:rFonts w:eastAsiaTheme="minorEastAsia" w:hint="eastAsia"/>
          <w:lang w:eastAsia="ja-JP"/>
        </w:rPr>
        <w:t>CdSe</w:t>
      </w:r>
      <w:proofErr w:type="spellEnd"/>
      <w:r w:rsidR="004F447D">
        <w:rPr>
          <w:rFonts w:eastAsiaTheme="minorEastAsia" w:hint="eastAsia"/>
          <w:lang w:eastAsia="ja-JP"/>
        </w:rPr>
        <w:t xml:space="preserve"> QDs on A-TiO</w:t>
      </w:r>
      <w:r w:rsidR="004F447D" w:rsidRPr="004F447D">
        <w:rPr>
          <w:rFonts w:eastAsiaTheme="minorEastAsia" w:hint="eastAsia"/>
          <w:vertAlign w:val="subscript"/>
          <w:lang w:eastAsia="ja-JP"/>
        </w:rPr>
        <w:t>2</w:t>
      </w:r>
      <w:r w:rsidR="004F447D">
        <w:rPr>
          <w:rFonts w:eastAsiaTheme="minorEastAsia" w:hint="eastAsia"/>
          <w:lang w:eastAsia="ja-JP"/>
        </w:rPr>
        <w:t>(102) are lower than those on A-TiO</w:t>
      </w:r>
      <w:r w:rsidR="004F447D" w:rsidRPr="004F447D">
        <w:rPr>
          <w:rFonts w:eastAsiaTheme="minorEastAsia" w:hint="eastAsia"/>
          <w:vertAlign w:val="subscript"/>
          <w:lang w:eastAsia="ja-JP"/>
        </w:rPr>
        <w:t>2</w:t>
      </w:r>
      <w:r w:rsidR="004F447D">
        <w:rPr>
          <w:rFonts w:eastAsiaTheme="minorEastAsia" w:hint="eastAsia"/>
          <w:lang w:eastAsia="ja-JP"/>
        </w:rPr>
        <w:t xml:space="preserve">(001), suggesting the impossibility of the sensitization from the excited state of </w:t>
      </w:r>
      <w:proofErr w:type="spellStart"/>
      <w:r w:rsidR="004F447D">
        <w:rPr>
          <w:rFonts w:eastAsiaTheme="minorEastAsia" w:hint="eastAsia"/>
          <w:lang w:eastAsia="ja-JP"/>
        </w:rPr>
        <w:t>CdSe</w:t>
      </w:r>
      <w:proofErr w:type="spellEnd"/>
      <w:r w:rsidR="004F447D">
        <w:rPr>
          <w:rFonts w:eastAsiaTheme="minorEastAsia" w:hint="eastAsia"/>
          <w:lang w:eastAsia="ja-JP"/>
        </w:rPr>
        <w:t xml:space="preserve"> QDs to the conduction band of A-TiO</w:t>
      </w:r>
      <w:r w:rsidR="004F447D" w:rsidRPr="004F447D">
        <w:rPr>
          <w:rFonts w:eastAsiaTheme="minorEastAsia" w:hint="eastAsia"/>
          <w:vertAlign w:val="subscript"/>
          <w:lang w:eastAsia="ja-JP"/>
        </w:rPr>
        <w:t>2</w:t>
      </w:r>
      <w:r w:rsidR="004F447D">
        <w:rPr>
          <w:rFonts w:eastAsiaTheme="minorEastAsia" w:hint="eastAsia"/>
          <w:lang w:eastAsia="ja-JP"/>
        </w:rPr>
        <w:t>(102). Lower valu</w:t>
      </w:r>
      <w:r w:rsidR="00DB2AD0">
        <w:rPr>
          <w:rFonts w:eastAsiaTheme="minorEastAsia" w:hint="eastAsia"/>
          <w:lang w:eastAsia="ja-JP"/>
        </w:rPr>
        <w:t>e</w:t>
      </w:r>
      <w:r w:rsidR="004F447D">
        <w:rPr>
          <w:rFonts w:eastAsiaTheme="minorEastAsia" w:hint="eastAsia"/>
          <w:lang w:eastAsia="ja-JP"/>
        </w:rPr>
        <w:t xml:space="preserve"> of the ground state energy level of </w:t>
      </w:r>
      <w:proofErr w:type="spellStart"/>
      <w:r w:rsidR="004F447D">
        <w:rPr>
          <w:rFonts w:eastAsiaTheme="minorEastAsia" w:hint="eastAsia"/>
          <w:lang w:eastAsia="ja-JP"/>
        </w:rPr>
        <w:t>CdSe</w:t>
      </w:r>
      <w:proofErr w:type="spellEnd"/>
      <w:r w:rsidR="004F447D">
        <w:rPr>
          <w:rFonts w:eastAsiaTheme="minorEastAsia" w:hint="eastAsia"/>
          <w:lang w:eastAsia="ja-JP"/>
        </w:rPr>
        <w:t xml:space="preserve"> QDs on A-</w:t>
      </w:r>
      <w:proofErr w:type="gramStart"/>
      <w:r w:rsidR="004F447D">
        <w:rPr>
          <w:rFonts w:eastAsiaTheme="minorEastAsia" w:hint="eastAsia"/>
          <w:lang w:eastAsia="ja-JP"/>
        </w:rPr>
        <w:t>TiO</w:t>
      </w:r>
      <w:r w:rsidR="004F447D" w:rsidRPr="00793D0C">
        <w:rPr>
          <w:rFonts w:eastAsiaTheme="minorEastAsia" w:hint="eastAsia"/>
          <w:vertAlign w:val="subscript"/>
          <w:lang w:eastAsia="ja-JP"/>
        </w:rPr>
        <w:t>2</w:t>
      </w:r>
      <w:r w:rsidR="004F447D">
        <w:rPr>
          <w:rFonts w:eastAsiaTheme="minorEastAsia" w:hint="eastAsia"/>
          <w:lang w:eastAsia="ja-JP"/>
        </w:rPr>
        <w:t>(</w:t>
      </w:r>
      <w:proofErr w:type="gramEnd"/>
      <w:r w:rsidR="004F447D">
        <w:rPr>
          <w:rFonts w:eastAsiaTheme="minorEastAsia" w:hint="eastAsia"/>
          <w:lang w:eastAsia="ja-JP"/>
        </w:rPr>
        <w:t xml:space="preserve">102) </w:t>
      </w:r>
      <w:r w:rsidR="00E33F0A">
        <w:rPr>
          <w:rFonts w:eastAsiaTheme="minorEastAsia" w:hint="eastAsia"/>
          <w:lang w:eastAsia="ja-JP"/>
        </w:rPr>
        <w:t xml:space="preserve">(negative polarization) </w:t>
      </w:r>
      <w:r w:rsidR="004F447D">
        <w:rPr>
          <w:rFonts w:eastAsiaTheme="minorEastAsia" w:hint="eastAsia"/>
          <w:lang w:eastAsia="ja-JP"/>
        </w:rPr>
        <w:t>is possibly due to the difference of the permittivity of A-TiO</w:t>
      </w:r>
      <w:r w:rsidR="004F447D" w:rsidRPr="004F447D">
        <w:rPr>
          <w:rFonts w:eastAsiaTheme="minorEastAsia" w:hint="eastAsia"/>
          <w:vertAlign w:val="subscript"/>
          <w:lang w:eastAsia="ja-JP"/>
        </w:rPr>
        <w:t>2</w:t>
      </w:r>
      <w:r w:rsidR="004F447D">
        <w:rPr>
          <w:rFonts w:eastAsiaTheme="minorEastAsia" w:hint="eastAsia"/>
          <w:lang w:eastAsia="ja-JP"/>
        </w:rPr>
        <w:t>(001) and A-TiO</w:t>
      </w:r>
      <w:r w:rsidR="004F447D" w:rsidRPr="004F447D">
        <w:rPr>
          <w:rFonts w:eastAsiaTheme="minorEastAsia" w:hint="eastAsia"/>
          <w:vertAlign w:val="subscript"/>
          <w:lang w:eastAsia="ja-JP"/>
        </w:rPr>
        <w:t>2</w:t>
      </w:r>
      <w:r w:rsidR="004F447D">
        <w:rPr>
          <w:rFonts w:eastAsiaTheme="minorEastAsia" w:hint="eastAsia"/>
          <w:lang w:eastAsia="ja-JP"/>
        </w:rPr>
        <w:t xml:space="preserve">(102). </w:t>
      </w:r>
    </w:p>
    <w:p w:rsidR="00AE3E37" w:rsidRPr="00A63ECD" w:rsidRDefault="008F3F5E">
      <w:pPr>
        <w:pStyle w:val="3"/>
        <w:spacing w:before="74"/>
        <w:rPr>
          <w:rFonts w:eastAsiaTheme="minorEastAsia"/>
          <w:lang w:eastAsia="ja-JP"/>
        </w:rPr>
      </w:pPr>
      <w:r>
        <w:rPr>
          <w:noProof/>
          <w:lang w:eastAsia="ja-JP"/>
        </w:rPr>
        <w:drawing>
          <wp:anchor distT="0" distB="0" distL="114300" distR="114300" simplePos="0" relativeHeight="251659264" behindDoc="0" locked="0" layoutInCell="1" allowOverlap="1" wp14:anchorId="53A4B51B" wp14:editId="70C4A020">
            <wp:simplePos x="0" y="0"/>
            <wp:positionH relativeFrom="column">
              <wp:posOffset>3940175</wp:posOffset>
            </wp:positionH>
            <wp:positionV relativeFrom="paragraph">
              <wp:posOffset>-4896485</wp:posOffset>
            </wp:positionV>
            <wp:extent cx="2141220" cy="1362710"/>
            <wp:effectExtent l="0" t="0" r="0" b="8890"/>
            <wp:wrapSquare wrapText="bothSides"/>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41220" cy="136271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b w:val="0"/>
        </w:rPr>
        <w:br w:type="column"/>
      </w:r>
    </w:p>
    <w:p w:rsidR="00AE3E37" w:rsidRDefault="00AE3E37">
      <w:pPr>
        <w:pStyle w:val="a3"/>
        <w:spacing w:before="2"/>
        <w:rPr>
          <w:rFonts w:ascii="Arial"/>
          <w:b/>
          <w:sz w:val="16"/>
        </w:rPr>
      </w:pPr>
    </w:p>
    <w:p w:rsidR="00A63ECD" w:rsidRDefault="00A63ECD" w:rsidP="005973B9">
      <w:pPr>
        <w:spacing w:line="204" w:lineRule="exact"/>
        <w:rPr>
          <w:rFonts w:ascii="Arial" w:eastAsiaTheme="minorEastAsia"/>
          <w:b/>
          <w:color w:val="BF5A14"/>
          <w:sz w:val="20"/>
          <w:lang w:eastAsia="ja-JP"/>
        </w:rPr>
      </w:pPr>
    </w:p>
    <w:p w:rsidR="00A63ECD" w:rsidRDefault="00A63ECD" w:rsidP="005973B9">
      <w:pPr>
        <w:spacing w:line="204" w:lineRule="exact"/>
        <w:rPr>
          <w:rFonts w:ascii="Arial" w:eastAsiaTheme="minorEastAsia"/>
          <w:b/>
          <w:color w:val="BF5A14"/>
          <w:sz w:val="20"/>
          <w:lang w:eastAsia="ja-JP"/>
        </w:rPr>
      </w:pPr>
    </w:p>
    <w:p w:rsidR="00A63ECD" w:rsidRDefault="00A63ECD" w:rsidP="005973B9">
      <w:pPr>
        <w:spacing w:line="204" w:lineRule="exact"/>
        <w:rPr>
          <w:rFonts w:ascii="Arial" w:eastAsiaTheme="minorEastAsia"/>
          <w:b/>
          <w:color w:val="BF5A14"/>
          <w:sz w:val="20"/>
          <w:lang w:eastAsia="ja-JP"/>
        </w:rPr>
      </w:pPr>
    </w:p>
    <w:p w:rsidR="00A63ECD" w:rsidRDefault="00A63ECD" w:rsidP="005973B9">
      <w:pPr>
        <w:spacing w:line="204" w:lineRule="exact"/>
        <w:rPr>
          <w:rFonts w:ascii="Arial" w:eastAsiaTheme="minorEastAsia"/>
          <w:b/>
          <w:color w:val="BF5A14"/>
          <w:sz w:val="20"/>
          <w:lang w:eastAsia="ja-JP"/>
        </w:rPr>
      </w:pPr>
    </w:p>
    <w:p w:rsidR="00A63ECD" w:rsidRDefault="00A63ECD" w:rsidP="005973B9">
      <w:pPr>
        <w:spacing w:line="204" w:lineRule="exact"/>
        <w:rPr>
          <w:rFonts w:ascii="Arial" w:eastAsiaTheme="minorEastAsia"/>
          <w:b/>
          <w:color w:val="BF5A14"/>
          <w:sz w:val="20"/>
          <w:lang w:eastAsia="ja-JP"/>
        </w:rPr>
      </w:pPr>
    </w:p>
    <w:p w:rsidR="00A63ECD" w:rsidRDefault="00A63ECD" w:rsidP="005973B9">
      <w:pPr>
        <w:spacing w:line="204" w:lineRule="exact"/>
        <w:rPr>
          <w:rFonts w:ascii="Arial" w:eastAsiaTheme="minorEastAsia"/>
          <w:b/>
          <w:color w:val="BF5A14"/>
          <w:sz w:val="20"/>
          <w:lang w:eastAsia="ja-JP"/>
        </w:rPr>
      </w:pPr>
    </w:p>
    <w:p w:rsidR="00A63ECD" w:rsidRDefault="00A63ECD" w:rsidP="005973B9">
      <w:pPr>
        <w:spacing w:line="204" w:lineRule="exact"/>
        <w:rPr>
          <w:rFonts w:ascii="Arial" w:eastAsiaTheme="minorEastAsia"/>
          <w:b/>
          <w:color w:val="BF5A14"/>
          <w:sz w:val="20"/>
          <w:lang w:eastAsia="ja-JP"/>
        </w:rPr>
      </w:pPr>
    </w:p>
    <w:p w:rsidR="00A63ECD" w:rsidRDefault="00A63ECD" w:rsidP="005973B9">
      <w:pPr>
        <w:spacing w:line="204" w:lineRule="exact"/>
        <w:rPr>
          <w:rFonts w:ascii="Arial" w:eastAsiaTheme="minorEastAsia"/>
          <w:b/>
          <w:color w:val="BF5A14"/>
          <w:sz w:val="20"/>
          <w:lang w:eastAsia="ja-JP"/>
        </w:rPr>
      </w:pPr>
    </w:p>
    <w:p w:rsidR="00A63ECD" w:rsidRDefault="00A63ECD" w:rsidP="005973B9">
      <w:pPr>
        <w:spacing w:line="204" w:lineRule="exact"/>
        <w:rPr>
          <w:rFonts w:ascii="Arial" w:eastAsiaTheme="minorEastAsia"/>
          <w:b/>
          <w:color w:val="BF5A14"/>
          <w:sz w:val="20"/>
          <w:lang w:eastAsia="ja-JP"/>
        </w:rPr>
      </w:pPr>
    </w:p>
    <w:p w:rsidR="00A63ECD" w:rsidRDefault="008F3F5E" w:rsidP="005973B9">
      <w:pPr>
        <w:spacing w:line="204" w:lineRule="exact"/>
        <w:rPr>
          <w:rFonts w:ascii="Arial" w:eastAsiaTheme="minorEastAsia"/>
          <w:b/>
          <w:color w:val="BF5A14"/>
          <w:sz w:val="20"/>
          <w:lang w:eastAsia="ja-JP"/>
        </w:rPr>
      </w:pPr>
      <w:r>
        <w:rPr>
          <w:rFonts w:ascii="Arial" w:eastAsiaTheme="minorEastAsia" w:hint="eastAsia"/>
          <w:b/>
          <w:noProof/>
          <w:color w:val="BF5A14"/>
          <w:sz w:val="20"/>
          <w:lang w:eastAsia="ja-JP"/>
        </w:rPr>
        <mc:AlternateContent>
          <mc:Choice Requires="wps">
            <w:drawing>
              <wp:anchor distT="0" distB="0" distL="114300" distR="114300" simplePos="0" relativeHeight="251660288" behindDoc="0" locked="0" layoutInCell="1" allowOverlap="1" wp14:anchorId="423FEB3A" wp14:editId="292FF6CC">
                <wp:simplePos x="0" y="0"/>
                <wp:positionH relativeFrom="column">
                  <wp:posOffset>160020</wp:posOffset>
                </wp:positionH>
                <wp:positionV relativeFrom="paragraph">
                  <wp:posOffset>19122</wp:posOffset>
                </wp:positionV>
                <wp:extent cx="3327400" cy="323850"/>
                <wp:effectExtent l="0" t="0" r="6350" b="0"/>
                <wp:wrapNone/>
                <wp:docPr id="2" name="テキスト ボックス 2"/>
                <wp:cNvGraphicFramePr/>
                <a:graphic xmlns:a="http://schemas.openxmlformats.org/drawingml/2006/main">
                  <a:graphicData uri="http://schemas.microsoft.com/office/word/2010/wordprocessingShape">
                    <wps:wsp>
                      <wps:cNvSpPr txBox="1"/>
                      <wps:spPr>
                        <a:xfrm>
                          <a:off x="0" y="0"/>
                          <a:ext cx="3327400" cy="323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24DE3" w:rsidRDefault="006F4251">
                            <w:pPr>
                              <w:rPr>
                                <w:rFonts w:eastAsiaTheme="minorEastAsia"/>
                                <w:sz w:val="18"/>
                                <w:szCs w:val="18"/>
                                <w:lang w:eastAsia="ja-JP"/>
                              </w:rPr>
                            </w:pPr>
                            <w:r>
                              <w:rPr>
                                <w:rFonts w:eastAsiaTheme="minorEastAsia" w:hint="eastAsia"/>
                                <w:sz w:val="18"/>
                                <w:szCs w:val="18"/>
                                <w:lang w:eastAsia="ja-JP"/>
                              </w:rPr>
                              <w:t xml:space="preserve">Figure 1: Schematic illustration of the crystal growth of </w:t>
                            </w:r>
                            <w:proofErr w:type="spellStart"/>
                            <w:r>
                              <w:rPr>
                                <w:rFonts w:eastAsiaTheme="minorEastAsia" w:hint="eastAsia"/>
                                <w:sz w:val="18"/>
                                <w:szCs w:val="18"/>
                                <w:lang w:eastAsia="ja-JP"/>
                              </w:rPr>
                              <w:t>CdSe</w:t>
                            </w:r>
                            <w:proofErr w:type="spellEnd"/>
                            <w:r>
                              <w:rPr>
                                <w:rFonts w:eastAsiaTheme="minorEastAsia" w:hint="eastAsia"/>
                                <w:sz w:val="18"/>
                                <w:szCs w:val="18"/>
                                <w:lang w:eastAsia="ja-JP"/>
                              </w:rPr>
                              <w:t xml:space="preserve"> QDs </w:t>
                            </w:r>
                          </w:p>
                          <w:p w:rsidR="006F4251" w:rsidRPr="006F4251" w:rsidRDefault="006F4251">
                            <w:pPr>
                              <w:rPr>
                                <w:rFonts w:eastAsiaTheme="minorEastAsia"/>
                                <w:sz w:val="18"/>
                                <w:szCs w:val="18"/>
                                <w:lang w:eastAsia="ja-JP"/>
                              </w:rPr>
                            </w:pPr>
                            <w:proofErr w:type="gramStart"/>
                            <w:r>
                              <w:rPr>
                                <w:rFonts w:eastAsiaTheme="minorEastAsia" w:hint="eastAsia"/>
                                <w:sz w:val="18"/>
                                <w:szCs w:val="18"/>
                                <w:lang w:eastAsia="ja-JP"/>
                              </w:rPr>
                              <w:t>on</w:t>
                            </w:r>
                            <w:proofErr w:type="gramEnd"/>
                            <w:r>
                              <w:rPr>
                                <w:rFonts w:eastAsiaTheme="minorEastAsia" w:hint="eastAsia"/>
                                <w:sz w:val="18"/>
                                <w:szCs w:val="18"/>
                                <w:lang w:eastAsia="ja-JP"/>
                              </w:rPr>
                              <w:t xml:space="preserve"> A-TiO</w:t>
                            </w:r>
                            <w:r w:rsidRPr="006F4251">
                              <w:rPr>
                                <w:rFonts w:eastAsiaTheme="minorEastAsia" w:hint="eastAsia"/>
                                <w:sz w:val="18"/>
                                <w:szCs w:val="18"/>
                                <w:vertAlign w:val="subscript"/>
                                <w:lang w:eastAsia="ja-JP"/>
                              </w:rPr>
                              <w:t>2</w:t>
                            </w:r>
                            <w:r>
                              <w:rPr>
                                <w:rFonts w:eastAsiaTheme="minorEastAsia" w:hint="eastAsia"/>
                                <w:sz w:val="18"/>
                                <w:szCs w:val="18"/>
                                <w:lang w:eastAsia="ja-JP"/>
                              </w:rPr>
                              <w:t>(001) and A-TiO</w:t>
                            </w:r>
                            <w:r w:rsidRPr="006F4251">
                              <w:rPr>
                                <w:rFonts w:eastAsiaTheme="minorEastAsia" w:hint="eastAsia"/>
                                <w:sz w:val="18"/>
                                <w:szCs w:val="18"/>
                                <w:vertAlign w:val="subscript"/>
                                <w:lang w:eastAsia="ja-JP"/>
                              </w:rPr>
                              <w:t>2</w:t>
                            </w:r>
                            <w:r>
                              <w:rPr>
                                <w:rFonts w:eastAsiaTheme="minorEastAsia" w:hint="eastAsia"/>
                                <w:sz w:val="18"/>
                                <w:szCs w:val="18"/>
                                <w:lang w:eastAsia="ja-JP"/>
                              </w:rPr>
                              <w:t>(102) after at adsorption time of 72 h</w:t>
                            </w:r>
                            <w:r w:rsidR="00F62FD7">
                              <w:rPr>
                                <w:rFonts w:eastAsiaTheme="minorEastAsia" w:hint="eastAsia"/>
                                <w:sz w:val="18"/>
                                <w:szCs w:val="18"/>
                                <w:lang w:eastAsia="ja-JP"/>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margin-left:12.6pt;margin-top:1.5pt;width:262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" fillcolor="white [3201]" stroked="f" strokeweight=".5pt">
                <v:textbox>
                  <w:txbxContent>
                    <w:p w:rsidR="00424DE3" w:rsidRDefault="006F4251">
                      <w:pPr>
                        <w:rPr>
                          <w:rFonts w:eastAsiaTheme="minorEastAsia"/>
                          <w:sz w:val="18"/>
                          <w:szCs w:val="18"/>
                          <w:lang w:eastAsia="ja-JP"/>
                        </w:rPr>
                      </w:pPr>
                      <w:r>
                        <w:rPr>
                          <w:rFonts w:eastAsiaTheme="minorEastAsia" w:hint="eastAsia"/>
                          <w:sz w:val="18"/>
                          <w:szCs w:val="18"/>
                          <w:lang w:eastAsia="ja-JP"/>
                        </w:rPr>
                        <w:t xml:space="preserve">Figure 1: Schematic illustration of the crystal growth of </w:t>
                      </w:r>
                      <w:proofErr w:type="spellStart"/>
                      <w:r>
                        <w:rPr>
                          <w:rFonts w:eastAsiaTheme="minorEastAsia" w:hint="eastAsia"/>
                          <w:sz w:val="18"/>
                          <w:szCs w:val="18"/>
                          <w:lang w:eastAsia="ja-JP"/>
                        </w:rPr>
                        <w:t>CdSe</w:t>
                      </w:r>
                      <w:proofErr w:type="spellEnd"/>
                      <w:r>
                        <w:rPr>
                          <w:rFonts w:eastAsiaTheme="minorEastAsia" w:hint="eastAsia"/>
                          <w:sz w:val="18"/>
                          <w:szCs w:val="18"/>
                          <w:lang w:eastAsia="ja-JP"/>
                        </w:rPr>
                        <w:t xml:space="preserve"> QDs </w:t>
                      </w:r>
                    </w:p>
                    <w:p w:rsidR="006F4251" w:rsidRPr="006F4251" w:rsidRDefault="006F4251">
                      <w:pPr>
                        <w:rPr>
                          <w:rFonts w:eastAsiaTheme="minorEastAsia"/>
                          <w:sz w:val="18"/>
                          <w:szCs w:val="18"/>
                          <w:lang w:eastAsia="ja-JP"/>
                        </w:rPr>
                      </w:pPr>
                      <w:proofErr w:type="gramStart"/>
                      <w:r>
                        <w:rPr>
                          <w:rFonts w:eastAsiaTheme="minorEastAsia" w:hint="eastAsia"/>
                          <w:sz w:val="18"/>
                          <w:szCs w:val="18"/>
                          <w:lang w:eastAsia="ja-JP"/>
                        </w:rPr>
                        <w:t>on</w:t>
                      </w:r>
                      <w:proofErr w:type="gramEnd"/>
                      <w:r>
                        <w:rPr>
                          <w:rFonts w:eastAsiaTheme="minorEastAsia" w:hint="eastAsia"/>
                          <w:sz w:val="18"/>
                          <w:szCs w:val="18"/>
                          <w:lang w:eastAsia="ja-JP"/>
                        </w:rPr>
                        <w:t xml:space="preserve"> A-TiO</w:t>
                      </w:r>
                      <w:r w:rsidRPr="006F4251">
                        <w:rPr>
                          <w:rFonts w:eastAsiaTheme="minorEastAsia" w:hint="eastAsia"/>
                          <w:sz w:val="18"/>
                          <w:szCs w:val="18"/>
                          <w:vertAlign w:val="subscript"/>
                          <w:lang w:eastAsia="ja-JP"/>
                        </w:rPr>
                        <w:t>2</w:t>
                      </w:r>
                      <w:r>
                        <w:rPr>
                          <w:rFonts w:eastAsiaTheme="minorEastAsia" w:hint="eastAsia"/>
                          <w:sz w:val="18"/>
                          <w:szCs w:val="18"/>
                          <w:lang w:eastAsia="ja-JP"/>
                        </w:rPr>
                        <w:t>(001) and A-TiO</w:t>
                      </w:r>
                      <w:r w:rsidRPr="006F4251">
                        <w:rPr>
                          <w:rFonts w:eastAsiaTheme="minorEastAsia" w:hint="eastAsia"/>
                          <w:sz w:val="18"/>
                          <w:szCs w:val="18"/>
                          <w:vertAlign w:val="subscript"/>
                          <w:lang w:eastAsia="ja-JP"/>
                        </w:rPr>
                        <w:t>2</w:t>
                      </w:r>
                      <w:r>
                        <w:rPr>
                          <w:rFonts w:eastAsiaTheme="minorEastAsia" w:hint="eastAsia"/>
                          <w:sz w:val="18"/>
                          <w:szCs w:val="18"/>
                          <w:lang w:eastAsia="ja-JP"/>
                        </w:rPr>
                        <w:t>(102) after at adsorption time of 72 h</w:t>
                      </w:r>
                      <w:r w:rsidR="00F62FD7">
                        <w:rPr>
                          <w:rFonts w:eastAsiaTheme="minorEastAsia" w:hint="eastAsia"/>
                          <w:sz w:val="18"/>
                          <w:szCs w:val="18"/>
                          <w:lang w:eastAsia="ja-JP"/>
                        </w:rPr>
                        <w:t>.</w:t>
                      </w:r>
                    </w:p>
                  </w:txbxContent>
                </v:textbox>
              </v:shape>
            </w:pict>
          </mc:Fallback>
        </mc:AlternateContent>
      </w:r>
    </w:p>
    <w:p w:rsidR="00A63ECD" w:rsidRDefault="00A63ECD" w:rsidP="005973B9">
      <w:pPr>
        <w:spacing w:line="204" w:lineRule="exact"/>
        <w:rPr>
          <w:rFonts w:ascii="Arial" w:eastAsiaTheme="minorEastAsia"/>
          <w:b/>
          <w:color w:val="BF5A14"/>
          <w:sz w:val="20"/>
          <w:lang w:eastAsia="ja-JP"/>
        </w:rPr>
      </w:pPr>
    </w:p>
    <w:p w:rsidR="00A63ECD" w:rsidRDefault="00A63ECD" w:rsidP="005973B9">
      <w:pPr>
        <w:spacing w:line="204" w:lineRule="exact"/>
        <w:rPr>
          <w:rFonts w:ascii="Arial" w:eastAsiaTheme="minorEastAsia"/>
          <w:b/>
          <w:color w:val="BF5A14"/>
          <w:sz w:val="20"/>
          <w:lang w:eastAsia="ja-JP"/>
        </w:rPr>
      </w:pPr>
    </w:p>
    <w:p w:rsidR="005973B9" w:rsidRPr="008F3F5E" w:rsidRDefault="008F3F5E" w:rsidP="005973B9">
      <w:pPr>
        <w:spacing w:line="204" w:lineRule="exact"/>
        <w:rPr>
          <w:rFonts w:ascii="Arial" w:eastAsiaTheme="minorEastAsia"/>
          <w:b/>
          <w:sz w:val="20"/>
          <w:lang w:eastAsia="ja-JP"/>
        </w:rPr>
      </w:pPr>
      <w:r>
        <w:rPr>
          <w:rFonts w:ascii="Arial"/>
          <w:b/>
          <w:color w:val="BF5A14"/>
          <w:sz w:val="20"/>
        </w:rPr>
        <w:t>Recent Publications</w:t>
      </w:r>
    </w:p>
    <w:p w:rsidR="005973B9" w:rsidRDefault="008C77BA" w:rsidP="005973B9">
      <w:pPr>
        <w:pStyle w:val="a5"/>
        <w:numPr>
          <w:ilvl w:val="0"/>
          <w:numId w:val="3"/>
        </w:numPr>
        <w:tabs>
          <w:tab w:val="left" w:pos="384"/>
        </w:tabs>
        <w:spacing w:before="103" w:line="216" w:lineRule="exact"/>
        <w:ind w:right="138" w:hanging="283"/>
        <w:rPr>
          <w:sz w:val="18"/>
        </w:rPr>
      </w:pPr>
      <w:r>
        <w:rPr>
          <w:rFonts w:eastAsiaTheme="minorEastAsia" w:hint="eastAsia"/>
          <w:sz w:val="18"/>
          <w:lang w:eastAsia="ja-JP"/>
        </w:rPr>
        <w:t xml:space="preserve">Toyoda T </w:t>
      </w:r>
      <w:r w:rsidRPr="008C77BA">
        <w:rPr>
          <w:rFonts w:eastAsiaTheme="minorEastAsia" w:hint="eastAsia"/>
          <w:i/>
          <w:sz w:val="18"/>
          <w:lang w:eastAsia="ja-JP"/>
        </w:rPr>
        <w:t>et al.</w:t>
      </w:r>
      <w:r>
        <w:rPr>
          <w:rFonts w:eastAsiaTheme="minorEastAsia" w:hint="eastAsia"/>
          <w:sz w:val="18"/>
          <w:lang w:eastAsia="ja-JP"/>
        </w:rPr>
        <w:t xml:space="preserve"> (2018) Crystal growth, exponential optical absorption, and ground state energy level of </w:t>
      </w:r>
      <w:proofErr w:type="spellStart"/>
      <w:r>
        <w:rPr>
          <w:rFonts w:eastAsiaTheme="minorEastAsia" w:hint="eastAsia"/>
          <w:sz w:val="18"/>
          <w:lang w:eastAsia="ja-JP"/>
        </w:rPr>
        <w:t>PbS</w:t>
      </w:r>
      <w:proofErr w:type="spellEnd"/>
      <w:r>
        <w:rPr>
          <w:rFonts w:eastAsiaTheme="minorEastAsia" w:hint="eastAsia"/>
          <w:sz w:val="18"/>
          <w:lang w:eastAsia="ja-JP"/>
        </w:rPr>
        <w:t xml:space="preserve"> quantum dots adsorbed on the (001), (110), and (111) surfaces of rutile-TiO</w:t>
      </w:r>
      <w:r w:rsidRPr="008C77BA">
        <w:rPr>
          <w:rFonts w:eastAsiaTheme="minorEastAsia" w:hint="eastAsia"/>
          <w:sz w:val="18"/>
          <w:vertAlign w:val="subscript"/>
          <w:lang w:eastAsia="ja-JP"/>
        </w:rPr>
        <w:t>2</w:t>
      </w:r>
      <w:r>
        <w:rPr>
          <w:rFonts w:eastAsiaTheme="minorEastAsia" w:hint="eastAsia"/>
          <w:sz w:val="18"/>
          <w:lang w:eastAsia="ja-JP"/>
        </w:rPr>
        <w:t xml:space="preserve"> (invited paper). J. Phys. </w:t>
      </w:r>
      <w:r>
        <w:rPr>
          <w:rFonts w:eastAsiaTheme="minorEastAsia"/>
          <w:sz w:val="18"/>
          <w:lang w:eastAsia="ja-JP"/>
        </w:rPr>
        <w:t>C</w:t>
      </w:r>
      <w:r>
        <w:rPr>
          <w:rFonts w:eastAsiaTheme="minorEastAsia" w:hint="eastAsia"/>
          <w:sz w:val="18"/>
          <w:lang w:eastAsia="ja-JP"/>
        </w:rPr>
        <w:t>hem. C DOI: 10.1021/acs.jpcc.7b12675.</w:t>
      </w:r>
    </w:p>
    <w:p w:rsidR="005973B9" w:rsidRDefault="008C77BA" w:rsidP="005973B9">
      <w:pPr>
        <w:pStyle w:val="a5"/>
        <w:numPr>
          <w:ilvl w:val="0"/>
          <w:numId w:val="3"/>
        </w:numPr>
        <w:tabs>
          <w:tab w:val="left" w:pos="384"/>
        </w:tabs>
        <w:spacing w:line="216" w:lineRule="exact"/>
        <w:ind w:right="137" w:hanging="283"/>
        <w:rPr>
          <w:sz w:val="18"/>
        </w:rPr>
      </w:pPr>
      <w:r>
        <w:rPr>
          <w:rFonts w:eastAsiaTheme="minorEastAsia" w:hint="eastAsia"/>
          <w:sz w:val="18"/>
          <w:lang w:eastAsia="ja-JP"/>
        </w:rPr>
        <w:t xml:space="preserve">Toyoda T </w:t>
      </w:r>
      <w:r w:rsidRPr="008C77BA">
        <w:rPr>
          <w:rFonts w:eastAsiaTheme="minorEastAsia" w:hint="eastAsia"/>
          <w:i/>
          <w:sz w:val="18"/>
          <w:lang w:eastAsia="ja-JP"/>
        </w:rPr>
        <w:t>et al.</w:t>
      </w:r>
      <w:r>
        <w:rPr>
          <w:rFonts w:eastAsiaTheme="minorEastAsia" w:hint="eastAsia"/>
          <w:sz w:val="18"/>
          <w:lang w:eastAsia="ja-JP"/>
        </w:rPr>
        <w:t xml:space="preserve"> (2017) Dependences of the optical absorption, ground state energy level, and </w:t>
      </w:r>
      <w:proofErr w:type="spellStart"/>
      <w:r>
        <w:rPr>
          <w:rFonts w:eastAsiaTheme="minorEastAsia" w:hint="eastAsia"/>
          <w:sz w:val="18"/>
          <w:lang w:eastAsia="ja-JP"/>
        </w:rPr>
        <w:t>intgerfacial</w:t>
      </w:r>
      <w:proofErr w:type="spellEnd"/>
      <w:r>
        <w:rPr>
          <w:rFonts w:eastAsiaTheme="minorEastAsia" w:hint="eastAsia"/>
          <w:sz w:val="18"/>
          <w:lang w:eastAsia="ja-JP"/>
        </w:rPr>
        <w:t xml:space="preserve"> electron transfer dynamics on the size </w:t>
      </w:r>
      <w:proofErr w:type="spellStart"/>
      <w:r>
        <w:rPr>
          <w:rFonts w:eastAsiaTheme="minorEastAsia" w:hint="eastAsia"/>
          <w:sz w:val="18"/>
          <w:lang w:eastAsia="ja-JP"/>
        </w:rPr>
        <w:t>od</w:t>
      </w:r>
      <w:proofErr w:type="spellEnd"/>
      <w:r>
        <w:rPr>
          <w:rFonts w:eastAsiaTheme="minorEastAsia" w:hint="eastAsia"/>
          <w:sz w:val="18"/>
          <w:lang w:eastAsia="ja-JP"/>
        </w:rPr>
        <w:t xml:space="preserve"> </w:t>
      </w:r>
      <w:proofErr w:type="spellStart"/>
      <w:r>
        <w:rPr>
          <w:rFonts w:eastAsiaTheme="minorEastAsia" w:hint="eastAsia"/>
          <w:sz w:val="18"/>
          <w:lang w:eastAsia="ja-JP"/>
        </w:rPr>
        <w:t>CdSe</w:t>
      </w:r>
      <w:proofErr w:type="spellEnd"/>
      <w:r>
        <w:rPr>
          <w:rFonts w:eastAsiaTheme="minorEastAsia" w:hint="eastAsia"/>
          <w:sz w:val="18"/>
          <w:lang w:eastAsia="ja-JP"/>
        </w:rPr>
        <w:t xml:space="preserve"> quantum dots adsorbed on the (001), (110), and (111) surfaces of single crystal rutile TiO</w:t>
      </w:r>
      <w:r w:rsidRPr="008C77BA">
        <w:rPr>
          <w:rFonts w:eastAsiaTheme="minorEastAsia" w:hint="eastAsia"/>
          <w:sz w:val="18"/>
          <w:vertAlign w:val="subscript"/>
          <w:lang w:eastAsia="ja-JP"/>
        </w:rPr>
        <w:t>2</w:t>
      </w:r>
      <w:r>
        <w:rPr>
          <w:rFonts w:eastAsiaTheme="minorEastAsia" w:hint="eastAsia"/>
          <w:sz w:val="18"/>
          <w:lang w:eastAsia="ja-JP"/>
        </w:rPr>
        <w:t>. J. Phys. Chem. C 121: 25930-25401.</w:t>
      </w:r>
    </w:p>
    <w:p w:rsidR="005973B9" w:rsidRDefault="008C77BA" w:rsidP="005973B9">
      <w:pPr>
        <w:pStyle w:val="a5"/>
        <w:numPr>
          <w:ilvl w:val="0"/>
          <w:numId w:val="3"/>
        </w:numPr>
        <w:tabs>
          <w:tab w:val="left" w:pos="384"/>
        </w:tabs>
        <w:spacing w:line="216" w:lineRule="exact"/>
        <w:ind w:right="138" w:hanging="283"/>
        <w:rPr>
          <w:sz w:val="18"/>
        </w:rPr>
      </w:pPr>
      <w:r>
        <w:rPr>
          <w:rFonts w:eastAsiaTheme="minorEastAsia" w:hint="eastAsia"/>
          <w:sz w:val="18"/>
          <w:lang w:eastAsia="ja-JP"/>
        </w:rPr>
        <w:t xml:space="preserve">Toyoda T </w:t>
      </w:r>
      <w:r w:rsidRPr="008F3F5E">
        <w:rPr>
          <w:rFonts w:eastAsiaTheme="minorEastAsia" w:hint="eastAsia"/>
          <w:i/>
          <w:sz w:val="18"/>
          <w:lang w:eastAsia="ja-JP"/>
        </w:rPr>
        <w:t>et al.</w:t>
      </w:r>
      <w:r>
        <w:rPr>
          <w:rFonts w:eastAsiaTheme="minorEastAsia" w:hint="eastAsia"/>
          <w:sz w:val="18"/>
          <w:lang w:eastAsia="ja-JP"/>
        </w:rPr>
        <w:t xml:space="preserve"> (2016) </w:t>
      </w:r>
      <w:proofErr w:type="gramStart"/>
      <w:r>
        <w:rPr>
          <w:rFonts w:eastAsiaTheme="minorEastAsia" w:hint="eastAsia"/>
          <w:sz w:val="18"/>
          <w:lang w:eastAsia="ja-JP"/>
        </w:rPr>
        <w:t>The</w:t>
      </w:r>
      <w:proofErr w:type="gramEnd"/>
      <w:r>
        <w:rPr>
          <w:rFonts w:eastAsiaTheme="minorEastAsia" w:hint="eastAsia"/>
          <w:sz w:val="18"/>
          <w:lang w:eastAsia="ja-JP"/>
        </w:rPr>
        <w:t xml:space="preserve"> electronic structure and </w:t>
      </w:r>
      <w:proofErr w:type="spellStart"/>
      <w:r>
        <w:rPr>
          <w:rFonts w:eastAsiaTheme="minorEastAsia" w:hint="eastAsia"/>
          <w:sz w:val="18"/>
          <w:lang w:eastAsia="ja-JP"/>
        </w:rPr>
        <w:t>photoinduced</w:t>
      </w:r>
      <w:proofErr w:type="spellEnd"/>
      <w:r>
        <w:rPr>
          <w:rFonts w:eastAsiaTheme="minorEastAsia" w:hint="eastAsia"/>
          <w:sz w:val="18"/>
          <w:lang w:eastAsia="ja-JP"/>
        </w:rPr>
        <w:t xml:space="preserve"> electron transfer rate of </w:t>
      </w:r>
      <w:proofErr w:type="spellStart"/>
      <w:r>
        <w:rPr>
          <w:rFonts w:eastAsiaTheme="minorEastAsia" w:hint="eastAsia"/>
          <w:sz w:val="18"/>
          <w:lang w:eastAsia="ja-JP"/>
        </w:rPr>
        <w:t>CdSe</w:t>
      </w:r>
      <w:proofErr w:type="spellEnd"/>
      <w:r>
        <w:rPr>
          <w:rFonts w:eastAsiaTheme="minorEastAsia" w:hint="eastAsia"/>
          <w:sz w:val="18"/>
          <w:lang w:eastAsia="ja-JP"/>
        </w:rPr>
        <w:t xml:space="preserve"> quantum dots on single crystal rutile TiO</w:t>
      </w:r>
      <w:r w:rsidRPr="008F3F5E">
        <w:rPr>
          <w:rFonts w:eastAsiaTheme="minorEastAsia" w:hint="eastAsia"/>
          <w:sz w:val="18"/>
          <w:vertAlign w:val="subscript"/>
          <w:lang w:eastAsia="ja-JP"/>
        </w:rPr>
        <w:t>2</w:t>
      </w:r>
      <w:r>
        <w:rPr>
          <w:rFonts w:eastAsiaTheme="minorEastAsia" w:hint="eastAsia"/>
          <w:sz w:val="18"/>
          <w:lang w:eastAsia="ja-JP"/>
        </w:rPr>
        <w:t xml:space="preserve">: Dependence on the crystal orientation of the substrate. </w:t>
      </w:r>
      <w:r w:rsidR="008F3F5E">
        <w:rPr>
          <w:rFonts w:eastAsiaTheme="minorEastAsia" w:hint="eastAsia"/>
          <w:sz w:val="18"/>
          <w:lang w:eastAsia="ja-JP"/>
        </w:rPr>
        <w:t>J. Phys. Chem. C 120: 2047-2057.</w:t>
      </w:r>
    </w:p>
    <w:p w:rsidR="005973B9" w:rsidRPr="008F3F5E" w:rsidRDefault="008F3F5E" w:rsidP="008F3F5E">
      <w:pPr>
        <w:pStyle w:val="a5"/>
        <w:numPr>
          <w:ilvl w:val="0"/>
          <w:numId w:val="3"/>
        </w:numPr>
        <w:tabs>
          <w:tab w:val="left" w:pos="384"/>
        </w:tabs>
        <w:spacing w:line="216" w:lineRule="exact"/>
        <w:ind w:right="138" w:hanging="283"/>
        <w:rPr>
          <w:sz w:val="18"/>
        </w:rPr>
      </w:pPr>
      <w:r>
        <w:rPr>
          <w:rFonts w:eastAsiaTheme="minorEastAsia" w:hint="eastAsia"/>
          <w:sz w:val="18"/>
          <w:lang w:eastAsia="ja-JP"/>
        </w:rPr>
        <w:t xml:space="preserve">Toyoda T </w:t>
      </w:r>
      <w:r w:rsidRPr="008F3F5E">
        <w:rPr>
          <w:rFonts w:eastAsiaTheme="minorEastAsia" w:hint="eastAsia"/>
          <w:i/>
          <w:sz w:val="18"/>
          <w:lang w:eastAsia="ja-JP"/>
        </w:rPr>
        <w:t>et al.</w:t>
      </w:r>
      <w:r>
        <w:rPr>
          <w:rFonts w:eastAsiaTheme="minorEastAsia" w:hint="eastAsia"/>
          <w:sz w:val="18"/>
          <w:lang w:eastAsia="ja-JP"/>
        </w:rPr>
        <w:t xml:space="preserve"> (2016) Adsorption and electronic structure of </w:t>
      </w:r>
      <w:proofErr w:type="spellStart"/>
      <w:r>
        <w:rPr>
          <w:rFonts w:eastAsiaTheme="minorEastAsia" w:hint="eastAsia"/>
          <w:sz w:val="18"/>
          <w:lang w:eastAsia="ja-JP"/>
        </w:rPr>
        <w:t>CdSe</w:t>
      </w:r>
      <w:proofErr w:type="spellEnd"/>
      <w:r>
        <w:rPr>
          <w:rFonts w:eastAsiaTheme="minorEastAsia" w:hint="eastAsia"/>
          <w:sz w:val="18"/>
          <w:lang w:eastAsia="ja-JP"/>
        </w:rPr>
        <w:t xml:space="preserve"> quantum dots on single crystal </w:t>
      </w:r>
      <w:proofErr w:type="spellStart"/>
      <w:r>
        <w:rPr>
          <w:rFonts w:eastAsiaTheme="minorEastAsia" w:hint="eastAsia"/>
          <w:sz w:val="18"/>
          <w:lang w:eastAsia="ja-JP"/>
        </w:rPr>
        <w:t>ZnO</w:t>
      </w:r>
      <w:proofErr w:type="spellEnd"/>
      <w:r>
        <w:rPr>
          <w:rFonts w:eastAsiaTheme="minorEastAsia" w:hint="eastAsia"/>
          <w:sz w:val="18"/>
          <w:lang w:eastAsia="ja-JP"/>
        </w:rPr>
        <w:t>: A basic study of quantum dot-sensitization system. J. Phys. Chem. C 120: 16367-16376.</w:t>
      </w:r>
    </w:p>
    <w:p w:rsidR="005973B9" w:rsidRPr="008F3F5E" w:rsidRDefault="008F3F5E" w:rsidP="008F3F5E">
      <w:pPr>
        <w:pStyle w:val="a3"/>
        <w:spacing w:before="85" w:line="216" w:lineRule="exact"/>
        <w:ind w:leftChars="50" w:left="380" w:right="138" w:hangingChars="150" w:hanging="270"/>
        <w:jc w:val="both"/>
        <w:rPr>
          <w:rFonts w:ascii="Calibri" w:eastAsiaTheme="minorEastAsia" w:hAnsi="Calibri"/>
          <w:lang w:eastAsia="ja-JP"/>
        </w:rPr>
      </w:pPr>
      <w:r>
        <w:rPr>
          <w:rFonts w:ascii="Calibri" w:hAnsi="Calibri"/>
        </w:rPr>
        <w:t>5.</w:t>
      </w:r>
      <w:r>
        <w:rPr>
          <w:rFonts w:ascii="Calibri" w:eastAsiaTheme="minorEastAsia" w:hAnsi="Calibri" w:hint="eastAsia"/>
          <w:lang w:eastAsia="ja-JP"/>
        </w:rPr>
        <w:t xml:space="preserve">   Toyoda T et al. (2015) Electronic structures of two types of TiO</w:t>
      </w:r>
      <w:r w:rsidRPr="00F0537C">
        <w:rPr>
          <w:rFonts w:ascii="Calibri" w:eastAsiaTheme="minorEastAsia" w:hAnsi="Calibri" w:hint="eastAsia"/>
          <w:vertAlign w:val="subscript"/>
          <w:lang w:eastAsia="ja-JP"/>
        </w:rPr>
        <w:t>2</w:t>
      </w:r>
      <w:r>
        <w:rPr>
          <w:rFonts w:ascii="Calibri" w:eastAsiaTheme="minorEastAsia" w:hAnsi="Calibri" w:hint="eastAsia"/>
          <w:lang w:eastAsia="ja-JP"/>
        </w:rPr>
        <w:t xml:space="preserve"> electrodes: inverse opal and </w:t>
      </w:r>
      <w:proofErr w:type="spellStart"/>
      <w:r>
        <w:rPr>
          <w:rFonts w:ascii="Calibri" w:eastAsiaTheme="minorEastAsia" w:hAnsi="Calibri" w:hint="eastAsia"/>
          <w:lang w:eastAsia="ja-JP"/>
        </w:rPr>
        <w:t>nanoparticulate</w:t>
      </w:r>
      <w:proofErr w:type="spellEnd"/>
      <w:r>
        <w:rPr>
          <w:rFonts w:ascii="Calibri" w:eastAsiaTheme="minorEastAsia" w:hAnsi="Calibri" w:hint="eastAsia"/>
          <w:lang w:eastAsia="ja-JP"/>
        </w:rPr>
        <w:t xml:space="preserve"> cases. RSC Adv. 5: 49623-49632.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6F3F03">
      <w:pPr>
        <w:pStyle w:val="a3"/>
        <w:rPr>
          <w:rFonts w:ascii="Calibri"/>
          <w:sz w:val="20"/>
        </w:rPr>
      </w:pPr>
      <w:r>
        <w:rPr>
          <w:noProof/>
          <w:lang w:eastAsia="ja-JP"/>
        </w:rPr>
        <w:lastRenderedPageBreak/>
        <w:drawing>
          <wp:anchor distT="0" distB="0" distL="114300" distR="114300" simplePos="0" relativeHeight="251661312" behindDoc="0" locked="0" layoutInCell="1" allowOverlap="1" wp14:anchorId="301E65BB" wp14:editId="19318875">
            <wp:simplePos x="0" y="0"/>
            <wp:positionH relativeFrom="column">
              <wp:posOffset>219710</wp:posOffset>
            </wp:positionH>
            <wp:positionV relativeFrom="paragraph">
              <wp:posOffset>123190</wp:posOffset>
            </wp:positionV>
            <wp:extent cx="595630" cy="692785"/>
            <wp:effectExtent l="0" t="0" r="0" b="0"/>
            <wp:wrapSquare wrapText="bothSides"/>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5630" cy="6927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14:anchorId="63A29470" wp14:editId="6F25768F">
                <wp:extent cx="3975735" cy="210145"/>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1014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16.5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77FD0" w:rsidRDefault="008756E6" w:rsidP="00404E5B">
      <w:pPr>
        <w:spacing w:before="92"/>
        <w:ind w:right="4234"/>
        <w:rPr>
          <w:rFonts w:eastAsiaTheme="minorEastAsia"/>
          <w:noProof/>
          <w:lang w:eastAsia="ja-JP"/>
        </w:rPr>
      </w:pPr>
      <w:r>
        <w:rPr>
          <w:noProof/>
        </w:rPr>
        <w:t xml:space="preserve">             </w:t>
      </w:r>
    </w:p>
    <w:p w:rsidR="00177FD0" w:rsidRDefault="00177FD0" w:rsidP="00177FD0">
      <w:pPr>
        <w:spacing w:before="92"/>
        <w:ind w:right="4234"/>
        <w:rPr>
          <w:rFonts w:eastAsiaTheme="minorEastAsia"/>
          <w:noProof/>
          <w:lang w:eastAsia="ja-JP"/>
        </w:rPr>
      </w:pPr>
    </w:p>
    <w:p w:rsidR="00AE3E37" w:rsidRPr="00177FD0" w:rsidRDefault="00177FD0" w:rsidP="00177FD0">
      <w:pPr>
        <w:spacing w:before="92"/>
        <w:ind w:right="4234"/>
        <w:rPr>
          <w:rFonts w:ascii="Arial" w:eastAsiaTheme="minorEastAsia"/>
          <w:lang w:eastAsia="ja-JP"/>
        </w:rPr>
      </w:pPr>
      <w:r>
        <w:rPr>
          <w:rFonts w:ascii="Arial"/>
          <w:color w:val="BF5A14"/>
        </w:rPr>
        <w:t>Biogra</w:t>
      </w:r>
      <w:r>
        <w:rPr>
          <w:rFonts w:ascii="Arial" w:eastAsiaTheme="minorEastAsia" w:hint="eastAsia"/>
          <w:color w:val="BF5A14"/>
          <w:lang w:eastAsia="ja-JP"/>
        </w:rPr>
        <w:t>phy</w:t>
      </w:r>
    </w:p>
    <w:p w:rsidR="00AE3E37" w:rsidRPr="001650B2" w:rsidRDefault="001650B2">
      <w:pPr>
        <w:spacing w:before="41" w:line="154" w:lineRule="exact"/>
        <w:ind w:left="213" w:right="231"/>
        <w:jc w:val="both"/>
        <w:rPr>
          <w:rFonts w:ascii="Arial" w:eastAsiaTheme="minorEastAsia"/>
          <w:sz w:val="14"/>
          <w:lang w:eastAsia="ja-JP"/>
        </w:rPr>
      </w:pPr>
      <w:r>
        <w:rPr>
          <w:rFonts w:ascii="Arial" w:eastAsiaTheme="minorEastAsia" w:hint="eastAsia"/>
          <w:sz w:val="14"/>
          <w:lang w:eastAsia="ja-JP"/>
        </w:rPr>
        <w:t xml:space="preserve">Taro Toyoda has </w:t>
      </w:r>
      <w:r>
        <w:rPr>
          <w:rFonts w:ascii="Arial" w:eastAsiaTheme="minorEastAsia"/>
          <w:sz w:val="14"/>
          <w:lang w:eastAsia="ja-JP"/>
        </w:rPr>
        <w:t>completed</w:t>
      </w:r>
      <w:r>
        <w:rPr>
          <w:rFonts w:ascii="Arial" w:eastAsiaTheme="minorEastAsia" w:hint="eastAsia"/>
          <w:sz w:val="14"/>
          <w:lang w:eastAsia="ja-JP"/>
        </w:rPr>
        <w:t xml:space="preserve"> his D.Sc. from </w:t>
      </w:r>
      <w:r w:rsidR="00794385">
        <w:rPr>
          <w:rFonts w:ascii="Arial" w:eastAsiaTheme="minorEastAsia" w:hint="eastAsia"/>
          <w:sz w:val="14"/>
          <w:lang w:eastAsia="ja-JP"/>
        </w:rPr>
        <w:t>Tokyo Metropolitan University and</w:t>
      </w:r>
      <w:r>
        <w:rPr>
          <w:rFonts w:ascii="Arial" w:eastAsiaTheme="minorEastAsia" w:hint="eastAsia"/>
          <w:sz w:val="14"/>
          <w:lang w:eastAsia="ja-JP"/>
        </w:rPr>
        <w:t xml:space="preserve"> Assistant Research Office</w:t>
      </w:r>
      <w:r w:rsidR="00794385">
        <w:rPr>
          <w:rFonts w:ascii="Arial" w:eastAsiaTheme="minorEastAsia" w:hint="eastAsia"/>
          <w:sz w:val="14"/>
          <w:lang w:eastAsia="ja-JP"/>
        </w:rPr>
        <w:t>r</w:t>
      </w:r>
      <w:r>
        <w:rPr>
          <w:rFonts w:ascii="Arial" w:eastAsiaTheme="minorEastAsia" w:hint="eastAsia"/>
          <w:sz w:val="14"/>
          <w:lang w:eastAsia="ja-JP"/>
        </w:rPr>
        <w:t xml:space="preserve"> at National Research Council of Canada. After working at Fuji Electric Company and Nippon Mining Company, he</w:t>
      </w:r>
      <w:r w:rsidR="00794385">
        <w:rPr>
          <w:rFonts w:ascii="Arial" w:eastAsiaTheme="minorEastAsia" w:hint="eastAsia"/>
          <w:sz w:val="14"/>
          <w:lang w:eastAsia="ja-JP"/>
        </w:rPr>
        <w:t xml:space="preserve"> was appointed as a Professor at</w:t>
      </w:r>
      <w:r>
        <w:rPr>
          <w:rFonts w:ascii="Arial" w:eastAsiaTheme="minorEastAsia" w:hint="eastAsia"/>
          <w:sz w:val="14"/>
          <w:lang w:eastAsia="ja-JP"/>
        </w:rPr>
        <w:t xml:space="preserve"> The University of Electro-Communications</w:t>
      </w:r>
      <w:r w:rsidR="00794385">
        <w:rPr>
          <w:rFonts w:ascii="Arial" w:eastAsiaTheme="minorEastAsia" w:hint="eastAsia"/>
          <w:sz w:val="14"/>
          <w:lang w:eastAsia="ja-JP"/>
        </w:rPr>
        <w:t>. His research focuses on basic</w:t>
      </w:r>
      <w:r>
        <w:rPr>
          <w:rFonts w:ascii="Arial" w:eastAsiaTheme="minorEastAsia" w:hint="eastAsia"/>
          <w:sz w:val="14"/>
          <w:lang w:eastAsia="ja-JP"/>
        </w:rPr>
        <w:t xml:space="preserve"> studies of optical properties in semiconductor quantum dots including </w:t>
      </w:r>
      <w:proofErr w:type="spellStart"/>
      <w:r>
        <w:rPr>
          <w:rFonts w:ascii="Arial" w:eastAsiaTheme="minorEastAsia" w:hint="eastAsia"/>
          <w:sz w:val="14"/>
          <w:lang w:eastAsia="ja-JP"/>
        </w:rPr>
        <w:t>photoexcited</w:t>
      </w:r>
      <w:proofErr w:type="spellEnd"/>
      <w:r>
        <w:rPr>
          <w:rFonts w:ascii="Arial" w:eastAsiaTheme="minorEastAsia" w:hint="eastAsia"/>
          <w:sz w:val="14"/>
          <w:lang w:eastAsia="ja-JP"/>
        </w:rPr>
        <w:t xml:space="preserve"> carrier dynamics and their applications to photovoltaic quantum dot </w:t>
      </w:r>
      <w:r>
        <w:rPr>
          <w:rFonts w:ascii="Arial" w:eastAsiaTheme="minorEastAsia"/>
          <w:sz w:val="14"/>
          <w:lang w:eastAsia="ja-JP"/>
        </w:rPr>
        <w:t>solar</w:t>
      </w:r>
      <w:r>
        <w:rPr>
          <w:rFonts w:ascii="Arial" w:eastAsiaTheme="minorEastAsia" w:hint="eastAsia"/>
          <w:sz w:val="14"/>
          <w:lang w:eastAsia="ja-JP"/>
        </w:rPr>
        <w:t xml:space="preserve"> cells. He has published more than 200 papers in reputed journals.  </w:t>
      </w:r>
    </w:p>
    <w:p w:rsidR="001650B2" w:rsidRDefault="00A9710C" w:rsidP="001650B2">
      <w:pPr>
        <w:spacing w:before="62"/>
        <w:ind w:left="4217" w:right="4235"/>
        <w:jc w:val="center"/>
        <w:rPr>
          <w:rFonts w:ascii="Arial" w:eastAsiaTheme="minorEastAsia"/>
          <w:sz w:val="14"/>
          <w:lang w:eastAsia="ja-JP"/>
        </w:rPr>
      </w:pPr>
      <w:r>
        <w:rPr>
          <w:rFonts w:ascii="Arial"/>
          <w:sz w:val="14"/>
        </w:rPr>
        <w:t xml:space="preserve">Email: </w:t>
      </w:r>
      <w:hyperlink r:id="rId12" w:history="1">
        <w:r w:rsidR="001650B2" w:rsidRPr="00B41680">
          <w:rPr>
            <w:rStyle w:val="ac"/>
            <w:rFonts w:ascii="Arial" w:eastAsiaTheme="minorEastAsia" w:hint="eastAsia"/>
            <w:sz w:val="14"/>
            <w:lang w:eastAsia="ja-JP"/>
          </w:rPr>
          <w:t>toyoda@pc.uec.ac.jp</w:t>
        </w:r>
      </w:hyperlink>
    </w:p>
    <w:bookmarkStart w:id="0" w:name="_GoBack"/>
    <w:bookmarkEnd w:id="0"/>
    <w:p w:rsidR="00AE3E37" w:rsidRPr="00877700" w:rsidRDefault="00292ED9" w:rsidP="00DF431F">
      <w:pPr>
        <w:pStyle w:val="a3"/>
        <w:spacing w:before="2"/>
        <w:rPr>
          <w:rFonts w:ascii="Arial" w:eastAsiaTheme="minorEastAsia"/>
          <w:sz w:val="29"/>
          <w:lang w:eastAsia="ja-JP"/>
        </w:rPr>
      </w:pPr>
      <w:r>
        <w:rPr>
          <w:noProof/>
          <w:lang w:eastAsia="ja-JP"/>
        </w:rPr>
        <mc:AlternateContent>
          <mc:Choice Requires="wps">
            <w:drawing>
              <wp:anchor distT="0" distB="0" distL="0" distR="0" simplePos="0" relativeHeight="1072" behindDoc="0" locked="0" layoutInCell="1" allowOverlap="1" wp14:anchorId="08EB592A" wp14:editId="47C8534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CB1C97" w:rsidRPr="00877700" w:rsidRDefault="00877700" w:rsidP="002110C9">
      <w:pPr>
        <w:spacing w:before="39"/>
        <w:ind w:left="100"/>
        <w:rPr>
          <w:rFonts w:ascii="Minion Pro" w:eastAsiaTheme="minorEastAsia"/>
          <w:b/>
          <w:sz w:val="20"/>
          <w:lang w:eastAsia="ja-JP"/>
        </w:rPr>
        <w:sectPr w:rsidR="00CB1C97" w:rsidRPr="00877700">
          <w:type w:val="continuous"/>
          <w:pgSz w:w="11910" w:h="16840"/>
          <w:pgMar w:top="1740" w:right="600" w:bottom="840" w:left="620" w:header="720" w:footer="720" w:gutter="0"/>
          <w:cols w:space="720"/>
        </w:sectPr>
      </w:pPr>
      <w:r>
        <w:rPr>
          <w:rFonts w:ascii="Minion Pro"/>
          <w:b/>
          <w:sz w:val="20"/>
        </w:rPr>
        <w:t>Notes/Comme</w:t>
      </w:r>
      <w:r w:rsidR="002110C9">
        <w:rPr>
          <w:rFonts w:ascii="Minion Pro" w:eastAsiaTheme="minorEastAsia" w:hint="eastAsia"/>
          <w:b/>
          <w:sz w:val="20"/>
          <w:lang w:eastAsia="ja-JP"/>
        </w:rPr>
        <w:t>nt</w:t>
      </w:r>
    </w:p>
    <w:p w:rsidR="00CB1C97" w:rsidRPr="00877700" w:rsidRDefault="00CB1C97" w:rsidP="00DF431F">
      <w:pPr>
        <w:pStyle w:val="a3"/>
        <w:spacing w:before="3"/>
        <w:rPr>
          <w:rFonts w:ascii="Minion Pro" w:eastAsiaTheme="minorEastAsia"/>
          <w:sz w:val="26"/>
          <w:lang w:eastAsia="ja-JP"/>
        </w:rPr>
      </w:pPr>
    </w:p>
    <w:sectPr w:rsidR="00CB1C97" w:rsidRPr="0087770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24E" w:rsidRDefault="00AA224E">
      <w:r>
        <w:separator/>
      </w:r>
    </w:p>
  </w:endnote>
  <w:endnote w:type="continuationSeparator" w:id="0">
    <w:p w:rsidR="00AA224E" w:rsidRDefault="00AA2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14:anchorId="10A72F1B" wp14:editId="78C6E75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14:anchorId="01A5DEDC" wp14:editId="536340C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14:anchorId="21B86471" wp14:editId="39F1FBB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24E" w:rsidRDefault="00AA224E">
      <w:r>
        <w:separator/>
      </w:r>
    </w:p>
  </w:footnote>
  <w:footnote w:type="continuationSeparator" w:id="0">
    <w:p w:rsidR="00AA224E" w:rsidRDefault="00AA22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DF431F" w:rsidRDefault="00292ED9">
    <w:pPr>
      <w:pStyle w:val="a3"/>
      <w:spacing w:line="14" w:lineRule="auto"/>
      <w:rPr>
        <w:rFonts w:eastAsiaTheme="minorEastAsia" w:hint="eastAsia"/>
        <w:sz w:val="20"/>
        <w:lang w:eastAsia="ja-JP"/>
      </w:rPr>
    </w:pPr>
    <w:r>
      <w:rPr>
        <w:noProof/>
        <w:lang w:eastAsia="ja-JP"/>
      </w:rPr>
      <mc:AlternateContent>
        <mc:Choice Requires="wps">
          <w:drawing>
            <wp:anchor distT="0" distB="0" distL="114300" distR="114300" simplePos="0" relativeHeight="503311880" behindDoc="1" locked="0" layoutInCell="1" allowOverlap="1" wp14:anchorId="318E95C4" wp14:editId="4614563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14:anchorId="148D12CA" wp14:editId="03167C3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50B2"/>
    <w:rsid w:val="00177FD0"/>
    <w:rsid w:val="002110C9"/>
    <w:rsid w:val="002455EC"/>
    <w:rsid w:val="00292ED9"/>
    <w:rsid w:val="00330B30"/>
    <w:rsid w:val="00404E5B"/>
    <w:rsid w:val="00414F7B"/>
    <w:rsid w:val="00424DE3"/>
    <w:rsid w:val="004355DC"/>
    <w:rsid w:val="004749B4"/>
    <w:rsid w:val="00494130"/>
    <w:rsid w:val="004F3523"/>
    <w:rsid w:val="004F447D"/>
    <w:rsid w:val="00581742"/>
    <w:rsid w:val="005973B9"/>
    <w:rsid w:val="005B3A56"/>
    <w:rsid w:val="005F5005"/>
    <w:rsid w:val="006060CE"/>
    <w:rsid w:val="0063497F"/>
    <w:rsid w:val="0064248A"/>
    <w:rsid w:val="006F0CDA"/>
    <w:rsid w:val="006F3F03"/>
    <w:rsid w:val="006F4251"/>
    <w:rsid w:val="00793D0C"/>
    <w:rsid w:val="00794385"/>
    <w:rsid w:val="00873DF0"/>
    <w:rsid w:val="008756E6"/>
    <w:rsid w:val="00877700"/>
    <w:rsid w:val="008A08B6"/>
    <w:rsid w:val="008C77BA"/>
    <w:rsid w:val="008D0352"/>
    <w:rsid w:val="008F3F5E"/>
    <w:rsid w:val="00914114"/>
    <w:rsid w:val="009B2431"/>
    <w:rsid w:val="009B2D44"/>
    <w:rsid w:val="009D5AEA"/>
    <w:rsid w:val="009E79E6"/>
    <w:rsid w:val="00A07E82"/>
    <w:rsid w:val="00A63ECD"/>
    <w:rsid w:val="00A70460"/>
    <w:rsid w:val="00A9710C"/>
    <w:rsid w:val="00AA224E"/>
    <w:rsid w:val="00AE3E37"/>
    <w:rsid w:val="00B01694"/>
    <w:rsid w:val="00B21A57"/>
    <w:rsid w:val="00C33602"/>
    <w:rsid w:val="00C77A86"/>
    <w:rsid w:val="00CB1C97"/>
    <w:rsid w:val="00CD337E"/>
    <w:rsid w:val="00CD6F55"/>
    <w:rsid w:val="00D06555"/>
    <w:rsid w:val="00DB2AD0"/>
    <w:rsid w:val="00DE3104"/>
    <w:rsid w:val="00DF31C3"/>
    <w:rsid w:val="00DF431F"/>
    <w:rsid w:val="00E26B10"/>
    <w:rsid w:val="00E33F0A"/>
    <w:rsid w:val="00EA3F0B"/>
    <w:rsid w:val="00F0537C"/>
    <w:rsid w:val="00F62FD7"/>
    <w:rsid w:val="00F72EEA"/>
    <w:rsid w:val="00F84CAE"/>
    <w:rsid w:val="00FC55FC"/>
    <w:rsid w:val="00FE2B7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toyoda@pc.uec.ac.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193</TotalTime>
  <Pages>1</Pages>
  <Words>652</Words>
  <Characters>3722</Characters>
  <Application>Microsoft Office Word</Application>
  <DocSecurity>0</DocSecurity>
  <Lines>31</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ユーザー</cp:lastModifiedBy>
  <cp:revision>30</cp:revision>
  <cp:lastPrinted>2018-06-04T04:27:00Z</cp:lastPrinted>
  <dcterms:created xsi:type="dcterms:W3CDTF">2018-05-30T08:37:00Z</dcterms:created>
  <dcterms:modified xsi:type="dcterms:W3CDTF">2018-06-04T04:38:00Z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