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0B2771" w:rsidP="000B2771">
      <w:pPr>
        <w:pStyle w:val="Heading1"/>
        <w:spacing w:before="170"/>
        <w:ind w:left="0"/>
      </w:pPr>
      <w:r w:rsidRPr="000B2771">
        <w:rPr>
          <w:color w:val="337AB7"/>
        </w:rPr>
        <w:t>The Feasibility Analysis of Underground Gas Storage During an Integration of Improved Condensate Recovery Processes</w:t>
      </w:r>
    </w:p>
    <w:p w:rsidR="000B2771" w:rsidRDefault="000B2771" w:rsidP="000B2771">
      <w:pPr>
        <w:pStyle w:val="BodyText"/>
        <w:spacing w:before="73" w:line="198" w:lineRule="exact"/>
        <w:ind w:left="100" w:right="5987"/>
        <w:rPr>
          <w:rFonts w:ascii="Arial"/>
        </w:rPr>
      </w:pPr>
      <w:r w:rsidRPr="000B2771">
        <w:rPr>
          <w:rFonts w:ascii="Arial"/>
        </w:rPr>
        <w:t>Afshin Davarpanah</w:t>
      </w:r>
    </w:p>
    <w:p w:rsidR="005973B9" w:rsidRDefault="000B2771" w:rsidP="000B2771">
      <w:pPr>
        <w:pStyle w:val="BodyText"/>
        <w:spacing w:before="73" w:line="198" w:lineRule="exact"/>
        <w:ind w:left="100" w:right="625"/>
        <w:rPr>
          <w:rFonts w:ascii="Arial"/>
        </w:rPr>
      </w:pPr>
      <w:r w:rsidRPr="000B2771">
        <w:rPr>
          <w:rFonts w:ascii="Arial"/>
        </w:rPr>
        <w:t xml:space="preserve">Department of Petroleum Engineering, Science and </w:t>
      </w:r>
      <w:r>
        <w:rPr>
          <w:rFonts w:ascii="Arial"/>
        </w:rPr>
        <w:t>Research</w:t>
      </w:r>
      <w:r w:rsidRPr="000B2771">
        <w:rPr>
          <w:rFonts w:ascii="Arial"/>
        </w:rPr>
        <w:t xml:space="preserve"> Branch, Islamic Azad University,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9710C">
      <w:pPr>
        <w:pStyle w:val="Heading3"/>
        <w:spacing w:before="147"/>
        <w:jc w:val="both"/>
      </w:pPr>
      <w:bookmarkStart w:id="0" w:name="_GoBack"/>
      <w:bookmarkEnd w:id="0"/>
      <w:r>
        <w:rPr>
          <w:color w:val="BF5A14"/>
        </w:rPr>
        <w:t>Abstract</w:t>
      </w:r>
      <w:r w:rsidR="00404E5B">
        <w:rPr>
          <w:color w:val="BF5A14"/>
        </w:rPr>
        <w:t xml:space="preserve"> (300 word limit)</w:t>
      </w:r>
    </w:p>
    <w:p w:rsidR="00AE3E37" w:rsidRDefault="000B2771" w:rsidP="000B2771">
      <w:pPr>
        <w:pStyle w:val="BodyText"/>
        <w:spacing w:before="90" w:line="280" w:lineRule="auto"/>
        <w:ind w:left="100"/>
        <w:jc w:val="both"/>
      </w:pPr>
      <w:r w:rsidRPr="000B2771">
        <w:t>Due to the increasing demand for gas consumption during cold seasons, it is a sense of urgency to provide a reliable resource for gas supply during these periods. The objectives of this comprehensive research entail reservoir core analysis, reservoir fluid study, investigation and optimization of improved condensate recovery during gas storage processes in one of Iranian depleted fractured gas condensate reservoir. We have attempted to make a balance among reservoir petrophysical and operational characteristics such as production rate, ultimate reservoir pressure after production, cumulative condensate production, number of wells, and the required time periods for the reservoir depletion, to obtain an optimum condition for the gas storage process. It’s a foregone conclusion that the quality of management decision-making regarding reservoir depletion, maximum gas recovery and natural gas condensate production subsequently optimize at the minimum pressure drop. Furthermore, according to the simulation analysis, pipeline gas injection may lead to condensate recovery improvement.</w:t>
      </w:r>
    </w:p>
    <w:p w:rsidR="005973B9" w:rsidRDefault="005973B9" w:rsidP="005973B9">
      <w:pPr>
        <w:spacing w:line="204" w:lineRule="exact"/>
        <w:rPr>
          <w:rFonts w:ascii="Arial"/>
          <w:b/>
          <w:sz w:val="20"/>
        </w:rPr>
      </w:pPr>
      <w:r>
        <w:rPr>
          <w:rFonts w:ascii="Arial"/>
          <w:b/>
          <w:color w:val="BF5A14"/>
          <w:sz w:val="20"/>
        </w:rPr>
        <w:t>Recent Publications (minimum 5)</w:t>
      </w:r>
    </w:p>
    <w:p w:rsidR="000B2771" w:rsidRPr="000B2771" w:rsidRDefault="000B2771" w:rsidP="000B2771">
      <w:pPr>
        <w:pStyle w:val="ListParagraph"/>
        <w:numPr>
          <w:ilvl w:val="0"/>
          <w:numId w:val="3"/>
        </w:numPr>
        <w:tabs>
          <w:tab w:val="left" w:pos="384"/>
        </w:tabs>
        <w:spacing w:before="103" w:line="216" w:lineRule="exact"/>
        <w:ind w:right="138"/>
        <w:rPr>
          <w:sz w:val="18"/>
        </w:rPr>
      </w:pPr>
      <w:r w:rsidRPr="000B2771">
        <w:rPr>
          <w:sz w:val="18"/>
        </w:rPr>
        <w:t>Davarpanah, A., Mirshekari, B., Behbahani, T. J., &amp; Hemmati, M. (2018). Integrated production logging tools approach for convenient experimental individual layer permeability measurements in a multi-layered fractured reservoir. Journal of Petroleum Exploration and Production Technology, 1-9 – doi.org/10.1007/s13202-017-0422-3</w:t>
      </w:r>
    </w:p>
    <w:p w:rsidR="000B2771" w:rsidRPr="000B2771" w:rsidRDefault="000B2771" w:rsidP="000B2771">
      <w:pPr>
        <w:pStyle w:val="ListParagraph"/>
        <w:numPr>
          <w:ilvl w:val="0"/>
          <w:numId w:val="3"/>
        </w:numPr>
        <w:tabs>
          <w:tab w:val="left" w:pos="384"/>
        </w:tabs>
        <w:spacing w:before="103" w:line="216" w:lineRule="exact"/>
        <w:ind w:right="138"/>
        <w:rPr>
          <w:sz w:val="18"/>
        </w:rPr>
      </w:pPr>
      <w:r w:rsidRPr="000B2771">
        <w:rPr>
          <w:sz w:val="18"/>
        </w:rPr>
        <w:t>Rabbani, E., Davarpanah, A., Memariani, M. (2018). An Experimental Study of Acidizing Operation Performances on the Wellbore Productivity Index Enhancement. Journal of Petroleum Exploration and Production Technology, doi.org/ 10.1007/s13202-018-0441-8</w:t>
      </w:r>
    </w:p>
    <w:p w:rsidR="000B2771" w:rsidRPr="000B2771" w:rsidRDefault="000B2771" w:rsidP="000B2771">
      <w:pPr>
        <w:pStyle w:val="ListParagraph"/>
        <w:numPr>
          <w:ilvl w:val="0"/>
          <w:numId w:val="3"/>
        </w:numPr>
        <w:tabs>
          <w:tab w:val="left" w:pos="384"/>
        </w:tabs>
        <w:spacing w:before="103" w:line="216" w:lineRule="exact"/>
        <w:ind w:right="138"/>
        <w:rPr>
          <w:sz w:val="18"/>
        </w:rPr>
      </w:pPr>
      <w:r w:rsidRPr="000B2771">
        <w:rPr>
          <w:sz w:val="18"/>
        </w:rPr>
        <w:t>Davarpanah, A., &amp; Nassabeh, M. M. (2017). Optimization of drilling parameters by analysis of formation strength properties with using mechanical specific energy. Bulgarian Chemical Communications Journal, Special Issue J, (pp. 364 – 375).</w:t>
      </w:r>
    </w:p>
    <w:p w:rsidR="000B2771" w:rsidRPr="000B2771" w:rsidRDefault="000B2771" w:rsidP="000B2771">
      <w:pPr>
        <w:pStyle w:val="ListParagraph"/>
        <w:numPr>
          <w:ilvl w:val="0"/>
          <w:numId w:val="3"/>
        </w:numPr>
        <w:tabs>
          <w:tab w:val="left" w:pos="384"/>
        </w:tabs>
        <w:spacing w:before="103" w:line="216" w:lineRule="exact"/>
        <w:ind w:right="138"/>
        <w:rPr>
          <w:sz w:val="18"/>
        </w:rPr>
      </w:pPr>
      <w:r w:rsidRPr="000B2771">
        <w:rPr>
          <w:sz w:val="18"/>
        </w:rPr>
        <w:t>Mazarei, M., &amp; Davarpanah, A., Ebadati, A., Mirshekari, B. (2018). The Feasibility Analysis of Underground Gas Storage During an Integration of Improved Condensate Recovery Processes. Journal of Petroleum Exploration and Production Technology. – doi.org/10.1007/s13202-018-0470-3.</w:t>
      </w:r>
    </w:p>
    <w:p w:rsidR="000B2771" w:rsidRPr="000B2771" w:rsidRDefault="000B2771" w:rsidP="000B2771">
      <w:pPr>
        <w:pStyle w:val="ListParagraph"/>
        <w:numPr>
          <w:ilvl w:val="0"/>
          <w:numId w:val="3"/>
        </w:numPr>
        <w:tabs>
          <w:tab w:val="left" w:pos="384"/>
        </w:tabs>
        <w:spacing w:before="103" w:line="216" w:lineRule="exact"/>
        <w:ind w:right="138"/>
        <w:rPr>
          <w:sz w:val="18"/>
        </w:rPr>
      </w:pPr>
      <w:r w:rsidRPr="000B2771">
        <w:rPr>
          <w:sz w:val="18"/>
        </w:rPr>
        <w:t xml:space="preserve">Davarpanah, A., Mirshekari, B. (2018). Experimental study and field application of appropriate selective calculation methods in gas lift design. </w:t>
      </w:r>
      <w:r>
        <w:rPr>
          <w:sz w:val="18"/>
        </w:rPr>
        <w:t>The Petroleum Research Journal.</w:t>
      </w:r>
    </w:p>
    <w:p w:rsidR="000B2771" w:rsidRPr="000B2771" w:rsidRDefault="000B2771" w:rsidP="000B2771">
      <w:pPr>
        <w:pStyle w:val="ListParagraph"/>
        <w:numPr>
          <w:ilvl w:val="0"/>
          <w:numId w:val="3"/>
        </w:numPr>
        <w:tabs>
          <w:tab w:val="left" w:pos="384"/>
        </w:tabs>
        <w:spacing w:before="103" w:line="216" w:lineRule="exact"/>
        <w:ind w:right="138"/>
        <w:rPr>
          <w:sz w:val="18"/>
        </w:rPr>
      </w:pPr>
      <w:r w:rsidRPr="000B2771">
        <w:rPr>
          <w:sz w:val="18"/>
        </w:rPr>
        <w:t>Davarpanah, A. (2018). Integrated Feasibility Analysis of Shale Inhibition Property by Utilization of Pore Pressure Transmission Equipment.</w:t>
      </w:r>
      <w:r>
        <w:rPr>
          <w:sz w:val="18"/>
        </w:rPr>
        <w:t xml:space="preserve"> The Petroleum Research Journal.</w:t>
      </w:r>
    </w:p>
    <w:p w:rsidR="00AE3E37" w:rsidRDefault="000B2771" w:rsidP="000B2771">
      <w:pPr>
        <w:pStyle w:val="ListParagraph"/>
        <w:numPr>
          <w:ilvl w:val="0"/>
          <w:numId w:val="3"/>
        </w:numPr>
        <w:tabs>
          <w:tab w:val="left" w:pos="384"/>
        </w:tabs>
        <w:spacing w:before="103" w:line="216" w:lineRule="exact"/>
        <w:ind w:right="138"/>
        <w:rPr>
          <w:sz w:val="4"/>
        </w:rPr>
      </w:pPr>
      <w:r w:rsidRPr="000B2771">
        <w:rPr>
          <w:sz w:val="18"/>
        </w:rPr>
        <w:t xml:space="preserve">Davarpanah, A. (2018) The Integrated Feasibility Analysis of Water Reuse Management in the Petroleum Exploration Performances of Unconventional Shale Reservoirs. Applied Water Science Journal- </w:t>
      </w:r>
      <w:r w:rsidR="00292ED9">
        <w:rPr>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CE1EF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0B2771" w:rsidP="000B2771">
      <w:pPr>
        <w:spacing w:before="41" w:line="154" w:lineRule="exact"/>
        <w:ind w:left="213" w:right="231"/>
        <w:jc w:val="both"/>
        <w:rPr>
          <w:rFonts w:ascii="Arial"/>
          <w:sz w:val="14"/>
        </w:rPr>
      </w:pPr>
      <w:r w:rsidRPr="000B2771">
        <w:rPr>
          <w:rFonts w:ascii="Arial"/>
          <w:sz w:val="14"/>
        </w:rPr>
        <w:t xml:space="preserve">My current interests in petroleum engineering sciences include a full-field study of Data Gathering, Reservoir Simulation, History Matching and Prediction. Data gathering stage mainly consisted of Well Logging, Coring, Seismic Survey, Geological Survey and DST (or other well-tests). History Matching is an extremely crucial stage in full field study in order to get a more reliable prediction of the reservoir behavior. There are always some data which do not match with the true condition of the reservoir. What I did at this stage as a petroleum engineer was to simulate and find the unmatched data and resolve the discrepancies. </w:t>
      </w:r>
    </w:p>
    <w:p w:rsidR="00AE3E37" w:rsidRDefault="00A9710C" w:rsidP="000B2771">
      <w:pPr>
        <w:spacing w:before="62"/>
        <w:ind w:left="4217" w:right="4235"/>
        <w:jc w:val="center"/>
        <w:rPr>
          <w:rFonts w:ascii="Arial"/>
          <w:sz w:val="14"/>
        </w:rPr>
      </w:pPr>
      <w:r>
        <w:rPr>
          <w:rFonts w:ascii="Arial"/>
          <w:sz w:val="14"/>
        </w:rPr>
        <w:t xml:space="preserve">Email: </w:t>
      </w:r>
      <w:hyperlink r:id="rId8" w:history="1">
        <w:r w:rsidR="000B2771" w:rsidRPr="007474C4">
          <w:rPr>
            <w:rStyle w:val="Hyperlink"/>
            <w:rFonts w:ascii="Arial"/>
            <w:sz w:val="14"/>
          </w:rPr>
          <w:t>afshindpe@gmail.com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9B3C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headerReference w:type="default" r:id="rId9"/>
          <w:footerReference w:type="default" r:id="rId10"/>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4D1" w:rsidRDefault="004D74D1">
      <w:r>
        <w:separator/>
      </w:r>
    </w:p>
  </w:endnote>
  <w:endnote w:type="continuationSeparator" w:id="0">
    <w:p w:rsidR="004D74D1" w:rsidRDefault="004D7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4D1" w:rsidRDefault="004D74D1">
      <w:r>
        <w:separator/>
      </w:r>
    </w:p>
  </w:footnote>
  <w:footnote w:type="continuationSeparator" w:id="0">
    <w:p w:rsidR="004D74D1" w:rsidRDefault="004D7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2771"/>
    <w:rsid w:val="000E2911"/>
    <w:rsid w:val="001263DF"/>
    <w:rsid w:val="002455EC"/>
    <w:rsid w:val="00292ED9"/>
    <w:rsid w:val="00404E5B"/>
    <w:rsid w:val="00414F7B"/>
    <w:rsid w:val="004355DC"/>
    <w:rsid w:val="004749B4"/>
    <w:rsid w:val="00494130"/>
    <w:rsid w:val="004D74D1"/>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DCAE7"/>
  <w15:docId w15:val="{E9352D83-21F9-48DE-84ED-DD79CA69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fshindpe@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Afshin</cp:lastModifiedBy>
  <cp:revision>2</cp:revision>
  <dcterms:created xsi:type="dcterms:W3CDTF">2018-04-26T06:03:00Z</dcterms:created>
  <dcterms:modified xsi:type="dcterms:W3CDTF">2018-04-26T06:03:00Z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