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5A1EF" w14:textId="52EB3547" w:rsidR="00C505AD" w:rsidRPr="007C5447" w:rsidRDefault="001902F1" w:rsidP="00C505AD">
      <w:pPr>
        <w:spacing w:after="0" w:line="240" w:lineRule="auto"/>
        <w:jc w:val="center"/>
        <w:rPr>
          <w:rFonts w:ascii="Times New Roman" w:eastAsia="Times New Roman" w:hAnsi="Times New Roman" w:cs="Times New Roman"/>
          <w:b/>
          <w:bCs/>
          <w:color w:val="000000" w:themeColor="text1"/>
          <w:sz w:val="32"/>
          <w:szCs w:val="32"/>
          <w:lang w:eastAsia="en-CA"/>
        </w:rPr>
      </w:pPr>
      <w:r w:rsidRPr="007C5447">
        <w:rPr>
          <w:rFonts w:ascii="Times New Roman" w:eastAsia="Times New Roman" w:hAnsi="Times New Roman" w:cs="Times New Roman"/>
          <w:b/>
          <w:bCs/>
          <w:color w:val="000000" w:themeColor="text1"/>
          <w:sz w:val="32"/>
          <w:szCs w:val="32"/>
          <w:lang w:eastAsia="en-CA"/>
        </w:rPr>
        <w:t xml:space="preserve">Toward the </w:t>
      </w:r>
      <w:r w:rsidRPr="007C5447">
        <w:rPr>
          <w:rFonts w:ascii="Times New Roman" w:eastAsia="Times New Roman" w:hAnsi="Times New Roman" w:cs="Times New Roman"/>
          <w:b/>
          <w:bCs/>
          <w:color w:val="000000" w:themeColor="text1"/>
          <w:sz w:val="32"/>
          <w:szCs w:val="32"/>
          <w:lang w:eastAsia="en-CA"/>
        </w:rPr>
        <w:t>E</w:t>
      </w:r>
      <w:r w:rsidRPr="007C5447">
        <w:rPr>
          <w:rFonts w:ascii="Times New Roman" w:eastAsia="Times New Roman" w:hAnsi="Times New Roman" w:cs="Times New Roman"/>
          <w:b/>
          <w:bCs/>
          <w:color w:val="000000" w:themeColor="text1"/>
          <w:sz w:val="32"/>
          <w:szCs w:val="32"/>
          <w:lang w:eastAsia="en-CA"/>
        </w:rPr>
        <w:t xml:space="preserve">lectrochemical </w:t>
      </w:r>
      <w:r w:rsidRPr="007C5447">
        <w:rPr>
          <w:rFonts w:ascii="Times New Roman" w:eastAsia="Times New Roman" w:hAnsi="Times New Roman" w:cs="Times New Roman"/>
          <w:b/>
          <w:bCs/>
          <w:color w:val="000000" w:themeColor="text1"/>
          <w:sz w:val="32"/>
          <w:szCs w:val="32"/>
          <w:lang w:eastAsia="en-CA"/>
        </w:rPr>
        <w:t>V</w:t>
      </w:r>
      <w:r w:rsidRPr="007C5447">
        <w:rPr>
          <w:rFonts w:ascii="Times New Roman" w:eastAsia="Times New Roman" w:hAnsi="Times New Roman" w:cs="Times New Roman"/>
          <w:b/>
          <w:bCs/>
          <w:color w:val="000000" w:themeColor="text1"/>
          <w:sz w:val="32"/>
          <w:szCs w:val="32"/>
          <w:lang w:eastAsia="en-CA"/>
        </w:rPr>
        <w:t xml:space="preserve">alorization of </w:t>
      </w:r>
      <w:r w:rsidRPr="007C5447">
        <w:rPr>
          <w:rFonts w:ascii="Times New Roman" w:eastAsia="Times New Roman" w:hAnsi="Times New Roman" w:cs="Times New Roman"/>
          <w:b/>
          <w:bCs/>
          <w:color w:val="000000" w:themeColor="text1"/>
          <w:sz w:val="32"/>
          <w:szCs w:val="32"/>
          <w:lang w:eastAsia="en-CA"/>
        </w:rPr>
        <w:t>G</w:t>
      </w:r>
      <w:r w:rsidRPr="007C5447">
        <w:rPr>
          <w:rFonts w:ascii="Times New Roman" w:eastAsia="Times New Roman" w:hAnsi="Times New Roman" w:cs="Times New Roman"/>
          <w:b/>
          <w:bCs/>
          <w:color w:val="000000" w:themeColor="text1"/>
          <w:sz w:val="32"/>
          <w:szCs w:val="32"/>
          <w:lang w:eastAsia="en-CA"/>
        </w:rPr>
        <w:t xml:space="preserve">lycerol: </w:t>
      </w:r>
      <w:r w:rsidRPr="007C5447">
        <w:rPr>
          <w:rFonts w:ascii="Times New Roman" w:eastAsia="Times New Roman" w:hAnsi="Times New Roman" w:cs="Times New Roman"/>
          <w:b/>
          <w:bCs/>
          <w:color w:val="000000" w:themeColor="text1"/>
          <w:sz w:val="32"/>
          <w:szCs w:val="32"/>
          <w:lang w:eastAsia="en-CA"/>
        </w:rPr>
        <w:t>T</w:t>
      </w:r>
      <w:r w:rsidRPr="007C5447">
        <w:rPr>
          <w:rFonts w:ascii="Times New Roman" w:eastAsia="Times New Roman" w:hAnsi="Times New Roman" w:cs="Times New Roman"/>
          <w:b/>
          <w:bCs/>
          <w:color w:val="000000" w:themeColor="text1"/>
          <w:sz w:val="32"/>
          <w:szCs w:val="32"/>
          <w:lang w:eastAsia="en-CA"/>
        </w:rPr>
        <w:t xml:space="preserve">unning </w:t>
      </w:r>
      <w:r w:rsidRPr="007C5447">
        <w:rPr>
          <w:rFonts w:ascii="Times New Roman" w:eastAsia="Times New Roman" w:hAnsi="Times New Roman" w:cs="Times New Roman"/>
          <w:b/>
          <w:bCs/>
          <w:color w:val="000000" w:themeColor="text1"/>
          <w:sz w:val="32"/>
          <w:szCs w:val="32"/>
          <w:lang w:eastAsia="en-CA"/>
        </w:rPr>
        <w:t>Activity &amp; S</w:t>
      </w:r>
      <w:r w:rsidRPr="007C5447">
        <w:rPr>
          <w:rFonts w:ascii="Times New Roman" w:eastAsia="Times New Roman" w:hAnsi="Times New Roman" w:cs="Times New Roman"/>
          <w:b/>
          <w:bCs/>
          <w:color w:val="000000" w:themeColor="text1"/>
          <w:sz w:val="32"/>
          <w:szCs w:val="32"/>
          <w:lang w:eastAsia="en-CA"/>
        </w:rPr>
        <w:t>electivity of Nickel</w:t>
      </w:r>
      <w:r w:rsidRPr="007C5447">
        <w:rPr>
          <w:rFonts w:ascii="Times New Roman" w:eastAsia="Times New Roman" w:hAnsi="Times New Roman" w:cs="Times New Roman"/>
          <w:b/>
          <w:bCs/>
          <w:color w:val="000000" w:themeColor="text1"/>
          <w:sz w:val="32"/>
          <w:szCs w:val="32"/>
          <w:lang w:eastAsia="en-CA"/>
        </w:rPr>
        <w:t>-rich</w:t>
      </w:r>
      <w:r w:rsidRPr="007C5447">
        <w:rPr>
          <w:rFonts w:ascii="Times New Roman" w:eastAsia="Times New Roman" w:hAnsi="Times New Roman" w:cs="Times New Roman"/>
          <w:b/>
          <w:bCs/>
          <w:color w:val="000000" w:themeColor="text1"/>
          <w:sz w:val="32"/>
          <w:szCs w:val="32"/>
          <w:lang w:eastAsia="en-CA"/>
        </w:rPr>
        <w:t xml:space="preserve"> </w:t>
      </w:r>
      <w:r w:rsidRPr="007C5447">
        <w:rPr>
          <w:rFonts w:ascii="Times New Roman" w:eastAsia="Times New Roman" w:hAnsi="Times New Roman" w:cs="Times New Roman"/>
          <w:b/>
          <w:bCs/>
          <w:color w:val="000000" w:themeColor="text1"/>
          <w:sz w:val="32"/>
          <w:szCs w:val="32"/>
          <w:lang w:eastAsia="en-CA"/>
        </w:rPr>
        <w:t>Nanostructures</w:t>
      </w:r>
      <w:r w:rsidRPr="007C5447">
        <w:rPr>
          <w:rFonts w:ascii="Times New Roman" w:eastAsia="Times New Roman" w:hAnsi="Times New Roman" w:cs="Times New Roman"/>
          <w:b/>
          <w:bCs/>
          <w:color w:val="000000" w:themeColor="text1"/>
          <w:sz w:val="32"/>
          <w:szCs w:val="32"/>
          <w:lang w:eastAsia="en-CA"/>
        </w:rPr>
        <w:t xml:space="preserve"> </w:t>
      </w:r>
    </w:p>
    <w:p w14:paraId="3037A3A2" w14:textId="197A37D4" w:rsidR="001902F1" w:rsidRPr="007C5447" w:rsidRDefault="00C505AD" w:rsidP="007C5447">
      <w:pPr>
        <w:pStyle w:val="NormalWeb"/>
        <w:spacing w:after="0" w:afterAutospacing="0"/>
        <w:jc w:val="center"/>
        <w:rPr>
          <w:sz w:val="28"/>
          <w:szCs w:val="28"/>
        </w:rPr>
      </w:pPr>
      <w:r w:rsidRPr="007C5447">
        <w:rPr>
          <w:sz w:val="28"/>
          <w:szCs w:val="28"/>
        </w:rPr>
        <w:t>Mohamed S. E. Houache, PhD</w:t>
      </w:r>
    </w:p>
    <w:p w14:paraId="00BC919E" w14:textId="77777777" w:rsidR="007C5447" w:rsidRPr="007C5447" w:rsidRDefault="007C5447" w:rsidP="007C5447">
      <w:pPr>
        <w:pStyle w:val="NormalWeb"/>
        <w:spacing w:after="0" w:afterAutospacing="0"/>
        <w:jc w:val="center"/>
        <w:rPr>
          <w:sz w:val="16"/>
          <w:szCs w:val="16"/>
        </w:rPr>
      </w:pPr>
    </w:p>
    <w:p w14:paraId="289F8607" w14:textId="6506E863" w:rsidR="002F0536" w:rsidRPr="007C5447" w:rsidRDefault="002F0536" w:rsidP="007C5447">
      <w:pPr>
        <w:pStyle w:val="NormalWeb"/>
        <w:spacing w:before="0" w:beforeAutospacing="0" w:after="0" w:afterAutospacing="0" w:line="276" w:lineRule="auto"/>
        <w:ind w:firstLine="720"/>
        <w:jc w:val="both"/>
      </w:pPr>
      <w:r w:rsidRPr="007C5447">
        <w:t xml:space="preserve">Glycerol partial electro-oxidation to produce various chemicals has attracted a great amount of attention in the decade </w:t>
      </w:r>
      <w:r w:rsidRPr="007C5447">
        <w:rPr>
          <w:vertAlign w:val="superscript"/>
        </w:rPr>
        <w:t>[1]</w:t>
      </w:r>
      <w:r w:rsidRPr="007C5447">
        <w:t xml:space="preserve">. Glycerol is the main by-product of biodiesel production and could be converted into high value-added chemicals. The control of catalyst selectivity and activity could be achieved through formulation of novel, nano-structured electrocatalysts. Nickel (Ni) is an attractive material for glycerol electro-oxidation (GEOR) in alkaline media </w:t>
      </w:r>
      <w:r w:rsidRPr="007C5447">
        <w:rPr>
          <w:vertAlign w:val="superscript"/>
        </w:rPr>
        <w:t>[2]</w:t>
      </w:r>
      <w:r w:rsidRPr="007C5447">
        <w:t xml:space="preserve">, due to its natural abundance, anti-poising and good stability in alkaline </w:t>
      </w:r>
      <w:r w:rsidR="007C5447" w:rsidRPr="007C5447">
        <w:t>media</w:t>
      </w:r>
      <w:r w:rsidR="007C5447" w:rsidRPr="007C5447">
        <w:rPr>
          <w:vertAlign w:val="superscript"/>
        </w:rPr>
        <w:t xml:space="preserve"> [</w:t>
      </w:r>
      <w:r w:rsidR="001902F1" w:rsidRPr="007C5447">
        <w:rPr>
          <w:vertAlign w:val="superscript"/>
        </w:rPr>
        <w:t>3</w:t>
      </w:r>
      <w:r w:rsidR="001902F1" w:rsidRPr="007C5447">
        <w:rPr>
          <w:vertAlign w:val="superscript"/>
        </w:rPr>
        <w:t>]</w:t>
      </w:r>
      <w:r w:rsidRPr="007C5447">
        <w:t xml:space="preserve">. </w:t>
      </w:r>
    </w:p>
    <w:p w14:paraId="0A435A64" w14:textId="170A676E" w:rsidR="00F9713A" w:rsidRPr="007C5447" w:rsidRDefault="002F0536" w:rsidP="007C5447">
      <w:pPr>
        <w:pStyle w:val="NormalWeb"/>
        <w:spacing w:before="0" w:beforeAutospacing="0" w:after="0" w:afterAutospacing="0" w:line="276" w:lineRule="auto"/>
        <w:ind w:firstLine="720"/>
        <w:jc w:val="both"/>
        <w:rPr>
          <w:color w:val="000000" w:themeColor="text1"/>
        </w:rPr>
      </w:pPr>
      <w:r w:rsidRPr="007C5447">
        <w:t xml:space="preserve">We cared out extensive research to determine the effect of size, morphology, shape, support, experimental conditions and catalyst preparation methods on the catalytic performance of Ni. While the effect of noble metal promoters has been relatively well studied for Pt group catalysts, the same cannot be said for Ni based catalysts. Thus, the research work aims to demonstrate how the selectivity of unsupported Ni nanoparticles for GEOR can be improved via interaction of Ni with low noble and transition metals content. Enhanced selectivity towards C3 and C2 products such as glycerate, lactate, oxalate and </w:t>
      </w:r>
      <w:proofErr w:type="spellStart"/>
      <w:r w:rsidRPr="007C5447">
        <w:t>tartronate</w:t>
      </w:r>
      <w:proofErr w:type="spellEnd"/>
      <w:r w:rsidRPr="007C5447">
        <w:t>, was achieved by simply adding less than</w:t>
      </w:r>
      <w:r w:rsidRPr="007C5447">
        <w:rPr>
          <w:color w:val="000000" w:themeColor="text1"/>
        </w:rPr>
        <w:t xml:space="preserve"> 20 atomic percent of any of</w:t>
      </w:r>
      <w:r w:rsidRPr="007C5447">
        <w:t xml:space="preserve"> bismuth (Bi), Pd or Au onto Ni nanoparticles. </w:t>
      </w:r>
      <w:bookmarkStart w:id="0" w:name="_Hlk30018721"/>
      <w:r w:rsidRPr="007C5447">
        <w:t xml:space="preserve">Furthermore, the composition effect of carbon supported </w:t>
      </w:r>
      <w:r w:rsidRPr="007C5447">
        <w:rPr>
          <w:color w:val="000000" w:themeColor="text1"/>
          <w:shd w:val="clear" w:color="auto" w:fill="FFFFFF"/>
        </w:rPr>
        <w:t>Ni</w:t>
      </w:r>
      <w:r w:rsidRPr="007C5447">
        <w:rPr>
          <w:color w:val="000000" w:themeColor="text1"/>
          <w:shd w:val="clear" w:color="auto" w:fill="FFFFFF"/>
          <w:vertAlign w:val="subscript"/>
        </w:rPr>
        <w:t>x</w:t>
      </w:r>
      <w:r w:rsidRPr="007C5447">
        <w:rPr>
          <w:color w:val="000000" w:themeColor="text1"/>
          <w:shd w:val="clear" w:color="auto" w:fill="FFFFFF"/>
        </w:rPr>
        <w:t>M</w:t>
      </w:r>
      <w:r w:rsidRPr="007C5447">
        <w:rPr>
          <w:color w:val="000000" w:themeColor="text1"/>
          <w:shd w:val="clear" w:color="auto" w:fill="FFFFFF"/>
          <w:vertAlign w:val="subscript"/>
        </w:rPr>
        <w:t xml:space="preserve">1-x </w:t>
      </w:r>
      <w:r w:rsidRPr="007C5447">
        <w:rPr>
          <w:color w:val="000000" w:themeColor="text1"/>
          <w:shd w:val="clear" w:color="auto" w:fill="FFFFFF"/>
        </w:rPr>
        <w:t xml:space="preserve">(M = Bi, Pd and Au) nanomaterials were </w:t>
      </w:r>
      <w:r w:rsidRPr="007C5447">
        <w:rPr>
          <w:color w:val="000000" w:themeColor="text1"/>
        </w:rPr>
        <w:t>combined with Pt/C and commercial silver nanoparticles for cathodic hydrogen production and CO</w:t>
      </w:r>
      <w:r w:rsidRPr="007C5447">
        <w:rPr>
          <w:color w:val="000000" w:themeColor="text1"/>
          <w:vertAlign w:val="subscript"/>
        </w:rPr>
        <w:t>2</w:t>
      </w:r>
      <w:r w:rsidRPr="007C5447">
        <w:rPr>
          <w:color w:val="000000" w:themeColor="text1"/>
        </w:rPr>
        <w:t xml:space="preserve"> electro-reduction, respectively. </w:t>
      </w:r>
      <w:r w:rsidRPr="007C5447">
        <w:rPr>
          <w:color w:val="000000" w:themeColor="text1"/>
          <w:shd w:val="clear" w:color="auto" w:fill="FFFFFF"/>
        </w:rPr>
        <w:t xml:space="preserve">These rich-phase of </w:t>
      </w:r>
      <w:proofErr w:type="gramStart"/>
      <w:r w:rsidRPr="007C5447">
        <w:t>Ni(</w:t>
      </w:r>
      <w:proofErr w:type="gramEnd"/>
      <w:r w:rsidRPr="007C5447">
        <w:t>OH)</w:t>
      </w:r>
      <w:r w:rsidRPr="007C5447">
        <w:rPr>
          <w:vertAlign w:val="subscript"/>
        </w:rPr>
        <w:t>2</w:t>
      </w:r>
      <w:r w:rsidRPr="007C5447">
        <w:rPr>
          <w:color w:val="000000" w:themeColor="text1"/>
          <w:shd w:val="clear" w:color="auto" w:fill="FFFFFF"/>
        </w:rPr>
        <w:t xml:space="preserve"> catalysts were </w:t>
      </w:r>
      <w:r w:rsidRPr="007C5447">
        <w:t xml:space="preserve">highly active and selective towards C-C bond breaking product leading to 100% selectivity of </w:t>
      </w:r>
      <w:proofErr w:type="spellStart"/>
      <w:r w:rsidRPr="007C5447">
        <w:t>formate</w:t>
      </w:r>
      <w:proofErr w:type="spellEnd"/>
      <w:r w:rsidRPr="007C5447">
        <w:t xml:space="preserve"> </w:t>
      </w:r>
      <w:r w:rsidRPr="007C5447">
        <w:rPr>
          <w:color w:val="000000" w:themeColor="text1"/>
        </w:rPr>
        <w:t xml:space="preserve">after 1 hr electrolysis and 100% conversion of glycerol after 24 hr at +1.55 V. </w:t>
      </w:r>
      <w:bookmarkEnd w:id="0"/>
      <w:r w:rsidRPr="007C5447">
        <w:rPr>
          <w:color w:val="000000" w:themeColor="text1"/>
        </w:rPr>
        <w:t xml:space="preserve">Lastly, the First-Principles calculations based on the Density Functional Theory (DFT) insights provided an explanation to understand the electronic structure, magnetism and reactivity of our catalysts. </w:t>
      </w:r>
      <w:proofErr w:type="spellStart"/>
      <w:r w:rsidRPr="007C5447">
        <w:rPr>
          <w:color w:val="000000" w:themeColor="text1"/>
        </w:rPr>
        <w:t>Core@shell</w:t>
      </w:r>
      <w:proofErr w:type="spellEnd"/>
      <w:r w:rsidRPr="007C5447">
        <w:rPr>
          <w:color w:val="000000" w:themeColor="text1"/>
        </w:rPr>
        <w:t xml:space="preserve"> (</w:t>
      </w:r>
      <w:proofErr w:type="spellStart"/>
      <w:r w:rsidRPr="007C5447">
        <w:rPr>
          <w:color w:val="000000" w:themeColor="text1"/>
        </w:rPr>
        <w:t>M</w:t>
      </w:r>
      <w:r w:rsidRPr="007C5447">
        <w:rPr>
          <w:color w:val="000000" w:themeColor="text1"/>
          <w:vertAlign w:val="subscript"/>
        </w:rPr>
        <w:t>m</w:t>
      </w:r>
      <w:r w:rsidRPr="007C5447">
        <w:rPr>
          <w:color w:val="000000" w:themeColor="text1"/>
        </w:rPr>
        <w:t>@Ni</w:t>
      </w:r>
      <w:r w:rsidRPr="007C5447">
        <w:rPr>
          <w:color w:val="000000" w:themeColor="text1"/>
          <w:vertAlign w:val="subscript"/>
        </w:rPr>
        <w:t>n</w:t>
      </w:r>
      <w:proofErr w:type="spellEnd"/>
      <w:r w:rsidRPr="007C5447">
        <w:rPr>
          <w:color w:val="000000" w:themeColor="text1"/>
        </w:rPr>
        <w:t xml:space="preserve">) nanoparticles of 13-, 54- and 55-atoms with different elements concentrations, and the </w:t>
      </w:r>
      <w:r w:rsidRPr="007C5447">
        <w:rPr>
          <w:color w:val="000000" w:themeColor="text1"/>
        </w:rPr>
        <w:sym w:font="Symbol" w:char="F062"/>
      </w:r>
      <w:r w:rsidRPr="007C5447">
        <w:rPr>
          <w:color w:val="000000" w:themeColor="text1"/>
        </w:rPr>
        <w:t>-</w:t>
      </w:r>
      <w:proofErr w:type="gramStart"/>
      <w:r w:rsidRPr="007C5447">
        <w:rPr>
          <w:color w:val="000000" w:themeColor="text1"/>
        </w:rPr>
        <w:t>Ni(</w:t>
      </w:r>
      <w:proofErr w:type="gramEnd"/>
      <w:r w:rsidRPr="007C5447">
        <w:rPr>
          <w:color w:val="000000" w:themeColor="text1"/>
        </w:rPr>
        <w:t>OH)</w:t>
      </w:r>
      <w:r w:rsidRPr="007C5447">
        <w:rPr>
          <w:color w:val="000000" w:themeColor="text1"/>
          <w:vertAlign w:val="subscript"/>
        </w:rPr>
        <w:t>2</w:t>
      </w:r>
      <w:r w:rsidRPr="007C5447">
        <w:rPr>
          <w:color w:val="000000" w:themeColor="text1"/>
        </w:rPr>
        <w:t xml:space="preserve"> and </w:t>
      </w:r>
      <w:r w:rsidRPr="007C5447">
        <w:rPr>
          <w:color w:val="000000" w:themeColor="text1"/>
        </w:rPr>
        <w:sym w:font="Symbol" w:char="F062"/>
      </w:r>
      <w:r w:rsidRPr="007C5447">
        <w:rPr>
          <w:color w:val="000000" w:themeColor="text1"/>
        </w:rPr>
        <w:t>-</w:t>
      </w:r>
      <w:proofErr w:type="spellStart"/>
      <w:r w:rsidRPr="007C5447">
        <w:rPr>
          <w:color w:val="000000" w:themeColor="text1"/>
        </w:rPr>
        <w:t>NiOOH</w:t>
      </w:r>
      <w:proofErr w:type="spellEnd"/>
      <w:r w:rsidRPr="007C5447">
        <w:rPr>
          <w:color w:val="000000" w:themeColor="text1"/>
        </w:rPr>
        <w:t xml:space="preserve"> systems as well as its different cleavage planes with different possible terminations were set up as simplified model in the sake of clarity.</w:t>
      </w:r>
    </w:p>
    <w:p w14:paraId="052E9B1D" w14:textId="77777777" w:rsidR="007C5447" w:rsidRPr="007C5447" w:rsidRDefault="007C5447" w:rsidP="007C5447">
      <w:pPr>
        <w:pStyle w:val="NormalWeb"/>
        <w:spacing w:before="0" w:beforeAutospacing="0" w:after="0" w:afterAutospacing="0" w:line="276" w:lineRule="auto"/>
        <w:ind w:firstLine="720"/>
        <w:jc w:val="both"/>
      </w:pPr>
    </w:p>
    <w:p w14:paraId="25008730" w14:textId="3A485119" w:rsidR="007C5447" w:rsidRPr="007C5447" w:rsidRDefault="007C5447" w:rsidP="002F0536">
      <w:pPr>
        <w:jc w:val="both"/>
        <w:rPr>
          <w:rFonts w:ascii="Times New Roman" w:hAnsi="Times New Roman" w:cs="Times New Roman"/>
          <w:b/>
          <w:bCs/>
          <w:sz w:val="24"/>
          <w:szCs w:val="24"/>
        </w:rPr>
      </w:pPr>
      <w:r w:rsidRPr="007C5447">
        <w:rPr>
          <w:rFonts w:ascii="Times New Roman" w:hAnsi="Times New Roman" w:cs="Times New Roman"/>
          <w:b/>
          <w:bCs/>
          <w:sz w:val="24"/>
          <w:szCs w:val="24"/>
        </w:rPr>
        <w:t>References</w:t>
      </w:r>
    </w:p>
    <w:p w14:paraId="6553ACD7" w14:textId="561AAACA" w:rsidR="007C5447" w:rsidRPr="007C5447" w:rsidRDefault="007C5447" w:rsidP="007C5447">
      <w:pPr>
        <w:pStyle w:val="Default"/>
        <w:numPr>
          <w:ilvl w:val="0"/>
          <w:numId w:val="1"/>
        </w:numPr>
        <w:spacing w:after="120"/>
        <w:jc w:val="both"/>
        <w:rPr>
          <w:rStyle w:val="Emphasis"/>
          <w:i w:val="0"/>
          <w:color w:val="000000" w:themeColor="text1"/>
          <w:sz w:val="22"/>
          <w:szCs w:val="22"/>
          <w:lang w:val="en-CA"/>
        </w:rPr>
      </w:pPr>
      <w:bookmarkStart w:id="1" w:name="_Hlk29838500"/>
      <w:r w:rsidRPr="007C5447">
        <w:rPr>
          <w:sz w:val="22"/>
          <w:szCs w:val="22"/>
          <w:lang w:val="en-CA" w:eastAsia="en-CA"/>
        </w:rPr>
        <w:t>Houache M. S. E., Hughes K., Baranova E. A., (2019), Study</w:t>
      </w:r>
      <w:r w:rsidRPr="007C5447">
        <w:rPr>
          <w:i/>
          <w:iCs/>
          <w:sz w:val="22"/>
          <w:szCs w:val="22"/>
          <w:lang w:val="en-CA" w:eastAsia="en-CA"/>
        </w:rPr>
        <w:t xml:space="preserve"> on Catalyst Selection for Electrochemical Valorization of Glycerol</w:t>
      </w:r>
      <w:r w:rsidRPr="007C5447">
        <w:rPr>
          <w:sz w:val="22"/>
          <w:szCs w:val="22"/>
          <w:lang w:val="en-CA" w:eastAsia="en-CA"/>
        </w:rPr>
        <w:t>. Sustainable Energy &amp; Fuels</w:t>
      </w:r>
      <w:r w:rsidRPr="007C5447">
        <w:rPr>
          <w:color w:val="222222"/>
          <w:sz w:val="22"/>
          <w:szCs w:val="22"/>
          <w:shd w:val="clear" w:color="auto" w:fill="FFFFFF"/>
        </w:rPr>
        <w:t xml:space="preserve">, 3, 1892-1915. </w:t>
      </w:r>
    </w:p>
    <w:p w14:paraId="549F4DEC" w14:textId="5816FCCB" w:rsidR="007C5447" w:rsidRPr="007C5447" w:rsidRDefault="007C5447" w:rsidP="007C5447">
      <w:pPr>
        <w:pStyle w:val="Default"/>
        <w:numPr>
          <w:ilvl w:val="0"/>
          <w:numId w:val="1"/>
        </w:numPr>
        <w:spacing w:after="120"/>
        <w:jc w:val="both"/>
        <w:rPr>
          <w:iCs/>
          <w:color w:val="000000" w:themeColor="text1"/>
          <w:sz w:val="22"/>
          <w:szCs w:val="22"/>
        </w:rPr>
      </w:pPr>
      <w:r w:rsidRPr="007C5447">
        <w:rPr>
          <w:rStyle w:val="apple-converted-space"/>
          <w:color w:val="222222"/>
          <w:sz w:val="22"/>
          <w:szCs w:val="22"/>
          <w:shd w:val="clear" w:color="auto" w:fill="FFFFFF"/>
        </w:rPr>
        <w:t xml:space="preserve">Houache M. S. E., Safari R., </w:t>
      </w:r>
      <w:r w:rsidRPr="007C5447">
        <w:rPr>
          <w:color w:val="000000" w:themeColor="text1"/>
          <w:sz w:val="22"/>
          <w:szCs w:val="22"/>
        </w:rPr>
        <w:t>Uzoma O. N., Thibault R.,</w:t>
      </w:r>
      <w:r w:rsidRPr="007C5447">
        <w:rPr>
          <w:rStyle w:val="apple-converted-space"/>
          <w:color w:val="222222"/>
          <w:sz w:val="22"/>
          <w:szCs w:val="22"/>
          <w:shd w:val="clear" w:color="auto" w:fill="FFFFFF"/>
        </w:rPr>
        <w:t xml:space="preserve"> </w:t>
      </w:r>
      <w:proofErr w:type="spellStart"/>
      <w:r w:rsidRPr="007C5447">
        <w:rPr>
          <w:rStyle w:val="apple-converted-space"/>
          <w:color w:val="222222"/>
          <w:sz w:val="22"/>
          <w:szCs w:val="22"/>
          <w:shd w:val="clear" w:color="auto" w:fill="FFFFFF"/>
        </w:rPr>
        <w:t>Botton</w:t>
      </w:r>
      <w:proofErr w:type="spellEnd"/>
      <w:r w:rsidRPr="007C5447">
        <w:rPr>
          <w:rStyle w:val="apple-converted-space"/>
          <w:color w:val="222222"/>
          <w:sz w:val="22"/>
          <w:szCs w:val="22"/>
          <w:shd w:val="clear" w:color="auto" w:fill="FFFFFF"/>
        </w:rPr>
        <w:t xml:space="preserve"> G. A., </w:t>
      </w:r>
      <w:r w:rsidRPr="007C5447">
        <w:rPr>
          <w:rStyle w:val="authorsname"/>
          <w:sz w:val="22"/>
          <w:szCs w:val="22"/>
        </w:rPr>
        <w:t>Paul J. A. </w:t>
      </w:r>
      <w:r w:rsidRPr="007C5447">
        <w:rPr>
          <w:color w:val="000000" w:themeColor="text1"/>
          <w:sz w:val="22"/>
          <w:szCs w:val="22"/>
        </w:rPr>
        <w:t>K.,</w:t>
      </w:r>
      <w:r w:rsidRPr="007C5447">
        <w:rPr>
          <w:rStyle w:val="apple-converted-space"/>
          <w:color w:val="222222"/>
          <w:sz w:val="22"/>
          <w:szCs w:val="22"/>
          <w:shd w:val="clear" w:color="auto" w:fill="FFFFFF"/>
        </w:rPr>
        <w:t xml:space="preserve"> </w:t>
      </w:r>
      <w:proofErr w:type="spellStart"/>
      <w:r w:rsidRPr="007C5447">
        <w:rPr>
          <w:rStyle w:val="apple-converted-space"/>
          <w:color w:val="222222"/>
          <w:sz w:val="22"/>
          <w:szCs w:val="22"/>
          <w:shd w:val="clear" w:color="auto" w:fill="FFFFFF"/>
        </w:rPr>
        <w:t>Baranton</w:t>
      </w:r>
      <w:proofErr w:type="spellEnd"/>
      <w:r w:rsidRPr="007C5447">
        <w:rPr>
          <w:rStyle w:val="apple-converted-space"/>
          <w:color w:val="222222"/>
          <w:sz w:val="22"/>
          <w:szCs w:val="22"/>
          <w:shd w:val="clear" w:color="auto" w:fill="FFFFFF"/>
        </w:rPr>
        <w:t xml:space="preserve"> S., </w:t>
      </w:r>
      <w:proofErr w:type="spellStart"/>
      <w:r w:rsidRPr="007C5447">
        <w:rPr>
          <w:rStyle w:val="apple-converted-space"/>
          <w:color w:val="222222"/>
          <w:sz w:val="22"/>
          <w:szCs w:val="22"/>
          <w:shd w:val="clear" w:color="auto" w:fill="FFFFFF"/>
        </w:rPr>
        <w:t>Coutanceau</w:t>
      </w:r>
      <w:proofErr w:type="spellEnd"/>
      <w:r w:rsidRPr="007C5447">
        <w:rPr>
          <w:rStyle w:val="apple-converted-space"/>
          <w:color w:val="222222"/>
          <w:sz w:val="22"/>
          <w:szCs w:val="22"/>
          <w:shd w:val="clear" w:color="auto" w:fill="FFFFFF"/>
        </w:rPr>
        <w:t xml:space="preserve"> C., Baranova E. A., (2020), </w:t>
      </w:r>
      <w:r w:rsidRPr="007C5447">
        <w:rPr>
          <w:rStyle w:val="apple-converted-space"/>
          <w:i/>
          <w:iCs/>
          <w:color w:val="222222"/>
          <w:sz w:val="22"/>
          <w:szCs w:val="22"/>
          <w:shd w:val="clear" w:color="auto" w:fill="FFFFFF"/>
        </w:rPr>
        <w:t>Selective Electrooxidation of glycerol to Formic acid over Carbon Supported Ni</w:t>
      </w:r>
      <w:r w:rsidRPr="007C5447">
        <w:rPr>
          <w:rStyle w:val="apple-converted-space"/>
          <w:i/>
          <w:iCs/>
          <w:color w:val="222222"/>
          <w:sz w:val="22"/>
          <w:szCs w:val="22"/>
          <w:shd w:val="clear" w:color="auto" w:fill="FFFFFF"/>
          <w:vertAlign w:val="subscript"/>
        </w:rPr>
        <w:t>1-x</w:t>
      </w:r>
      <w:r w:rsidRPr="007C5447">
        <w:rPr>
          <w:rStyle w:val="apple-converted-space"/>
          <w:i/>
          <w:iCs/>
          <w:color w:val="222222"/>
          <w:sz w:val="22"/>
          <w:szCs w:val="22"/>
          <w:shd w:val="clear" w:color="auto" w:fill="FFFFFF"/>
        </w:rPr>
        <w:t>M</w:t>
      </w:r>
      <w:r w:rsidRPr="007C5447">
        <w:rPr>
          <w:rStyle w:val="apple-converted-space"/>
          <w:i/>
          <w:iCs/>
          <w:color w:val="222222"/>
          <w:sz w:val="22"/>
          <w:szCs w:val="22"/>
          <w:shd w:val="clear" w:color="auto" w:fill="FFFFFF"/>
          <w:vertAlign w:val="subscript"/>
        </w:rPr>
        <w:t>x</w:t>
      </w:r>
      <w:r w:rsidRPr="007C5447">
        <w:rPr>
          <w:rStyle w:val="apple-converted-space"/>
          <w:i/>
          <w:iCs/>
          <w:color w:val="222222"/>
          <w:sz w:val="22"/>
          <w:szCs w:val="22"/>
          <w:shd w:val="clear" w:color="auto" w:fill="FFFFFF"/>
        </w:rPr>
        <w:t xml:space="preserve"> (M= Bi, Pd and Au) Nano-catalysts and Co-Electrolysis</w:t>
      </w:r>
      <w:r w:rsidRPr="007C5447">
        <w:rPr>
          <w:rStyle w:val="apple-converted-space"/>
          <w:color w:val="222222"/>
          <w:sz w:val="22"/>
          <w:szCs w:val="22"/>
          <w:shd w:val="clear" w:color="auto" w:fill="FFFFFF"/>
        </w:rPr>
        <w:t xml:space="preserve">. </w:t>
      </w:r>
      <w:r w:rsidRPr="007C5447">
        <w:rPr>
          <w:iCs/>
          <w:color w:val="000000" w:themeColor="text1"/>
          <w:sz w:val="22"/>
          <w:szCs w:val="22"/>
        </w:rPr>
        <w:t>ACS Appl. Energy Mater.</w:t>
      </w:r>
      <w:r w:rsidRPr="007C5447">
        <w:rPr>
          <w:iCs/>
          <w:color w:val="000000" w:themeColor="text1"/>
          <w:sz w:val="22"/>
          <w:szCs w:val="22"/>
          <w:lang w:val="en-CA"/>
        </w:rPr>
        <w:t xml:space="preserve">, 3(9), 8725-8738. </w:t>
      </w:r>
    </w:p>
    <w:p w14:paraId="035BFD62" w14:textId="50DCFB62" w:rsidR="007C5447" w:rsidRPr="007C5447" w:rsidRDefault="007C5447" w:rsidP="002F0536">
      <w:pPr>
        <w:pStyle w:val="Default"/>
        <w:numPr>
          <w:ilvl w:val="0"/>
          <w:numId w:val="1"/>
        </w:numPr>
        <w:spacing w:after="120"/>
        <w:jc w:val="both"/>
        <w:rPr>
          <w:iCs/>
          <w:color w:val="000000" w:themeColor="text1"/>
          <w:sz w:val="22"/>
          <w:szCs w:val="22"/>
          <w:lang w:val="en-CA"/>
        </w:rPr>
      </w:pPr>
      <w:r w:rsidRPr="007C5447">
        <w:rPr>
          <w:iCs/>
          <w:color w:val="000000" w:themeColor="text1"/>
          <w:sz w:val="22"/>
          <w:szCs w:val="22"/>
          <w:lang w:val="en-CA"/>
        </w:rPr>
        <w:t xml:space="preserve">Houache M. S. E., Hughes K., Safari R., </w:t>
      </w:r>
      <w:proofErr w:type="spellStart"/>
      <w:r w:rsidRPr="007C5447">
        <w:rPr>
          <w:iCs/>
          <w:color w:val="000000" w:themeColor="text1"/>
          <w:sz w:val="22"/>
          <w:szCs w:val="22"/>
          <w:lang w:val="en-CA"/>
        </w:rPr>
        <w:t>Botton</w:t>
      </w:r>
      <w:proofErr w:type="spellEnd"/>
      <w:r w:rsidRPr="007C5447">
        <w:rPr>
          <w:iCs/>
          <w:color w:val="000000" w:themeColor="text1"/>
          <w:sz w:val="22"/>
          <w:szCs w:val="22"/>
          <w:lang w:val="en-CA"/>
        </w:rPr>
        <w:t xml:space="preserve"> G. A., Baranova E. A., </w:t>
      </w:r>
      <w:bookmarkEnd w:id="1"/>
      <w:r w:rsidRPr="007C5447">
        <w:rPr>
          <w:iCs/>
          <w:color w:val="000000" w:themeColor="text1"/>
          <w:sz w:val="22"/>
          <w:szCs w:val="22"/>
          <w:lang w:val="en-CA"/>
        </w:rPr>
        <w:t>(2020),</w:t>
      </w:r>
      <w:r w:rsidRPr="007C5447">
        <w:t xml:space="preserve"> </w:t>
      </w:r>
      <w:r w:rsidRPr="007C5447">
        <w:rPr>
          <w:i/>
          <w:sz w:val="22"/>
        </w:rPr>
        <w:t>Modification of Nickel Surfaces by Bismuth: Effect on Electrochemical Activity and Selectivity towards Glycerol</w:t>
      </w:r>
      <w:r w:rsidRPr="007C5447">
        <w:rPr>
          <w:iCs/>
          <w:color w:val="000000" w:themeColor="text1"/>
          <w:sz w:val="22"/>
          <w:szCs w:val="22"/>
          <w:lang w:val="en-CA"/>
        </w:rPr>
        <w:t>, ACS Applied Materials &amp; Interfaces</w:t>
      </w:r>
      <w:r w:rsidRPr="007C5447">
        <w:rPr>
          <w:i/>
          <w:color w:val="000000" w:themeColor="text1"/>
          <w:sz w:val="22"/>
          <w:szCs w:val="22"/>
          <w:lang w:val="en-CA"/>
        </w:rPr>
        <w:t xml:space="preserve">, </w:t>
      </w:r>
      <w:r w:rsidRPr="007C5447">
        <w:rPr>
          <w:rStyle w:val="Emphasis"/>
          <w:i w:val="0"/>
        </w:rPr>
        <w:t>12</w:t>
      </w:r>
      <w:r w:rsidRPr="007C5447">
        <w:rPr>
          <w:iCs/>
        </w:rPr>
        <w:t>(13), 15095-15107</w:t>
      </w:r>
      <w:r w:rsidRPr="007C5447">
        <w:rPr>
          <w:rStyle w:val="Emphasis"/>
          <w:i w:val="0"/>
          <w:color w:val="000000" w:themeColor="text1"/>
          <w:sz w:val="22"/>
          <w:szCs w:val="22"/>
        </w:rPr>
        <w:t>.</w:t>
      </w:r>
    </w:p>
    <w:sectPr w:rsidR="007C5447" w:rsidRPr="007C54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C453A7"/>
    <w:multiLevelType w:val="hybridMultilevel"/>
    <w:tmpl w:val="85966CBC"/>
    <w:lvl w:ilvl="0" w:tplc="4A483A8E">
      <w:start w:val="1"/>
      <w:numFmt w:val="decimal"/>
      <w:lvlText w:val="%1."/>
      <w:lvlJc w:val="left"/>
      <w:pPr>
        <w:ind w:left="502" w:hanging="360"/>
      </w:pPr>
      <w:rPr>
        <w:rFonts w:hint="default"/>
        <w:b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36"/>
    <w:rsid w:val="001902F1"/>
    <w:rsid w:val="002F0536"/>
    <w:rsid w:val="007C5447"/>
    <w:rsid w:val="00C505AD"/>
    <w:rsid w:val="00F971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8E643"/>
  <w15:chartTrackingRefBased/>
  <w15:docId w15:val="{8A09BFF3-0514-4D9A-9ADA-43CBFF17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505AD"/>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53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C505AD"/>
    <w:rPr>
      <w:color w:val="0000FF"/>
      <w:u w:val="single"/>
    </w:rPr>
  </w:style>
  <w:style w:type="character" w:customStyle="1" w:styleId="Heading3Char">
    <w:name w:val="Heading 3 Char"/>
    <w:basedOn w:val="DefaultParagraphFont"/>
    <w:link w:val="Heading3"/>
    <w:uiPriority w:val="9"/>
    <w:rsid w:val="00C505AD"/>
    <w:rPr>
      <w:rFonts w:ascii="Times New Roman" w:eastAsia="Times New Roman" w:hAnsi="Times New Roman" w:cs="Times New Roman"/>
      <w:b/>
      <w:bCs/>
      <w:sz w:val="27"/>
      <w:szCs w:val="27"/>
      <w:lang w:eastAsia="en-CA"/>
    </w:rPr>
  </w:style>
  <w:style w:type="character" w:styleId="Emphasis">
    <w:name w:val="Emphasis"/>
    <w:uiPriority w:val="20"/>
    <w:qFormat/>
    <w:rsid w:val="007C5447"/>
    <w:rPr>
      <w:i/>
      <w:iCs/>
    </w:rPr>
  </w:style>
  <w:style w:type="character" w:customStyle="1" w:styleId="apple-converted-space">
    <w:name w:val="apple-converted-space"/>
    <w:basedOn w:val="DefaultParagraphFont"/>
    <w:rsid w:val="007C5447"/>
  </w:style>
  <w:style w:type="paragraph" w:customStyle="1" w:styleId="Default">
    <w:name w:val="Default"/>
    <w:rsid w:val="007C5447"/>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uthorsname">
    <w:name w:val="authors__name"/>
    <w:basedOn w:val="DefaultParagraphFont"/>
    <w:rsid w:val="007C5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550253">
      <w:bodyDiv w:val="1"/>
      <w:marLeft w:val="0"/>
      <w:marRight w:val="0"/>
      <w:marTop w:val="0"/>
      <w:marBottom w:val="0"/>
      <w:divBdr>
        <w:top w:val="none" w:sz="0" w:space="0" w:color="auto"/>
        <w:left w:val="none" w:sz="0" w:space="0" w:color="auto"/>
        <w:bottom w:val="none" w:sz="0" w:space="0" w:color="auto"/>
        <w:right w:val="none" w:sz="0" w:space="0" w:color="auto"/>
      </w:divBdr>
    </w:div>
    <w:div w:id="739137398">
      <w:bodyDiv w:val="1"/>
      <w:marLeft w:val="0"/>
      <w:marRight w:val="0"/>
      <w:marTop w:val="0"/>
      <w:marBottom w:val="0"/>
      <w:divBdr>
        <w:top w:val="none" w:sz="0" w:space="0" w:color="auto"/>
        <w:left w:val="none" w:sz="0" w:space="0" w:color="auto"/>
        <w:bottom w:val="none" w:sz="0" w:space="0" w:color="auto"/>
        <w:right w:val="none" w:sz="0" w:space="0" w:color="auto"/>
      </w:divBdr>
    </w:div>
    <w:div w:id="767777578">
      <w:bodyDiv w:val="1"/>
      <w:marLeft w:val="0"/>
      <w:marRight w:val="0"/>
      <w:marTop w:val="0"/>
      <w:marBottom w:val="0"/>
      <w:divBdr>
        <w:top w:val="none" w:sz="0" w:space="0" w:color="auto"/>
        <w:left w:val="none" w:sz="0" w:space="0" w:color="auto"/>
        <w:bottom w:val="none" w:sz="0" w:space="0" w:color="auto"/>
        <w:right w:val="none" w:sz="0" w:space="0" w:color="auto"/>
      </w:divBdr>
      <w:divsChild>
        <w:div w:id="80683418">
          <w:marLeft w:val="0"/>
          <w:marRight w:val="0"/>
          <w:marTop w:val="0"/>
          <w:marBottom w:val="0"/>
          <w:divBdr>
            <w:top w:val="none" w:sz="0" w:space="0" w:color="auto"/>
            <w:left w:val="none" w:sz="0" w:space="0" w:color="auto"/>
            <w:bottom w:val="none" w:sz="0" w:space="0" w:color="auto"/>
            <w:right w:val="none" w:sz="0" w:space="0" w:color="auto"/>
          </w:divBdr>
        </w:div>
      </w:divsChild>
    </w:div>
    <w:div w:id="1848711905">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houache</dc:creator>
  <cp:keywords/>
  <dc:description/>
  <cp:lastModifiedBy>mohamed houache</cp:lastModifiedBy>
  <cp:revision>1</cp:revision>
  <dcterms:created xsi:type="dcterms:W3CDTF">2021-03-30T15:02:00Z</dcterms:created>
  <dcterms:modified xsi:type="dcterms:W3CDTF">2021-03-30T15:39:00Z</dcterms:modified>
</cp:coreProperties>
</file>