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5026" w:rsidRDefault="00816A04">
      <w:pPr>
        <w:spacing w:before="36" w:line="200" w:lineRule="exact"/>
        <w:ind w:left="272"/>
        <w:rPr>
          <w:sz w:val="18"/>
          <w:szCs w:val="18"/>
        </w:rPr>
      </w:pPr>
      <w:r>
        <w:rPr>
          <w:b/>
          <w:color w:val="575757"/>
          <w:position w:val="-1"/>
          <w:sz w:val="18"/>
          <w:szCs w:val="18"/>
        </w:rPr>
        <w:t xml:space="preserve">Title: </w:t>
      </w:r>
      <w:r w:rsidR="00EA0957">
        <w:rPr>
          <w:b/>
          <w:color w:val="575757"/>
          <w:position w:val="-1"/>
          <w:sz w:val="18"/>
          <w:szCs w:val="18"/>
        </w:rPr>
        <w:t>Novel Electrically Conductive Cellulose Nanoparticles and Their Potential in Electronics and Sensing</w:t>
      </w:r>
    </w:p>
    <w:p w:rsidR="00D85026" w:rsidRDefault="00D85026">
      <w:pPr>
        <w:spacing w:line="180" w:lineRule="exact"/>
        <w:rPr>
          <w:sz w:val="18"/>
          <w:szCs w:val="18"/>
        </w:rPr>
      </w:pPr>
    </w:p>
    <w:p w:rsidR="00D85026" w:rsidRDefault="00EA0957">
      <w:pPr>
        <w:spacing w:before="38" w:line="280" w:lineRule="exact"/>
        <w:ind w:left="272"/>
        <w:rPr>
          <w:sz w:val="18"/>
          <w:szCs w:val="18"/>
        </w:rPr>
      </w:pPr>
      <w:r>
        <w:rPr>
          <w:b/>
          <w:color w:val="575757"/>
          <w:position w:val="-2"/>
          <w:sz w:val="18"/>
          <w:szCs w:val="18"/>
        </w:rPr>
        <w:t>Hatem Abushammala</w:t>
      </w:r>
    </w:p>
    <w:p w:rsidR="00D85026" w:rsidRDefault="00EA0957">
      <w:pPr>
        <w:spacing w:before="57" w:line="260" w:lineRule="exact"/>
        <w:ind w:left="272"/>
        <w:rPr>
          <w:sz w:val="18"/>
          <w:szCs w:val="18"/>
        </w:rPr>
      </w:pPr>
      <w:r>
        <w:rPr>
          <w:color w:val="575757"/>
          <w:position w:val="5"/>
          <w:sz w:val="18"/>
          <w:szCs w:val="18"/>
        </w:rPr>
        <w:t>Environmental Health and Safety Department, College of Health Sciences, Abu Dhabi University, Abu Dhabi, UAE</w:t>
      </w:r>
    </w:p>
    <w:p w:rsidR="00D85026" w:rsidRDefault="00EA0957">
      <w:pPr>
        <w:spacing w:line="240" w:lineRule="exact"/>
        <w:ind w:left="272"/>
        <w:rPr>
          <w:sz w:val="18"/>
          <w:szCs w:val="18"/>
        </w:rPr>
        <w:sectPr w:rsidR="00D85026">
          <w:type w:val="continuous"/>
          <w:pgSz w:w="11920" w:h="16860"/>
          <w:pgMar w:top="1220" w:right="440" w:bottom="280" w:left="460" w:header="720" w:footer="720" w:gutter="0"/>
          <w:cols w:space="720"/>
        </w:sectPr>
      </w:pPr>
      <w:r>
        <w:rPr>
          <w:color w:val="575757"/>
          <w:position w:val="8"/>
          <w:sz w:val="18"/>
          <w:szCs w:val="18"/>
        </w:rPr>
        <w:t xml:space="preserve"> </w:t>
      </w:r>
    </w:p>
    <w:p w:rsidR="00D85026" w:rsidRDefault="00D85026">
      <w:pPr>
        <w:spacing w:before="3" w:line="120" w:lineRule="exact"/>
        <w:rPr>
          <w:sz w:val="12"/>
          <w:szCs w:val="12"/>
        </w:rPr>
      </w:pPr>
    </w:p>
    <w:p w:rsidR="00D85026" w:rsidRDefault="00EA0957">
      <w:pPr>
        <w:ind w:left="106" w:right="-16"/>
        <w:jc w:val="both"/>
        <w:rPr>
          <w:sz w:val="18"/>
          <w:szCs w:val="18"/>
        </w:rPr>
      </w:pPr>
      <w:r>
        <w:rPr>
          <w:b/>
          <w:color w:val="575757"/>
          <w:sz w:val="18"/>
          <w:szCs w:val="18"/>
        </w:rPr>
        <w:t>Keywords: Cellulose, Nanocrystals, Nanofibrils, Electrically Conductive, Nanomaterials</w:t>
      </w:r>
    </w:p>
    <w:p w:rsidR="00D85026" w:rsidRDefault="00D85026">
      <w:pPr>
        <w:spacing w:before="9" w:line="100" w:lineRule="exact"/>
        <w:rPr>
          <w:sz w:val="11"/>
          <w:szCs w:val="11"/>
        </w:rPr>
      </w:pPr>
    </w:p>
    <w:p w:rsidR="00D85026" w:rsidRDefault="00D85026">
      <w:pPr>
        <w:spacing w:line="200" w:lineRule="exact"/>
      </w:pPr>
    </w:p>
    <w:p w:rsidR="00D85026" w:rsidRDefault="00816A04">
      <w:pPr>
        <w:ind w:left="1100"/>
        <w:rPr>
          <w:sz w:val="18"/>
          <w:szCs w:val="18"/>
        </w:rPr>
      </w:pPr>
      <w:r>
        <w:rPr>
          <w:b/>
          <w:color w:val="575757"/>
          <w:w w:val="96"/>
          <w:sz w:val="19"/>
          <w:szCs w:val="19"/>
        </w:rPr>
        <w:t>I.</w:t>
      </w:r>
      <w:r>
        <w:rPr>
          <w:b/>
          <w:color w:val="575757"/>
          <w:sz w:val="19"/>
          <w:szCs w:val="19"/>
        </w:rPr>
        <w:t xml:space="preserve">       </w:t>
      </w:r>
      <w:r>
        <w:rPr>
          <w:b/>
          <w:color w:val="575757"/>
          <w:sz w:val="18"/>
          <w:szCs w:val="18"/>
        </w:rPr>
        <w:t>Abstract Body (up to 300 words)</w:t>
      </w:r>
    </w:p>
    <w:p w:rsidR="00D85026" w:rsidRDefault="00D85026">
      <w:pPr>
        <w:spacing w:before="8" w:line="100" w:lineRule="exact"/>
        <w:rPr>
          <w:sz w:val="10"/>
          <w:szCs w:val="10"/>
        </w:rPr>
      </w:pPr>
    </w:p>
    <w:p w:rsidR="00D85026" w:rsidRDefault="00EA0957" w:rsidP="00EA0957">
      <w:pPr>
        <w:spacing w:before="15" w:line="200" w:lineRule="exact"/>
        <w:jc w:val="both"/>
        <w:rPr>
          <w:color w:val="575757"/>
          <w:sz w:val="18"/>
          <w:szCs w:val="18"/>
        </w:rPr>
      </w:pPr>
      <w:r w:rsidRPr="00EA0957">
        <w:rPr>
          <w:color w:val="575757"/>
          <w:sz w:val="18"/>
          <w:szCs w:val="18"/>
        </w:rPr>
        <w:t>Conductive organic materials are the subject of a significantly growing research area. They have a great potential for many applications such as energy solutions, electronics, medicine, pharmacy, environmental monitoring, and many others. Due to their biodegradability, bio-based materials as one group of organic materials have been proposed to help in reducing the massive amounts of electronic waste (E-waste) rising from the revolution in technological products such as mobiles and laptops. About 50 million tons of E-waste are generated annually. Moreover, if the electronic products are human health solutions such as biochips for human body sensing or drug delivery systems, the biocompatibility of bio-based materials is a major advantage. Among bio-based materials, Cellulose Nanocrystals (CNCs) can be extracted from cellulose, the most abundant biopolymer on Earth. They are lightweight rod-like nanoparticles with an elastic modulus higher than that for Kevlar fibers (110-220 GPa for CNCs, 125-130 GPa for Kevlar). They have shown a great potential in a wide range of applications including automotive industry and medicine. Despite of the interesting properties of CNCs, the research on their inclusion in electronics is limited on their use as inactive substrates to hold the conductive components. It is believed that the development of technologies to render them conductive could foster the production of bio-based electronics. Towards this goal, this presentation proposes an approach to convert the electrically-insulate cellulose nanocrystals using the proper chemistry into high-value conductive nanoparticles.</w:t>
      </w:r>
    </w:p>
    <w:p w:rsidR="00EA0957" w:rsidRDefault="00EA0957" w:rsidP="00EA0957">
      <w:pPr>
        <w:spacing w:before="15" w:line="200" w:lineRule="exact"/>
        <w:jc w:val="both"/>
      </w:pPr>
    </w:p>
    <w:p w:rsidR="00D85026" w:rsidRDefault="00816A04">
      <w:pPr>
        <w:ind w:left="1100"/>
        <w:rPr>
          <w:b/>
          <w:color w:val="575757"/>
          <w:sz w:val="18"/>
          <w:szCs w:val="18"/>
        </w:rPr>
      </w:pPr>
      <w:r>
        <w:rPr>
          <w:b/>
          <w:color w:val="575757"/>
          <w:w w:val="96"/>
          <w:sz w:val="19"/>
          <w:szCs w:val="19"/>
        </w:rPr>
        <w:t>II.</w:t>
      </w:r>
      <w:r>
        <w:rPr>
          <w:b/>
          <w:color w:val="575757"/>
          <w:sz w:val="19"/>
          <w:szCs w:val="19"/>
        </w:rPr>
        <w:t xml:space="preserve">      </w:t>
      </w:r>
      <w:r>
        <w:rPr>
          <w:b/>
          <w:color w:val="575757"/>
          <w:sz w:val="18"/>
          <w:szCs w:val="18"/>
        </w:rPr>
        <w:t>Image:</w:t>
      </w:r>
    </w:p>
    <w:p w:rsidR="00EA0957" w:rsidRDefault="00EA0957" w:rsidP="00EA0957">
      <w:pPr>
        <w:rPr>
          <w:sz w:val="18"/>
          <w:szCs w:val="18"/>
        </w:rPr>
      </w:pPr>
      <w:r>
        <w:rPr>
          <w:noProof/>
          <w:sz w:val="18"/>
          <w:szCs w:val="18"/>
        </w:rPr>
        <w:drawing>
          <wp:inline distT="0" distB="0" distL="0" distR="0" wp14:anchorId="6B50212E">
            <wp:extent cx="3387389" cy="1574800"/>
            <wp:effectExtent l="0" t="0" r="381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18555" cy="1635779"/>
                    </a:xfrm>
                    <a:prstGeom prst="rect">
                      <a:avLst/>
                    </a:prstGeom>
                    <a:noFill/>
                  </pic:spPr>
                </pic:pic>
              </a:graphicData>
            </a:graphic>
          </wp:inline>
        </w:drawing>
      </w:r>
    </w:p>
    <w:p w:rsidR="00D85026" w:rsidRDefault="00816A04">
      <w:pPr>
        <w:spacing w:before="2" w:line="100" w:lineRule="exact"/>
        <w:rPr>
          <w:sz w:val="10"/>
          <w:szCs w:val="10"/>
        </w:rPr>
      </w:pPr>
      <w:r>
        <w:br w:type="column"/>
      </w:r>
    </w:p>
    <w:p w:rsidR="00D85026" w:rsidRDefault="00EA0957">
      <w:pPr>
        <w:ind w:left="998"/>
        <w:rPr>
          <w:sz w:val="18"/>
          <w:szCs w:val="18"/>
        </w:rPr>
      </w:pPr>
      <w:r>
        <w:rPr>
          <w:b/>
          <w:color w:val="575757"/>
          <w:w w:val="96"/>
          <w:sz w:val="19"/>
          <w:szCs w:val="19"/>
        </w:rPr>
        <w:t>III</w:t>
      </w:r>
      <w:r w:rsidR="00816A04">
        <w:rPr>
          <w:b/>
          <w:color w:val="575757"/>
          <w:w w:val="96"/>
          <w:sz w:val="19"/>
          <w:szCs w:val="19"/>
        </w:rPr>
        <w:t>.</w:t>
      </w:r>
      <w:r w:rsidR="00816A04">
        <w:rPr>
          <w:b/>
          <w:color w:val="575757"/>
          <w:sz w:val="19"/>
          <w:szCs w:val="19"/>
        </w:rPr>
        <w:t xml:space="preserve">    </w:t>
      </w:r>
      <w:r w:rsidR="00816A04">
        <w:rPr>
          <w:b/>
          <w:color w:val="575757"/>
          <w:sz w:val="18"/>
          <w:szCs w:val="18"/>
        </w:rPr>
        <w:t>Biography:</w:t>
      </w:r>
    </w:p>
    <w:p w:rsidR="00D85026" w:rsidRDefault="00D85026">
      <w:pPr>
        <w:spacing w:line="100" w:lineRule="exact"/>
        <w:rPr>
          <w:sz w:val="11"/>
          <w:szCs w:val="11"/>
        </w:rPr>
      </w:pPr>
    </w:p>
    <w:p w:rsidR="00D85026" w:rsidRDefault="00055AEC">
      <w:pPr>
        <w:ind w:left="4" w:right="86"/>
        <w:jc w:val="both"/>
        <w:rPr>
          <w:sz w:val="18"/>
          <w:szCs w:val="18"/>
        </w:rPr>
      </w:pPr>
      <w:r>
        <w:rPr>
          <w:color w:val="575757"/>
          <w:sz w:val="18"/>
          <w:szCs w:val="18"/>
        </w:rPr>
        <w:t>Dr. Hatem Abushammala is an assistant professor of Environmental Health and Safety at the Abu Dhabi University in the UAE since 2020. He has 12 years of experience in the field of bio-based nanomaterials and polymers</w:t>
      </w:r>
      <w:r w:rsidR="008976BD">
        <w:rPr>
          <w:color w:val="575757"/>
          <w:sz w:val="18"/>
          <w:szCs w:val="18"/>
        </w:rPr>
        <w:t xml:space="preserve"> with a focus on naoncellulose</w:t>
      </w:r>
      <w:r>
        <w:rPr>
          <w:color w:val="575757"/>
          <w:sz w:val="18"/>
          <w:szCs w:val="18"/>
        </w:rPr>
        <w:t xml:space="preserve">. Dr. Abushammala obtained his doctorate from the University of Freiburg in Germany, where he also worked as a researcher and lecturer for two years before joining </w:t>
      </w:r>
      <w:r w:rsidR="00816A04">
        <w:rPr>
          <w:color w:val="575757"/>
          <w:sz w:val="18"/>
          <w:szCs w:val="18"/>
        </w:rPr>
        <w:t xml:space="preserve">the </w:t>
      </w:r>
      <w:r>
        <w:rPr>
          <w:color w:val="575757"/>
          <w:sz w:val="18"/>
          <w:szCs w:val="18"/>
        </w:rPr>
        <w:t xml:space="preserve">Fraunhofer </w:t>
      </w:r>
      <w:r w:rsidR="008976BD">
        <w:rPr>
          <w:color w:val="575757"/>
          <w:sz w:val="18"/>
          <w:szCs w:val="18"/>
        </w:rPr>
        <w:t>Institute</w:t>
      </w:r>
      <w:r>
        <w:rPr>
          <w:color w:val="575757"/>
          <w:sz w:val="18"/>
          <w:szCs w:val="18"/>
        </w:rPr>
        <w:t xml:space="preserve"> WKI in Germany as the Wilhelm-Klauditz Research Fellow.  </w:t>
      </w:r>
    </w:p>
    <w:p w:rsidR="00D85026" w:rsidRDefault="00D85026">
      <w:pPr>
        <w:spacing w:before="10" w:line="200" w:lineRule="exact"/>
      </w:pPr>
    </w:p>
    <w:p w:rsidR="00D85026" w:rsidRDefault="00721DAB">
      <w:pPr>
        <w:ind w:left="998"/>
        <w:rPr>
          <w:sz w:val="18"/>
          <w:szCs w:val="18"/>
        </w:rPr>
      </w:pPr>
      <w:r>
        <w:rPr>
          <w:b/>
          <w:color w:val="575757"/>
          <w:w w:val="96"/>
          <w:sz w:val="19"/>
          <w:szCs w:val="19"/>
        </w:rPr>
        <w:t>I</w:t>
      </w:r>
      <w:bookmarkStart w:id="0" w:name="_GoBack"/>
      <w:bookmarkEnd w:id="0"/>
      <w:r w:rsidR="00816A04">
        <w:rPr>
          <w:b/>
          <w:color w:val="575757"/>
          <w:w w:val="96"/>
          <w:sz w:val="19"/>
          <w:szCs w:val="19"/>
        </w:rPr>
        <w:t>V.</w:t>
      </w:r>
      <w:r w:rsidR="00816A04">
        <w:rPr>
          <w:b/>
          <w:color w:val="575757"/>
          <w:sz w:val="19"/>
          <w:szCs w:val="19"/>
        </w:rPr>
        <w:t xml:space="preserve">      </w:t>
      </w:r>
      <w:r w:rsidR="00816A04">
        <w:rPr>
          <w:b/>
          <w:color w:val="575757"/>
          <w:sz w:val="18"/>
          <w:szCs w:val="18"/>
        </w:rPr>
        <w:t>Presenting author details</w:t>
      </w:r>
    </w:p>
    <w:p w:rsidR="00D85026" w:rsidRDefault="00D85026">
      <w:pPr>
        <w:spacing w:before="18" w:line="200" w:lineRule="exact"/>
      </w:pPr>
    </w:p>
    <w:p w:rsidR="00D85026" w:rsidRDefault="006B546A">
      <w:r>
        <w:rPr>
          <w:noProof/>
        </w:rPr>
        <w:drawing>
          <wp:inline distT="0" distB="0" distL="0" distR="0" wp14:anchorId="731CCF20" wp14:editId="3342E5CD">
            <wp:extent cx="758190" cy="97917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3319" t="1855" r="2337" b="2723"/>
                    <a:stretch/>
                  </pic:blipFill>
                  <pic:spPr bwMode="auto">
                    <a:xfrm>
                      <a:off x="0" y="0"/>
                      <a:ext cx="793912" cy="1025304"/>
                    </a:xfrm>
                    <a:prstGeom prst="rect">
                      <a:avLst/>
                    </a:prstGeom>
                    <a:noFill/>
                    <a:ln>
                      <a:noFill/>
                    </a:ln>
                    <a:extLst>
                      <a:ext uri="{53640926-AAD7-44D8-BBD7-CCE9431645EC}">
                        <a14:shadowObscured xmlns:a14="http://schemas.microsoft.com/office/drawing/2010/main"/>
                      </a:ext>
                    </a:extLst>
                  </pic:spPr>
                </pic:pic>
              </a:graphicData>
            </a:graphic>
          </wp:inline>
        </w:drawing>
      </w:r>
    </w:p>
    <w:p w:rsidR="00D85026" w:rsidRDefault="00D85026">
      <w:pPr>
        <w:spacing w:before="7" w:line="160" w:lineRule="exact"/>
        <w:rPr>
          <w:sz w:val="16"/>
          <w:szCs w:val="16"/>
        </w:rPr>
      </w:pPr>
    </w:p>
    <w:p w:rsidR="00EA0957" w:rsidRDefault="00816A04" w:rsidP="00EA0957">
      <w:pPr>
        <w:ind w:left="4" w:right="1296"/>
        <w:rPr>
          <w:color w:val="575757"/>
          <w:sz w:val="18"/>
          <w:szCs w:val="18"/>
        </w:rPr>
      </w:pPr>
      <w:r>
        <w:rPr>
          <w:color w:val="575757"/>
          <w:sz w:val="18"/>
          <w:szCs w:val="18"/>
        </w:rPr>
        <w:t xml:space="preserve">Full Name: </w:t>
      </w:r>
      <w:r w:rsidR="006B546A">
        <w:rPr>
          <w:color w:val="575757"/>
          <w:sz w:val="18"/>
          <w:szCs w:val="18"/>
        </w:rPr>
        <w:t xml:space="preserve">Dr. </w:t>
      </w:r>
      <w:r w:rsidR="00EA0957">
        <w:rPr>
          <w:color w:val="575757"/>
          <w:sz w:val="18"/>
          <w:szCs w:val="18"/>
        </w:rPr>
        <w:t>Hatem Abushammala</w:t>
      </w:r>
    </w:p>
    <w:p w:rsidR="00EA0957" w:rsidRDefault="00816A04" w:rsidP="00EA0957">
      <w:pPr>
        <w:ind w:left="4" w:right="1296"/>
        <w:rPr>
          <w:color w:val="575757"/>
          <w:sz w:val="18"/>
          <w:szCs w:val="18"/>
        </w:rPr>
      </w:pPr>
      <w:r>
        <w:rPr>
          <w:color w:val="575757"/>
          <w:sz w:val="18"/>
          <w:szCs w:val="18"/>
        </w:rPr>
        <w:t xml:space="preserve">Contact number: </w:t>
      </w:r>
      <w:r w:rsidR="00EA0957">
        <w:rPr>
          <w:color w:val="575757"/>
          <w:sz w:val="18"/>
          <w:szCs w:val="18"/>
        </w:rPr>
        <w:t>+971507476845</w:t>
      </w:r>
    </w:p>
    <w:p w:rsidR="00D85026" w:rsidRDefault="00EA0957" w:rsidP="00EA0957">
      <w:pPr>
        <w:ind w:left="4" w:right="1296"/>
        <w:rPr>
          <w:color w:val="575757"/>
          <w:sz w:val="18"/>
          <w:szCs w:val="18"/>
        </w:rPr>
      </w:pPr>
      <w:r>
        <w:rPr>
          <w:color w:val="575757"/>
          <w:sz w:val="18"/>
          <w:szCs w:val="18"/>
        </w:rPr>
        <w:t>Linked</w:t>
      </w:r>
      <w:r w:rsidR="00816A04">
        <w:rPr>
          <w:color w:val="575757"/>
          <w:sz w:val="18"/>
          <w:szCs w:val="18"/>
        </w:rPr>
        <w:t>In account:</w:t>
      </w:r>
      <w:r w:rsidRPr="00EA0957">
        <w:t xml:space="preserve"> </w:t>
      </w:r>
      <w:hyperlink r:id="rId7" w:history="1">
        <w:r w:rsidRPr="00DF61DF">
          <w:rPr>
            <w:rStyle w:val="Hyperlink"/>
            <w:sz w:val="18"/>
            <w:szCs w:val="18"/>
          </w:rPr>
          <w:t>https://www.linkedin.com/in/dr-hatem-abushammala-74879326/</w:t>
        </w:r>
      </w:hyperlink>
    </w:p>
    <w:p w:rsidR="00D85026" w:rsidRDefault="00EA0957" w:rsidP="00EA0957">
      <w:pPr>
        <w:spacing w:before="2" w:line="200" w:lineRule="exact"/>
        <w:ind w:left="4" w:right="1296"/>
        <w:rPr>
          <w:sz w:val="18"/>
          <w:szCs w:val="18"/>
        </w:rPr>
      </w:pPr>
      <w:r>
        <w:rPr>
          <w:color w:val="575757"/>
          <w:sz w:val="18"/>
          <w:szCs w:val="18"/>
        </w:rPr>
        <w:t xml:space="preserve">Category: </w:t>
      </w:r>
      <w:r w:rsidR="00816A04">
        <w:rPr>
          <w:color w:val="575757"/>
          <w:sz w:val="18"/>
          <w:szCs w:val="18"/>
        </w:rPr>
        <w:t xml:space="preserve">Oral </w:t>
      </w:r>
      <w:r>
        <w:rPr>
          <w:color w:val="575757"/>
          <w:sz w:val="18"/>
          <w:szCs w:val="18"/>
        </w:rPr>
        <w:t>P</w:t>
      </w:r>
      <w:r w:rsidR="00816A04">
        <w:rPr>
          <w:color w:val="575757"/>
          <w:sz w:val="18"/>
          <w:szCs w:val="18"/>
        </w:rPr>
        <w:t>resen</w:t>
      </w:r>
      <w:r>
        <w:rPr>
          <w:color w:val="575757"/>
          <w:sz w:val="18"/>
          <w:szCs w:val="18"/>
        </w:rPr>
        <w:t>tation</w:t>
      </w:r>
    </w:p>
    <w:sectPr w:rsidR="00D85026">
      <w:type w:val="continuous"/>
      <w:pgSz w:w="11920" w:h="16860"/>
      <w:pgMar w:top="1220" w:right="440" w:bottom="280" w:left="460" w:header="720" w:footer="720" w:gutter="0"/>
      <w:cols w:num="2" w:space="720" w:equalWidth="0">
        <w:col w:w="5320" w:space="354"/>
        <w:col w:w="5346"/>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FD6C58"/>
    <w:multiLevelType w:val="multilevel"/>
    <w:tmpl w:val="626C3218"/>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026"/>
    <w:rsid w:val="00055AEC"/>
    <w:rsid w:val="006B546A"/>
    <w:rsid w:val="00721DAB"/>
    <w:rsid w:val="00816A04"/>
    <w:rsid w:val="008976BD"/>
    <w:rsid w:val="00D45C14"/>
    <w:rsid w:val="00D85026"/>
    <w:rsid w:val="00EA09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6B2A5"/>
  <w15:docId w15:val="{A7B72054-49A2-47CD-9BEA-A6AC20CF5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character" w:styleId="Hyperlink">
    <w:name w:val="Hyperlink"/>
    <w:basedOn w:val="DefaultParagraphFont"/>
    <w:uiPriority w:val="99"/>
    <w:unhideWhenUsed/>
    <w:rsid w:val="00EA095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inkedin.com/in/dr-hatem-abushammala-748793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420</Words>
  <Characters>2400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Hatem Abushammala</dc:creator>
  <cp:lastModifiedBy>Hatem Abushammala</cp:lastModifiedBy>
  <cp:revision>6</cp:revision>
  <dcterms:created xsi:type="dcterms:W3CDTF">2021-03-05T17:27:00Z</dcterms:created>
  <dcterms:modified xsi:type="dcterms:W3CDTF">2021-03-05T17:32:00Z</dcterms:modified>
</cp:coreProperties>
</file>