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B94F2B" w:rsidRDefault="0064460D">
      <w:bookmarkStart w:id="0" w:name="_GoBack"/>
      <w:bookmarkEnd w:id="0"/>
      <w:r>
        <w:t xml:space="preserve">Abstract: </w:t>
      </w:r>
    </w:p>
    <w:p w14:paraId="00000002" w14:textId="77777777" w:rsidR="00B94F2B" w:rsidRDefault="0064460D">
      <w:pPr>
        <w:rPr>
          <w:rFonts w:ascii="Roboto" w:eastAsia="Roboto" w:hAnsi="Roboto" w:cs="Roboto"/>
          <w:color w:val="333333"/>
          <w:sz w:val="21"/>
          <w:szCs w:val="21"/>
          <w:highlight w:val="white"/>
        </w:rPr>
      </w:pPr>
      <w:r>
        <w:rPr>
          <w:rFonts w:ascii="Roboto" w:eastAsia="Roboto" w:hAnsi="Roboto" w:cs="Roboto"/>
          <w:color w:val="333333"/>
          <w:sz w:val="21"/>
          <w:szCs w:val="21"/>
          <w:highlight w:val="white"/>
        </w:rPr>
        <w:t>Regenerative medication (RM) is another approach to fix patients other than conventional medication and medical procedure. RM incorporates items from all the mainstays of medical care, for example drugs, biopharmaceuticals, clinical gadgets and cell treatm</w:t>
      </w:r>
      <w:r>
        <w:rPr>
          <w:rFonts w:ascii="Roboto" w:eastAsia="Roboto" w:hAnsi="Roboto" w:cs="Roboto"/>
          <w:color w:val="333333"/>
          <w:sz w:val="21"/>
          <w:szCs w:val="21"/>
          <w:highlight w:val="white"/>
        </w:rPr>
        <w:t xml:space="preserve">ents, to convey clinical results. All around the world, the cell treatment industry is simply developing, and keeping in mind that RM additionally draws upon non-cell-based medicines, undifferentiated organism based items and administrations have probably </w:t>
      </w:r>
      <w:r>
        <w:rPr>
          <w:rFonts w:ascii="Roboto" w:eastAsia="Roboto" w:hAnsi="Roboto" w:cs="Roboto"/>
          <w:color w:val="333333"/>
          <w:sz w:val="21"/>
          <w:szCs w:val="21"/>
          <w:highlight w:val="white"/>
        </w:rPr>
        <w:t>the most captivating chances and expectations with respect to beforehand serious sickness. In this exposition, the emphasis is on undeveloped cell based items and administrations. The fundamental examination question is the way scholastic exploration based</w:t>
      </w:r>
      <w:r>
        <w:rPr>
          <w:rFonts w:ascii="Roboto" w:eastAsia="Roboto" w:hAnsi="Roboto" w:cs="Roboto"/>
          <w:color w:val="333333"/>
          <w:sz w:val="21"/>
          <w:szCs w:val="21"/>
          <w:highlight w:val="white"/>
        </w:rPr>
        <w:t xml:space="preserve"> advancements happen and can be moved to new organizations and treatments in the RM area. Hypothetically, this exposition expands on advancement frameworks, development related clinical innovation writing, and ability alliance hypothesis. Clinical innovati</w:t>
      </w:r>
      <w:r>
        <w:rPr>
          <w:rFonts w:ascii="Roboto" w:eastAsia="Roboto" w:hAnsi="Roboto" w:cs="Roboto"/>
          <w:color w:val="333333"/>
          <w:sz w:val="21"/>
          <w:szCs w:val="21"/>
          <w:highlight w:val="white"/>
        </w:rPr>
        <w:t>on writing distinguishes parts of clinical innovation advancement development and how its components are conceptualized inside wellbeing advancement frameworks. Skill alliance hypothesis gives a decent clarification to how business develops and what skills</w:t>
      </w:r>
      <w:r>
        <w:rPr>
          <w:rFonts w:ascii="Roboto" w:eastAsia="Roboto" w:hAnsi="Roboto" w:cs="Roboto"/>
          <w:color w:val="333333"/>
          <w:sz w:val="21"/>
          <w:szCs w:val="21"/>
          <w:highlight w:val="white"/>
        </w:rPr>
        <w:t xml:space="preserve"> are required. This thesis followed a valuable exploration approach and a solitary contextual analysis technique. The observational information comprises 24 interviews and significant auxiliary information (reports, distributions, measurements, and so on) </w:t>
      </w:r>
      <w:r>
        <w:rPr>
          <w:rFonts w:ascii="Roboto" w:eastAsia="Roboto" w:hAnsi="Roboto" w:cs="Roboto"/>
          <w:color w:val="333333"/>
          <w:sz w:val="21"/>
          <w:szCs w:val="21"/>
          <w:highlight w:val="white"/>
        </w:rPr>
        <w:t>Utilizing observational information and foundation writing, a development was created so as to clarify how development happens at the framework level and to distinguish the entertainers that are included.</w:t>
      </w:r>
    </w:p>
    <w:p w14:paraId="00000003" w14:textId="77777777" w:rsidR="00B94F2B" w:rsidRDefault="00B94F2B">
      <w:pPr>
        <w:rPr>
          <w:rFonts w:ascii="Roboto" w:eastAsia="Roboto" w:hAnsi="Roboto" w:cs="Roboto"/>
          <w:color w:val="333333"/>
          <w:sz w:val="21"/>
          <w:szCs w:val="21"/>
          <w:highlight w:val="white"/>
        </w:rPr>
      </w:pPr>
    </w:p>
    <w:p w14:paraId="00000004" w14:textId="77777777" w:rsidR="00B94F2B" w:rsidRDefault="0064460D">
      <w:pPr>
        <w:rPr>
          <w:rFonts w:ascii="Roboto" w:eastAsia="Roboto" w:hAnsi="Roboto" w:cs="Roboto"/>
          <w:color w:val="333333"/>
          <w:sz w:val="21"/>
          <w:szCs w:val="21"/>
          <w:highlight w:val="white"/>
        </w:rPr>
      </w:pPr>
      <w:r>
        <w:rPr>
          <w:rFonts w:ascii="Roboto" w:eastAsia="Roboto" w:hAnsi="Roboto" w:cs="Roboto"/>
          <w:color w:val="333333"/>
          <w:sz w:val="21"/>
          <w:szCs w:val="21"/>
          <w:highlight w:val="white"/>
        </w:rPr>
        <w:t>Keywords: Regenerative Medicine, Tissue Engineerin</w:t>
      </w:r>
      <w:r>
        <w:rPr>
          <w:rFonts w:ascii="Roboto" w:eastAsia="Roboto" w:hAnsi="Roboto" w:cs="Roboto"/>
          <w:color w:val="333333"/>
          <w:sz w:val="21"/>
          <w:szCs w:val="21"/>
          <w:highlight w:val="white"/>
        </w:rPr>
        <w:t>g</w:t>
      </w:r>
    </w:p>
    <w:sectPr w:rsidR="00B94F2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Roboto">
    <w:charset w:val="00"/>
    <w:family w:val="auto"/>
    <w:pitch w:val="default"/>
  </w:font>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auto"/>
    <w:pitch w:val="variable"/>
    <w:sig w:usb0="00008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F2B"/>
    <w:rsid w:val="0064460D"/>
    <w:rsid w:val="00B94F2B"/>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4B2EFE-955B-4A40-8618-413BAAEF7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ne-NP"/>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269</Words>
  <Characters>1536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Nishchal Baniya</dc:creator>
  <cp:lastModifiedBy>TG</cp:lastModifiedBy>
  <cp:revision>2</cp:revision>
  <dcterms:created xsi:type="dcterms:W3CDTF">2021-01-12T12:00:00Z</dcterms:created>
  <dcterms:modified xsi:type="dcterms:W3CDTF">2021-01-12T12:00:00Z</dcterms:modified>
</cp:coreProperties>
</file>