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049" w:rsidRPr="00EE0049" w:rsidRDefault="00AF4B1B" w:rsidP="00AF4B1B">
      <w:pPr>
        <w:rPr>
          <w:rFonts w:ascii="Times New Roman" w:hAnsi="Times New Roman"/>
          <w:b/>
          <w:sz w:val="24"/>
          <w:szCs w:val="24"/>
        </w:rPr>
      </w:pPr>
      <w:r w:rsidRPr="00AF4B1B">
        <w:rPr>
          <w:rFonts w:ascii="Times New Roman" w:hAnsi="Times New Roman"/>
          <w:b/>
          <w:bCs/>
          <w:sz w:val="28"/>
          <w:szCs w:val="28"/>
        </w:rPr>
        <w:t>Obtaining Metallic Phthalocyanins from a New Calcone Substituted Phthalonitrile Compound</w:t>
      </w:r>
      <w:bookmarkStart w:id="0" w:name="_GoBack"/>
      <w:bookmarkEnd w:id="0"/>
    </w:p>
    <w:p w:rsidR="00EE0049" w:rsidRPr="00EE0049" w:rsidRDefault="00EE0049" w:rsidP="00C14375">
      <w:pPr>
        <w:jc w:val="center"/>
        <w:rPr>
          <w:rFonts w:ascii="Times New Roman" w:hAnsi="Times New Roman"/>
          <w:b/>
          <w:sz w:val="24"/>
          <w:szCs w:val="24"/>
        </w:rPr>
      </w:pPr>
    </w:p>
    <w:p w:rsidR="00833A58" w:rsidRPr="00833A58" w:rsidRDefault="00833A58" w:rsidP="00833A58">
      <w:pPr>
        <w:jc w:val="center"/>
        <w:rPr>
          <w:rFonts w:ascii="Times New Roman" w:hAnsi="Times New Roman"/>
          <w:sz w:val="24"/>
          <w:szCs w:val="24"/>
          <w:u w:val="single"/>
        </w:rPr>
      </w:pPr>
    </w:p>
    <w:p w:rsidR="00833A58" w:rsidRDefault="00833A58" w:rsidP="00833A58">
      <w:pPr>
        <w:jc w:val="center"/>
        <w:rPr>
          <w:rFonts w:ascii="Times New Roman" w:hAnsi="Times New Roman"/>
          <w:sz w:val="24"/>
          <w:szCs w:val="24"/>
          <w:u w:val="single"/>
        </w:rPr>
      </w:pPr>
      <w:r w:rsidRPr="00833A58">
        <w:rPr>
          <w:rFonts w:ascii="Times New Roman" w:hAnsi="Times New Roman"/>
          <w:sz w:val="24"/>
          <w:szCs w:val="24"/>
          <w:u w:val="single"/>
        </w:rPr>
        <w:t>Gökhan CAN</w:t>
      </w:r>
    </w:p>
    <w:p w:rsidR="00833A58" w:rsidRDefault="00833A58" w:rsidP="00C14375">
      <w:pPr>
        <w:jc w:val="center"/>
        <w:rPr>
          <w:rFonts w:ascii="Times New Roman" w:hAnsi="Times New Roman"/>
        </w:rPr>
      </w:pPr>
      <w:r w:rsidRPr="00833A58">
        <w:rPr>
          <w:rFonts w:ascii="Times New Roman" w:hAnsi="Times New Roman"/>
        </w:rPr>
        <w:t>T. C Ministry of Health, Provincial Health Directorate of Elazig, 23100 Elazig /</w:t>
      </w:r>
      <w:r w:rsidRPr="00833A58">
        <w:rPr>
          <w:rFonts w:ascii="Times New Roman" w:hAnsi="Times New Roman"/>
          <w:i/>
        </w:rPr>
        <w:t xml:space="preserve"> </w:t>
      </w:r>
      <w:r w:rsidRPr="00833A58">
        <w:rPr>
          <w:rFonts w:ascii="Times New Roman" w:hAnsi="Times New Roman"/>
        </w:rPr>
        <w:t>Turkey</w:t>
      </w:r>
    </w:p>
    <w:p w:rsidR="004723B0" w:rsidRPr="00833A58" w:rsidRDefault="00AF4B1B" w:rsidP="00C14375">
      <w:pPr>
        <w:jc w:val="center"/>
        <w:rPr>
          <w:rFonts w:ascii="Times New Roman" w:hAnsi="Times New Roman"/>
        </w:rPr>
      </w:pPr>
      <w:hyperlink r:id="rId5" w:history="1">
        <w:r w:rsidR="004723B0" w:rsidRPr="00833A58">
          <w:rPr>
            <w:rStyle w:val="Hyperlink"/>
            <w:rFonts w:ascii="Times New Roman" w:hAnsi="Times New Roman"/>
            <w:u w:val="none"/>
          </w:rPr>
          <w:t>gokhancan023@gmail.com</w:t>
        </w:r>
      </w:hyperlink>
    </w:p>
    <w:p w:rsidR="004723B0" w:rsidRPr="00EE0049" w:rsidRDefault="004723B0" w:rsidP="00121612">
      <w:pPr>
        <w:rPr>
          <w:rFonts w:ascii="Times New Roman" w:hAnsi="Times New Roman"/>
        </w:rPr>
      </w:pPr>
    </w:p>
    <w:p w:rsidR="00833A58" w:rsidRPr="00833A58" w:rsidRDefault="00833A58" w:rsidP="00833A58">
      <w:pPr>
        <w:jc w:val="both"/>
        <w:rPr>
          <w:rFonts w:ascii="Times New Roman" w:hAnsi="Times New Roman"/>
          <w:sz w:val="24"/>
          <w:szCs w:val="24"/>
        </w:rPr>
      </w:pPr>
      <w:r w:rsidRPr="00833A58">
        <w:rPr>
          <w:rFonts w:ascii="Times New Roman" w:hAnsi="Times New Roman"/>
          <w:b/>
        </w:rPr>
        <w:t>Summary</w:t>
      </w:r>
      <w:r w:rsidR="004723B0" w:rsidRPr="00275743">
        <w:rPr>
          <w:rFonts w:ascii="Times New Roman" w:hAnsi="Times New Roman"/>
          <w:b/>
        </w:rPr>
        <w:t>:</w:t>
      </w:r>
      <w:r w:rsidR="004723B0" w:rsidRPr="00275743">
        <w:rPr>
          <w:rFonts w:ascii="Times New Roman" w:hAnsi="Times New Roman"/>
        </w:rPr>
        <w:t xml:space="preserve"> </w:t>
      </w:r>
      <w:r w:rsidRPr="00833A58">
        <w:rPr>
          <w:rFonts w:ascii="Times New Roman" w:hAnsi="Times New Roman"/>
          <w:sz w:val="24"/>
          <w:szCs w:val="24"/>
        </w:rPr>
        <w:t>Phthalocyanines (Pc) are planar macro rings with 18 π-electron systems containing four iminoisoindoline units [1]. In addition to the use of phthalocyanines as dyes and pigments, their commercial use has become increasingly important in recent years. For example metal phthalocyanines; They are widely used in many application areas such as molecular electronics, non-linear optics, liquid crystal, gas sensors, electrocatalysts, electrochromic imaging and semiconductors [2,3].</w:t>
      </w:r>
    </w:p>
    <w:p w:rsidR="0000063B" w:rsidRPr="00C14375" w:rsidRDefault="00833A58" w:rsidP="00833A58">
      <w:pPr>
        <w:jc w:val="both"/>
        <w:rPr>
          <w:rFonts w:ascii="Times New Roman" w:eastAsia="TimesNewRomanPSMT" w:hAnsi="Times New Roman"/>
          <w:szCs w:val="24"/>
        </w:rPr>
      </w:pPr>
      <w:r w:rsidRPr="00833A58">
        <w:rPr>
          <w:rFonts w:ascii="Times New Roman" w:hAnsi="Times New Roman"/>
          <w:sz w:val="24"/>
          <w:szCs w:val="24"/>
        </w:rPr>
        <w:t>In this study, metal-free and metallic phthalocyanine compounds containing new types of chalcone groups at peripheral locations were synthesized. The first step of the study is the synthesis of chalcone-substituted phthalonitrile compound: For this purpose, 4′-hydroxy-3-chloro chalcone compound was obtained from the reaction of 4-hydroxyacetophenone and 3-chloro-benzaldehyde in a basic environment. Chalcone-substituted phthalonitrile compound was synthesized from the reaction of the obtained chalcone compound with 4-nitrophthalonitrile under argon atmosphere and K2CO3 / DMF. The second step of the study consists of the synthesis of metal-free and metallophthalocyanine compounds: For this purpose, the metal-containing reaction of chalcone-substituted phthalonitrile derivative in the presence of various metal salts (such as Co (OAc) 2, Zn (OAc) 2, Cu (OAc) 2) in DMF medium under argon atmosphere. Phthalocyanines were obtained. Metal-free phthalocyanine compound was obtained from the reaction of chalcone substituted phthalonitrile derivative in the presence of argon atmosphere and in the presence of DMF with DBU catalysis. The structures of the synthesized compounds were characterized by using IR, UV / Vis and 1H-NMR spectroscopic methods.</w:t>
      </w:r>
    </w:p>
    <w:p w:rsidR="0000063B" w:rsidRPr="00833A58" w:rsidRDefault="00833A58" w:rsidP="00833A58">
      <w:pPr>
        <w:ind w:firstLine="708"/>
        <w:rPr>
          <w:rFonts w:ascii="Times New Roman" w:hAnsi="Times New Roman"/>
        </w:rPr>
      </w:pPr>
      <w:r w:rsidRPr="00833A58">
        <w:rPr>
          <w:rFonts w:ascii="Times New Roman" w:hAnsi="Times New Roman"/>
          <w:b/>
        </w:rPr>
        <w:t>Keywords</w:t>
      </w:r>
      <w:r w:rsidR="004723B0" w:rsidRPr="00275743">
        <w:rPr>
          <w:rFonts w:ascii="Times New Roman" w:hAnsi="Times New Roman"/>
          <w:b/>
          <w:i/>
        </w:rPr>
        <w:t xml:space="preserve">: </w:t>
      </w:r>
      <w:r w:rsidRPr="00833A58">
        <w:rPr>
          <w:rFonts w:ascii="Times New Roman" w:hAnsi="Times New Roman"/>
        </w:rPr>
        <w:t>Phthalocyanine, Chalcone, Cobalt, Zinc, Copper</w:t>
      </w:r>
    </w:p>
    <w:p w:rsidR="00833A58" w:rsidRDefault="00833A58" w:rsidP="0000063B">
      <w:pPr>
        <w:autoSpaceDE w:val="0"/>
        <w:autoSpaceDN w:val="0"/>
        <w:adjustRightInd w:val="0"/>
        <w:spacing w:after="0"/>
        <w:ind w:left="567" w:hanging="567"/>
        <w:jc w:val="both"/>
        <w:rPr>
          <w:rFonts w:ascii="Times New Roman" w:hAnsi="Times New Roman"/>
          <w:b/>
        </w:rPr>
      </w:pPr>
      <w:r>
        <w:rPr>
          <w:rFonts w:ascii="Times New Roman" w:hAnsi="Times New Roman"/>
          <w:b/>
        </w:rPr>
        <w:t>Refences</w:t>
      </w:r>
      <w:r w:rsidRPr="00833A58">
        <w:rPr>
          <w:rFonts w:ascii="Times New Roman" w:hAnsi="Times New Roman"/>
          <w:b/>
        </w:rPr>
        <w:t xml:space="preserve"> </w:t>
      </w:r>
      <w:r>
        <w:rPr>
          <w:rFonts w:ascii="Times New Roman" w:hAnsi="Times New Roman"/>
          <w:b/>
        </w:rPr>
        <w:t>:</w:t>
      </w:r>
    </w:p>
    <w:p w:rsidR="00833A58" w:rsidRDefault="00833A58" w:rsidP="0000063B">
      <w:pPr>
        <w:autoSpaceDE w:val="0"/>
        <w:autoSpaceDN w:val="0"/>
        <w:adjustRightInd w:val="0"/>
        <w:spacing w:after="0"/>
        <w:ind w:left="567" w:hanging="567"/>
        <w:jc w:val="both"/>
        <w:rPr>
          <w:rFonts w:ascii="Times New Roman" w:hAnsi="Times New Roman"/>
          <w:b/>
        </w:rPr>
      </w:pPr>
    </w:p>
    <w:p w:rsidR="00833A58" w:rsidRPr="00833A58" w:rsidRDefault="00833A58" w:rsidP="00833A58">
      <w:pPr>
        <w:autoSpaceDE w:val="0"/>
        <w:autoSpaceDN w:val="0"/>
        <w:adjustRightInd w:val="0"/>
        <w:spacing w:after="0"/>
        <w:ind w:left="567" w:hanging="567"/>
        <w:jc w:val="both"/>
        <w:rPr>
          <w:rFonts w:ascii="Times New Roman" w:eastAsia="AdvGulliv-R" w:hAnsi="Times New Roman"/>
          <w:sz w:val="20"/>
          <w:szCs w:val="20"/>
          <w:lang w:eastAsia="tr-TR"/>
        </w:rPr>
      </w:pPr>
      <w:r w:rsidRPr="00833A58">
        <w:rPr>
          <w:rFonts w:ascii="Times New Roman" w:eastAsia="AdvGulliv-R" w:hAnsi="Times New Roman"/>
          <w:sz w:val="20"/>
          <w:szCs w:val="20"/>
          <w:lang w:eastAsia="tr-TR"/>
        </w:rPr>
        <w:t>[1] C.C.LENZOFF, A.P.B.LEVER. Phtalocyanines Properties and Applications, (1993) Vol 1, VCH publishers</w:t>
      </w:r>
    </w:p>
    <w:p w:rsidR="00833A58" w:rsidRPr="00833A58" w:rsidRDefault="00833A58" w:rsidP="00833A58">
      <w:pPr>
        <w:autoSpaceDE w:val="0"/>
        <w:autoSpaceDN w:val="0"/>
        <w:adjustRightInd w:val="0"/>
        <w:spacing w:after="0"/>
        <w:ind w:left="567" w:hanging="567"/>
        <w:jc w:val="both"/>
        <w:rPr>
          <w:rFonts w:ascii="Times New Roman" w:eastAsia="AdvGulliv-R" w:hAnsi="Times New Roman"/>
          <w:sz w:val="20"/>
          <w:szCs w:val="20"/>
          <w:lang w:eastAsia="tr-TR"/>
        </w:rPr>
      </w:pPr>
      <w:r w:rsidRPr="00833A58">
        <w:rPr>
          <w:rFonts w:ascii="Times New Roman" w:eastAsia="AdvGulliv-R" w:hAnsi="Times New Roman"/>
          <w:sz w:val="20"/>
          <w:szCs w:val="20"/>
          <w:lang w:eastAsia="tr-TR"/>
        </w:rPr>
        <w:t>[2], G. A. MELSON. Coordination Chemistry of macro cyclic compounds, Plenum Press, New York. Ch. 7 (1979). pp. 461-512.</w:t>
      </w:r>
    </w:p>
    <w:p w:rsidR="001C791B" w:rsidRDefault="00833A58" w:rsidP="00833A58">
      <w:pPr>
        <w:autoSpaceDE w:val="0"/>
        <w:autoSpaceDN w:val="0"/>
        <w:adjustRightInd w:val="0"/>
        <w:spacing w:after="0"/>
        <w:ind w:left="567" w:hanging="567"/>
        <w:jc w:val="both"/>
        <w:rPr>
          <w:rFonts w:ascii="Times New Roman" w:hAnsi="Times New Roman"/>
          <w:sz w:val="20"/>
          <w:szCs w:val="20"/>
        </w:rPr>
      </w:pPr>
      <w:r w:rsidRPr="00833A58">
        <w:rPr>
          <w:rFonts w:ascii="Times New Roman" w:eastAsia="AdvGulliv-R" w:hAnsi="Times New Roman"/>
          <w:sz w:val="20"/>
          <w:szCs w:val="20"/>
          <w:lang w:eastAsia="tr-TR"/>
        </w:rPr>
        <w:t>[3] Z. ODABAŞ, İ. KOÇ, A. ALTINDAL, A. R. ÖZKAYA, B. SALİH, Ö. BEKAROĞLU. Synthetic Metals, 160 (2010) 967--977</w:t>
      </w:r>
    </w:p>
    <w:sectPr w:rsidR="001C791B" w:rsidSect="00DE793C">
      <w:pgSz w:w="11906" w:h="16838"/>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AdvGulliv-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298"/>
    <w:rsid w:val="0000063B"/>
    <w:rsid w:val="00003D06"/>
    <w:rsid w:val="00033083"/>
    <w:rsid w:val="0003706A"/>
    <w:rsid w:val="00083C10"/>
    <w:rsid w:val="000A03BF"/>
    <w:rsid w:val="000A4D0E"/>
    <w:rsid w:val="000C41C8"/>
    <w:rsid w:val="00121612"/>
    <w:rsid w:val="001339F2"/>
    <w:rsid w:val="00177B2C"/>
    <w:rsid w:val="00183E8E"/>
    <w:rsid w:val="001A070F"/>
    <w:rsid w:val="001A1FE0"/>
    <w:rsid w:val="001A7287"/>
    <w:rsid w:val="001B2032"/>
    <w:rsid w:val="001C5EF9"/>
    <w:rsid w:val="001C791B"/>
    <w:rsid w:val="001D5FEA"/>
    <w:rsid w:val="001E1723"/>
    <w:rsid w:val="001E6317"/>
    <w:rsid w:val="00237024"/>
    <w:rsid w:val="00275743"/>
    <w:rsid w:val="002A09DD"/>
    <w:rsid w:val="002B489C"/>
    <w:rsid w:val="002C15E4"/>
    <w:rsid w:val="0033014E"/>
    <w:rsid w:val="00336808"/>
    <w:rsid w:val="00350682"/>
    <w:rsid w:val="003C32C2"/>
    <w:rsid w:val="003C74A8"/>
    <w:rsid w:val="004723B0"/>
    <w:rsid w:val="004A66FB"/>
    <w:rsid w:val="004D3FD6"/>
    <w:rsid w:val="004E23C7"/>
    <w:rsid w:val="005004A9"/>
    <w:rsid w:val="00526FCC"/>
    <w:rsid w:val="00607274"/>
    <w:rsid w:val="00686D93"/>
    <w:rsid w:val="00693C0A"/>
    <w:rsid w:val="00695E2C"/>
    <w:rsid w:val="006B7C9D"/>
    <w:rsid w:val="00704781"/>
    <w:rsid w:val="00736469"/>
    <w:rsid w:val="007663F2"/>
    <w:rsid w:val="007F59AD"/>
    <w:rsid w:val="007F6B4A"/>
    <w:rsid w:val="00811DDE"/>
    <w:rsid w:val="00833A58"/>
    <w:rsid w:val="008D7D2D"/>
    <w:rsid w:val="009525C4"/>
    <w:rsid w:val="009D4F49"/>
    <w:rsid w:val="00A059F9"/>
    <w:rsid w:val="00A37172"/>
    <w:rsid w:val="00A511D6"/>
    <w:rsid w:val="00AE4477"/>
    <w:rsid w:val="00AE78BF"/>
    <w:rsid w:val="00AF4B1B"/>
    <w:rsid w:val="00AF5420"/>
    <w:rsid w:val="00B12AA0"/>
    <w:rsid w:val="00B33F42"/>
    <w:rsid w:val="00B81457"/>
    <w:rsid w:val="00B918AE"/>
    <w:rsid w:val="00BC2B9E"/>
    <w:rsid w:val="00BE349A"/>
    <w:rsid w:val="00BE40F6"/>
    <w:rsid w:val="00BF1675"/>
    <w:rsid w:val="00BF427E"/>
    <w:rsid w:val="00C14375"/>
    <w:rsid w:val="00C14742"/>
    <w:rsid w:val="00C34006"/>
    <w:rsid w:val="00C61C65"/>
    <w:rsid w:val="00C7234E"/>
    <w:rsid w:val="00C742E0"/>
    <w:rsid w:val="00C90A81"/>
    <w:rsid w:val="00C93894"/>
    <w:rsid w:val="00CD401F"/>
    <w:rsid w:val="00CF5692"/>
    <w:rsid w:val="00D23B9B"/>
    <w:rsid w:val="00D23E50"/>
    <w:rsid w:val="00D269A0"/>
    <w:rsid w:val="00D64CF0"/>
    <w:rsid w:val="00D704B2"/>
    <w:rsid w:val="00D87261"/>
    <w:rsid w:val="00D9497F"/>
    <w:rsid w:val="00D97F19"/>
    <w:rsid w:val="00DA6298"/>
    <w:rsid w:val="00DE4FF5"/>
    <w:rsid w:val="00DE520D"/>
    <w:rsid w:val="00DE6B4E"/>
    <w:rsid w:val="00DE793C"/>
    <w:rsid w:val="00DF09C2"/>
    <w:rsid w:val="00E57B83"/>
    <w:rsid w:val="00E961FA"/>
    <w:rsid w:val="00EA1B27"/>
    <w:rsid w:val="00EB43E0"/>
    <w:rsid w:val="00EE0049"/>
    <w:rsid w:val="00EE4C76"/>
    <w:rsid w:val="00F10964"/>
    <w:rsid w:val="00F10A54"/>
    <w:rsid w:val="00F74B3A"/>
    <w:rsid w:val="00FD1D3B"/>
    <w:rsid w:val="00FF32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D2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90A81"/>
    <w:rPr>
      <w:rFonts w:cs="Times New Roman"/>
      <w:color w:val="0000FF"/>
      <w:u w:val="single"/>
    </w:rPr>
  </w:style>
  <w:style w:type="paragraph" w:customStyle="1" w:styleId="Default">
    <w:name w:val="Default"/>
    <w:uiPriority w:val="99"/>
    <w:rsid w:val="00F10A54"/>
    <w:pPr>
      <w:autoSpaceDE w:val="0"/>
      <w:autoSpaceDN w:val="0"/>
      <w:adjustRightInd w:val="0"/>
    </w:pPr>
    <w:rPr>
      <w:rFonts w:ascii="Times New Roman" w:hAnsi="Times New Roman"/>
      <w:color w:val="000000"/>
      <w:sz w:val="24"/>
      <w:szCs w:val="24"/>
      <w:lang w:eastAsia="en-US"/>
    </w:rPr>
  </w:style>
  <w:style w:type="paragraph" w:customStyle="1" w:styleId="ListeParagraf1">
    <w:name w:val="Liste Paragraf1"/>
    <w:basedOn w:val="Normal"/>
    <w:uiPriority w:val="99"/>
    <w:rsid w:val="001A7287"/>
    <w:pPr>
      <w:ind w:left="720"/>
      <w:contextualSpacing/>
    </w:pPr>
    <w:rPr>
      <w:lang w:eastAsia="tr-TR"/>
    </w:rPr>
  </w:style>
  <w:style w:type="paragraph" w:customStyle="1" w:styleId="ListeParagraf2">
    <w:name w:val="Liste Paragraf2"/>
    <w:basedOn w:val="Normal"/>
    <w:uiPriority w:val="99"/>
    <w:rsid w:val="00526FCC"/>
    <w:pPr>
      <w:ind w:left="720"/>
      <w:contextualSpacing/>
    </w:pPr>
    <w:rPr>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D2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90A81"/>
    <w:rPr>
      <w:rFonts w:cs="Times New Roman"/>
      <w:color w:val="0000FF"/>
      <w:u w:val="single"/>
    </w:rPr>
  </w:style>
  <w:style w:type="paragraph" w:customStyle="1" w:styleId="Default">
    <w:name w:val="Default"/>
    <w:uiPriority w:val="99"/>
    <w:rsid w:val="00F10A54"/>
    <w:pPr>
      <w:autoSpaceDE w:val="0"/>
      <w:autoSpaceDN w:val="0"/>
      <w:adjustRightInd w:val="0"/>
    </w:pPr>
    <w:rPr>
      <w:rFonts w:ascii="Times New Roman" w:hAnsi="Times New Roman"/>
      <w:color w:val="000000"/>
      <w:sz w:val="24"/>
      <w:szCs w:val="24"/>
      <w:lang w:eastAsia="en-US"/>
    </w:rPr>
  </w:style>
  <w:style w:type="paragraph" w:customStyle="1" w:styleId="ListeParagraf1">
    <w:name w:val="Liste Paragraf1"/>
    <w:basedOn w:val="Normal"/>
    <w:uiPriority w:val="99"/>
    <w:rsid w:val="001A7287"/>
    <w:pPr>
      <w:ind w:left="720"/>
      <w:contextualSpacing/>
    </w:pPr>
    <w:rPr>
      <w:lang w:eastAsia="tr-TR"/>
    </w:rPr>
  </w:style>
  <w:style w:type="paragraph" w:customStyle="1" w:styleId="ListeParagraf2">
    <w:name w:val="Liste Paragraf2"/>
    <w:basedOn w:val="Normal"/>
    <w:uiPriority w:val="99"/>
    <w:rsid w:val="00526FCC"/>
    <w:pPr>
      <w:ind w:left="720"/>
      <w:contextualSpacing/>
    </w:pPr>
    <w:rPr>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55921">
      <w:bodyDiv w:val="1"/>
      <w:marLeft w:val="0"/>
      <w:marRight w:val="0"/>
      <w:marTop w:val="0"/>
      <w:marBottom w:val="0"/>
      <w:divBdr>
        <w:top w:val="none" w:sz="0" w:space="0" w:color="auto"/>
        <w:left w:val="none" w:sz="0" w:space="0" w:color="auto"/>
        <w:bottom w:val="none" w:sz="0" w:space="0" w:color="auto"/>
        <w:right w:val="none" w:sz="0" w:space="0" w:color="auto"/>
      </w:divBdr>
    </w:div>
    <w:div w:id="255482821">
      <w:bodyDiv w:val="1"/>
      <w:marLeft w:val="0"/>
      <w:marRight w:val="0"/>
      <w:marTop w:val="0"/>
      <w:marBottom w:val="0"/>
      <w:divBdr>
        <w:top w:val="none" w:sz="0" w:space="0" w:color="auto"/>
        <w:left w:val="none" w:sz="0" w:space="0" w:color="auto"/>
        <w:bottom w:val="none" w:sz="0" w:space="0" w:color="auto"/>
        <w:right w:val="none" w:sz="0" w:space="0" w:color="auto"/>
      </w:divBdr>
    </w:div>
    <w:div w:id="302394842">
      <w:bodyDiv w:val="1"/>
      <w:marLeft w:val="0"/>
      <w:marRight w:val="0"/>
      <w:marTop w:val="0"/>
      <w:marBottom w:val="0"/>
      <w:divBdr>
        <w:top w:val="none" w:sz="0" w:space="0" w:color="auto"/>
        <w:left w:val="none" w:sz="0" w:space="0" w:color="auto"/>
        <w:bottom w:val="none" w:sz="0" w:space="0" w:color="auto"/>
        <w:right w:val="none" w:sz="0" w:space="0" w:color="auto"/>
      </w:divBdr>
    </w:div>
    <w:div w:id="417093316">
      <w:bodyDiv w:val="1"/>
      <w:marLeft w:val="0"/>
      <w:marRight w:val="0"/>
      <w:marTop w:val="0"/>
      <w:marBottom w:val="0"/>
      <w:divBdr>
        <w:top w:val="none" w:sz="0" w:space="0" w:color="auto"/>
        <w:left w:val="none" w:sz="0" w:space="0" w:color="auto"/>
        <w:bottom w:val="none" w:sz="0" w:space="0" w:color="auto"/>
        <w:right w:val="none" w:sz="0" w:space="0" w:color="auto"/>
      </w:divBdr>
    </w:div>
    <w:div w:id="715545586">
      <w:bodyDiv w:val="1"/>
      <w:marLeft w:val="0"/>
      <w:marRight w:val="0"/>
      <w:marTop w:val="0"/>
      <w:marBottom w:val="0"/>
      <w:divBdr>
        <w:top w:val="none" w:sz="0" w:space="0" w:color="auto"/>
        <w:left w:val="none" w:sz="0" w:space="0" w:color="auto"/>
        <w:bottom w:val="none" w:sz="0" w:space="0" w:color="auto"/>
        <w:right w:val="none" w:sz="0" w:space="0" w:color="auto"/>
      </w:divBdr>
    </w:div>
    <w:div w:id="1185560167">
      <w:bodyDiv w:val="1"/>
      <w:marLeft w:val="0"/>
      <w:marRight w:val="0"/>
      <w:marTop w:val="0"/>
      <w:marBottom w:val="0"/>
      <w:divBdr>
        <w:top w:val="none" w:sz="0" w:space="0" w:color="auto"/>
        <w:left w:val="none" w:sz="0" w:space="0" w:color="auto"/>
        <w:bottom w:val="none" w:sz="0" w:space="0" w:color="auto"/>
        <w:right w:val="none" w:sz="0" w:space="0" w:color="auto"/>
      </w:divBdr>
    </w:div>
    <w:div w:id="1315257922">
      <w:bodyDiv w:val="1"/>
      <w:marLeft w:val="0"/>
      <w:marRight w:val="0"/>
      <w:marTop w:val="0"/>
      <w:marBottom w:val="0"/>
      <w:divBdr>
        <w:top w:val="none" w:sz="0" w:space="0" w:color="auto"/>
        <w:left w:val="none" w:sz="0" w:space="0" w:color="auto"/>
        <w:bottom w:val="none" w:sz="0" w:space="0" w:color="auto"/>
        <w:right w:val="none" w:sz="0" w:space="0" w:color="auto"/>
      </w:divBdr>
    </w:div>
    <w:div w:id="1461261988">
      <w:marLeft w:val="0"/>
      <w:marRight w:val="0"/>
      <w:marTop w:val="0"/>
      <w:marBottom w:val="0"/>
      <w:divBdr>
        <w:top w:val="none" w:sz="0" w:space="0" w:color="auto"/>
        <w:left w:val="none" w:sz="0" w:space="0" w:color="auto"/>
        <w:bottom w:val="none" w:sz="0" w:space="0" w:color="auto"/>
        <w:right w:val="none" w:sz="0" w:space="0" w:color="auto"/>
      </w:divBdr>
    </w:div>
    <w:div w:id="150458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okhancan02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359</Words>
  <Characters>2050</Characters>
  <Application>Microsoft Office Word</Application>
  <DocSecurity>0</DocSecurity>
  <Lines>17</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4-(4′–FENOKSİ-3-KLORO-KALKON) FTALONİTRİL’DEN YENİ FTALOSİYANİNLERİN SENTEZİ VE KARAKTERİZASYONU</vt:lpstr>
      <vt:lpstr>4-(4′–FENOKSİ-3-KLORO-KALKON) FTALONİTRİL’DEN YENİ FTALOSİYANİNLERİN SENTEZİ VE KARAKTERİZASYONU</vt:lpstr>
    </vt:vector>
  </TitlesOfParts>
  <Company>Microsoft</Company>
  <LinksUpToDate>false</LinksUpToDate>
  <CharactersWithSpaces>2405</CharactersWithSpaces>
  <SharedDoc>false</SharedDoc>
  <HLinks>
    <vt:vector size="6" baseType="variant">
      <vt:variant>
        <vt:i4>3473480</vt:i4>
      </vt:variant>
      <vt:variant>
        <vt:i4>0</vt:i4>
      </vt:variant>
      <vt:variant>
        <vt:i4>0</vt:i4>
      </vt:variant>
      <vt:variant>
        <vt:i4>5</vt:i4>
      </vt:variant>
      <vt:variant>
        <vt:lpwstr>mailto:gokhancan023@gmail.com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4-(4′–FENOKSİ-3-KLORO-KALKON) FTALONİTRİL’DEN YENİ FTALOSİYANİNLERİN SENTEZİ VE KARAKTERİZASYONU</dc:title>
  <dc:creator>hp</dc:creator>
  <cp:lastModifiedBy>Pawan Shinhmar</cp:lastModifiedBy>
  <cp:revision>3</cp:revision>
  <dcterms:created xsi:type="dcterms:W3CDTF">2020-11-23T12:34:00Z</dcterms:created>
  <dcterms:modified xsi:type="dcterms:W3CDTF">2020-11-26T09:05:00Z</dcterms:modified>
</cp:coreProperties>
</file>