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58D" w:rsidRPr="00370CFE" w:rsidRDefault="0066658D">
      <w:pPr>
        <w:ind w:left="272"/>
        <w:rPr>
          <w:b/>
          <w:bCs/>
          <w:szCs w:val="24"/>
        </w:rPr>
      </w:pPr>
      <w:r w:rsidRPr="00370CFE">
        <w:rPr>
          <w:b/>
          <w:bCs/>
          <w:sz w:val="18"/>
          <w:szCs w:val="18"/>
        </w:rPr>
        <w:t>Polymerization and Polymer Modification in Supercritical Fluids</w:t>
      </w:r>
      <w:r w:rsidRPr="00370CFE">
        <w:rPr>
          <w:b/>
          <w:bCs/>
          <w:szCs w:val="24"/>
        </w:rPr>
        <w:t xml:space="preserve">     </w:t>
      </w:r>
    </w:p>
    <w:p w:rsidR="0066658D" w:rsidRDefault="0066658D">
      <w:pPr>
        <w:ind w:left="272"/>
        <w:rPr>
          <w:b/>
          <w:sz w:val="18"/>
        </w:rPr>
      </w:pPr>
    </w:p>
    <w:p w:rsidR="0066658D" w:rsidRPr="00370CFE" w:rsidRDefault="0066658D">
      <w:pPr>
        <w:ind w:left="272"/>
        <w:rPr>
          <w:b/>
          <w:sz w:val="18"/>
        </w:rPr>
      </w:pPr>
      <w:r w:rsidRPr="00370CFE">
        <w:rPr>
          <w:b/>
          <w:sz w:val="18"/>
        </w:rPr>
        <w:t>M.G.H.ZAIDI</w:t>
      </w:r>
    </w:p>
    <w:p w:rsidR="0066658D" w:rsidRPr="00370CFE" w:rsidRDefault="0066658D" w:rsidP="008C039B">
      <w:pPr>
        <w:pStyle w:val="AuthorInfo"/>
        <w:tabs>
          <w:tab w:val="clear" w:pos="8640"/>
        </w:tabs>
        <w:spacing w:line="240" w:lineRule="auto"/>
        <w:ind w:left="270"/>
        <w:jc w:val="left"/>
        <w:rPr>
          <w:sz w:val="18"/>
          <w:szCs w:val="18"/>
        </w:rPr>
      </w:pPr>
      <w:r w:rsidRPr="00370CFE">
        <w:rPr>
          <w:sz w:val="18"/>
          <w:szCs w:val="18"/>
        </w:rPr>
        <w:t>Department of Chemistry, College of Basic Sciences &amp; Humanities</w:t>
      </w:r>
    </w:p>
    <w:p w:rsidR="0066658D" w:rsidRPr="00370CFE" w:rsidRDefault="0066658D" w:rsidP="008C039B">
      <w:pPr>
        <w:pStyle w:val="AuthorInfo"/>
        <w:tabs>
          <w:tab w:val="clear" w:pos="8640"/>
        </w:tabs>
        <w:spacing w:line="240" w:lineRule="auto"/>
        <w:ind w:left="270"/>
        <w:jc w:val="left"/>
        <w:rPr>
          <w:sz w:val="18"/>
          <w:szCs w:val="18"/>
        </w:rPr>
      </w:pPr>
      <w:smartTag w:uri="urn:schemas-microsoft-com:office:smarttags" w:element="PlaceName">
        <w:r w:rsidRPr="00370CFE">
          <w:rPr>
            <w:sz w:val="18"/>
            <w:szCs w:val="18"/>
          </w:rPr>
          <w:t>G.B.Pant</w:t>
        </w:r>
      </w:smartTag>
      <w:r w:rsidRPr="00370CFE">
        <w:rPr>
          <w:sz w:val="18"/>
          <w:szCs w:val="18"/>
        </w:rPr>
        <w:t xml:space="preserve"> </w:t>
      </w:r>
      <w:smartTag w:uri="urn:schemas-microsoft-com:office:smarttags" w:element="PlaceType">
        <w:r w:rsidRPr="00370CFE">
          <w:rPr>
            <w:sz w:val="18"/>
            <w:szCs w:val="18"/>
          </w:rPr>
          <w:t>University</w:t>
        </w:r>
      </w:smartTag>
      <w:r w:rsidRPr="00370CFE">
        <w:rPr>
          <w:sz w:val="18"/>
          <w:szCs w:val="18"/>
        </w:rPr>
        <w:t xml:space="preserve"> of Agriculture &amp; Technology, Pantnagar, Uttarakhand-253145, </w:t>
      </w:r>
      <w:smartTag w:uri="urn:schemas-microsoft-com:office:smarttags" w:element="place">
        <w:smartTag w:uri="urn:schemas-microsoft-com:office:smarttags" w:element="country-region">
          <w:r w:rsidRPr="00370CFE">
            <w:rPr>
              <w:sz w:val="18"/>
              <w:szCs w:val="18"/>
            </w:rPr>
            <w:t>India</w:t>
          </w:r>
        </w:smartTag>
      </w:smartTag>
    </w:p>
    <w:p w:rsidR="0066658D" w:rsidRPr="00370CFE" w:rsidRDefault="0066658D" w:rsidP="008C039B">
      <w:pPr>
        <w:pStyle w:val="AuthorInfo"/>
        <w:tabs>
          <w:tab w:val="clear" w:pos="8640"/>
        </w:tabs>
        <w:spacing w:line="240" w:lineRule="auto"/>
        <w:ind w:left="270"/>
        <w:jc w:val="left"/>
        <w:rPr>
          <w:sz w:val="18"/>
          <w:szCs w:val="18"/>
        </w:rPr>
      </w:pPr>
      <w:r w:rsidRPr="00370CFE">
        <w:rPr>
          <w:sz w:val="18"/>
          <w:szCs w:val="18"/>
        </w:rPr>
        <w:t>e mail: mgh_zaidi@yahoo.com Ph No.+919411159853</w:t>
      </w:r>
    </w:p>
    <w:p w:rsidR="0066658D" w:rsidRPr="00370CFE" w:rsidRDefault="0066658D" w:rsidP="008C039B">
      <w:pPr>
        <w:pStyle w:val="Heading1"/>
        <w:spacing w:before="109"/>
        <w:ind w:left="106" w:right="53" w:firstLine="0"/>
        <w:jc w:val="both"/>
        <w:rPr>
          <w:b w:val="0"/>
          <w:sz w:val="28"/>
        </w:rPr>
      </w:pPr>
      <w:r w:rsidRPr="00370CFE">
        <w:t xml:space="preserve">    Keywords: </w:t>
      </w:r>
      <w:r w:rsidRPr="00370CFE">
        <w:rPr>
          <w:rStyle w:val="e24kjd"/>
          <w:b w:val="0"/>
        </w:rPr>
        <w:t>Nanomaterials, Processing, Supercritical fluids</w:t>
      </w:r>
    </w:p>
    <w:p w:rsidR="0066658D" w:rsidRDefault="0066658D" w:rsidP="008C039B">
      <w:pPr>
        <w:pStyle w:val="ListParagraph"/>
        <w:tabs>
          <w:tab w:val="left" w:pos="1547"/>
        </w:tabs>
        <w:ind w:left="1546" w:firstLine="0"/>
        <w:jc w:val="both"/>
        <w:rPr>
          <w:b/>
          <w:sz w:val="18"/>
        </w:rPr>
      </w:pPr>
    </w:p>
    <w:p w:rsidR="0066658D" w:rsidRPr="00370CFE" w:rsidRDefault="0066658D" w:rsidP="008C039B">
      <w:pPr>
        <w:pStyle w:val="ListParagraph"/>
        <w:tabs>
          <w:tab w:val="left" w:pos="1547"/>
        </w:tabs>
        <w:ind w:left="1546" w:firstLine="0"/>
        <w:jc w:val="both"/>
        <w:rPr>
          <w:b/>
          <w:sz w:val="18"/>
        </w:rPr>
      </w:pPr>
      <w:r w:rsidRPr="00370CFE">
        <w:rPr>
          <w:b/>
          <w:sz w:val="18"/>
        </w:rPr>
        <w:t xml:space="preserve">Abstract </w:t>
      </w:r>
    </w:p>
    <w:p w:rsidR="0066658D" w:rsidRPr="00370CFE" w:rsidRDefault="0066658D" w:rsidP="00932B58">
      <w:pPr>
        <w:pStyle w:val="BodyText"/>
        <w:ind w:right="130" w:firstLine="720"/>
        <w:jc w:val="both"/>
      </w:pPr>
      <w:r w:rsidRPr="00370CFE">
        <w:rPr>
          <w:rStyle w:val="e24kjd"/>
        </w:rPr>
        <w:t xml:space="preserve">Supercritical fluids (SCFs) are the transient states of matter produced through operating the fluids above their critical point. </w:t>
      </w:r>
      <w:r w:rsidRPr="00370CFE">
        <w:t>SCF are inexpensive, non toxic, non flammable media with pressure tunable density, viscosity, diffusivity and surface tension. Density, viscosity and diffusivity are the common physical characteristics of SCFs that they share with liquids</w:t>
      </w:r>
      <w:r>
        <w:t xml:space="preserve"> (Fig.1)</w:t>
      </w:r>
      <w:r w:rsidRPr="00370CFE">
        <w:t>. High penetrating power of SCFs is due to their 10</w:t>
      </w:r>
      <w:r w:rsidRPr="00932B58">
        <w:rPr>
          <w:vertAlign w:val="superscript"/>
        </w:rPr>
        <w:t>2</w:t>
      </w:r>
      <w:r w:rsidRPr="00370CFE">
        <w:t xml:space="preserve"> to 10</w:t>
      </w:r>
      <w:r w:rsidRPr="00932B58">
        <w:rPr>
          <w:vertAlign w:val="superscript"/>
        </w:rPr>
        <w:t>3</w:t>
      </w:r>
      <w:r w:rsidRPr="00370CFE">
        <w:t xml:space="preserve"> times greater densities over liquids, 10 to 10</w:t>
      </w:r>
      <w:r w:rsidRPr="00932B58">
        <w:rPr>
          <w:vertAlign w:val="superscript"/>
        </w:rPr>
        <w:t>2</w:t>
      </w:r>
      <w:r w:rsidRPr="00370CFE">
        <w:t xml:space="preserve"> times reduced viscosities over gases and high rate of diffusion @ 10</w:t>
      </w:r>
      <w:r w:rsidRPr="00370CFE">
        <w:rPr>
          <w:position w:val="7"/>
        </w:rPr>
        <w:t xml:space="preserve">-3 </w:t>
      </w:r>
      <w:r w:rsidRPr="00370CFE">
        <w:t>to 10</w:t>
      </w:r>
      <w:r w:rsidRPr="00370CFE">
        <w:rPr>
          <w:position w:val="7"/>
        </w:rPr>
        <w:t xml:space="preserve">-4 </w:t>
      </w:r>
      <w:r w:rsidRPr="00370CFE">
        <w:t>cm</w:t>
      </w:r>
      <w:r w:rsidRPr="00932B58">
        <w:rPr>
          <w:position w:val="7"/>
          <w:sz w:val="16"/>
          <w:szCs w:val="16"/>
        </w:rPr>
        <w:t>2</w:t>
      </w:r>
      <w:r w:rsidRPr="00370CFE">
        <w:t xml:space="preserve">/s times over liquids. Such unique combinations of physical behavior SCFs are effused across solids leading to swelling or solubilzation </w:t>
      </w:r>
      <w:r w:rsidRPr="00370CFE">
        <w:rPr>
          <w:vertAlign w:val="superscript"/>
        </w:rPr>
        <w:t>1</w:t>
      </w:r>
      <w:r w:rsidRPr="00370CFE">
        <w:t xml:space="preserve">. Among SCF, the most investigated are supercritical carbon dioxide (SCC) and supercritical water (SCW) [2-4]. Judicious variations in temperature and pressure equalizes the densities of liquid and gas phases, restricting phase transitions in SCFs regardless to applied pressure [5]. </w:t>
      </w:r>
    </w:p>
    <w:p w:rsidR="0066658D" w:rsidRPr="00370CFE" w:rsidRDefault="0066658D" w:rsidP="008C039B">
      <w:pPr>
        <w:ind w:firstLine="720"/>
        <w:jc w:val="both"/>
        <w:rPr>
          <w:rStyle w:val="e24kjd"/>
          <w:sz w:val="18"/>
          <w:szCs w:val="18"/>
        </w:rPr>
      </w:pPr>
    </w:p>
    <w:p w:rsidR="0066658D" w:rsidRPr="00370CFE" w:rsidRDefault="0066658D" w:rsidP="008914BB">
      <w:pPr>
        <w:pStyle w:val="BodyText"/>
        <w:rPr>
          <w:sz w:val="20"/>
        </w:rPr>
      </w:pPr>
      <w:r w:rsidRPr="00370CFE">
        <w:rPr>
          <w:sz w:val="20"/>
        </w:rPr>
        <w:t xml:space="preserve">           </w:t>
      </w:r>
      <w:r w:rsidRPr="004D0C61">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5" type="#_x0000_t75" style="width:199.5pt;height:174.75pt;visibility:visible">
            <v:imagedata r:id="rId5" o:title=""/>
          </v:shape>
        </w:pict>
      </w:r>
    </w:p>
    <w:p w:rsidR="0066658D" w:rsidRPr="00370CFE" w:rsidRDefault="0066658D" w:rsidP="008914BB">
      <w:pPr>
        <w:pStyle w:val="BodyText"/>
        <w:spacing w:before="8"/>
        <w:rPr>
          <w:sz w:val="7"/>
        </w:rPr>
      </w:pPr>
    </w:p>
    <w:p w:rsidR="0066658D" w:rsidRPr="00370CFE" w:rsidRDefault="0066658D" w:rsidP="008914BB">
      <w:pPr>
        <w:pStyle w:val="Heading2"/>
        <w:spacing w:before="95"/>
        <w:ind w:left="988"/>
        <w:jc w:val="both"/>
        <w:rPr>
          <w:rFonts w:ascii="Times New Roman" w:hAnsi="Times New Roman"/>
          <w:color w:val="auto"/>
          <w:sz w:val="18"/>
          <w:szCs w:val="18"/>
        </w:rPr>
      </w:pPr>
      <w:r w:rsidRPr="00370CFE">
        <w:rPr>
          <w:rFonts w:ascii="Times New Roman" w:hAnsi="Times New Roman"/>
          <w:color w:val="auto"/>
          <w:sz w:val="18"/>
          <w:szCs w:val="18"/>
        </w:rPr>
        <w:t>Fig.1. Critical Point and Density Variation in SCF</w:t>
      </w:r>
    </w:p>
    <w:p w:rsidR="0066658D" w:rsidRPr="00370CFE" w:rsidRDefault="0066658D" w:rsidP="00EB3C8B">
      <w:pPr>
        <w:ind w:firstLine="720"/>
        <w:jc w:val="both"/>
        <w:rPr>
          <w:rStyle w:val="e24kjd"/>
          <w:sz w:val="18"/>
          <w:szCs w:val="18"/>
        </w:rPr>
      </w:pPr>
      <w:r w:rsidRPr="00370CFE">
        <w:rPr>
          <w:rStyle w:val="e24kjd"/>
          <w:sz w:val="18"/>
          <w:szCs w:val="18"/>
        </w:rPr>
        <w:t>Applications of SCFs as an alternative media in food processing , chromatography, energy production and drug development was recognized till beginning of 19</w:t>
      </w:r>
      <w:r w:rsidRPr="00370CFE">
        <w:rPr>
          <w:rStyle w:val="e24kjd"/>
          <w:sz w:val="18"/>
          <w:szCs w:val="18"/>
          <w:vertAlign w:val="superscript"/>
        </w:rPr>
        <w:t>th</w:t>
      </w:r>
      <w:r w:rsidRPr="00370CFE">
        <w:rPr>
          <w:rStyle w:val="e24kjd"/>
          <w:sz w:val="18"/>
          <w:szCs w:val="18"/>
        </w:rPr>
        <w:t xml:space="preserve"> century, has now well accepted in processing of materials</w:t>
      </w:r>
      <w:r w:rsidRPr="00370CFE">
        <w:rPr>
          <w:rStyle w:val="e24kjd"/>
          <w:sz w:val="18"/>
          <w:szCs w:val="18"/>
          <w:vertAlign w:val="superscript"/>
        </w:rPr>
        <w:t xml:space="preserve"> 6-</w:t>
      </w:r>
      <w:r>
        <w:rPr>
          <w:rStyle w:val="e24kjd"/>
          <w:sz w:val="18"/>
          <w:szCs w:val="18"/>
          <w:vertAlign w:val="superscript"/>
        </w:rPr>
        <w:t>13</w:t>
      </w:r>
      <w:r w:rsidRPr="00370CFE">
        <w:rPr>
          <w:rStyle w:val="e24kjd"/>
          <w:sz w:val="18"/>
          <w:szCs w:val="18"/>
        </w:rPr>
        <w:t>.SCFs offers a series of unique methods  of particle sizing,  development of polymer composites, blends, dispersion of layered silicate, inorganic</w:t>
      </w:r>
      <w:r w:rsidRPr="00370CFE">
        <w:rPr>
          <w:rStyle w:val="e24kjd"/>
          <w:sz w:val="18"/>
          <w:szCs w:val="18"/>
          <w:vertAlign w:val="superscript"/>
        </w:rPr>
        <w:t>4</w:t>
      </w:r>
      <w:r w:rsidRPr="00370CFE">
        <w:rPr>
          <w:rStyle w:val="e24kjd"/>
          <w:sz w:val="18"/>
          <w:szCs w:val="18"/>
        </w:rPr>
        <w:t>, graphitic and magnetic fillers</w:t>
      </w:r>
      <w:r w:rsidRPr="00370CFE">
        <w:rPr>
          <w:rStyle w:val="e24kjd"/>
          <w:sz w:val="18"/>
          <w:szCs w:val="18"/>
          <w:vertAlign w:val="superscript"/>
        </w:rPr>
        <w:t xml:space="preserve"> </w:t>
      </w:r>
      <w:r w:rsidRPr="00370CFE">
        <w:rPr>
          <w:rStyle w:val="e24kjd"/>
          <w:sz w:val="18"/>
          <w:szCs w:val="18"/>
        </w:rPr>
        <w:t xml:space="preserve"> into solvents, monomers and their infusion into polymer matrix at ambient temperatures. Polymer functionalized nanostructurd polyelectrolytes for photovoltaic and energy storage applications are successfully synthesized under supercritically controlled conditions. Highly sensitive functional nanomaterials for antibacterial applications sensor and target delivery of drugs are conveniently synthesized in SCC</w:t>
      </w:r>
      <w:r w:rsidRPr="00370CFE">
        <w:rPr>
          <w:rStyle w:val="e24kjd"/>
          <w:sz w:val="18"/>
          <w:szCs w:val="18"/>
          <w:vertAlign w:val="superscript"/>
        </w:rPr>
        <w:t>7-13</w:t>
      </w:r>
      <w:r w:rsidRPr="00370CFE">
        <w:rPr>
          <w:rStyle w:val="e24kjd"/>
          <w:sz w:val="18"/>
          <w:szCs w:val="18"/>
        </w:rPr>
        <w:t>.</w:t>
      </w:r>
    </w:p>
    <w:p w:rsidR="0066658D" w:rsidRPr="00370CFE" w:rsidRDefault="0066658D" w:rsidP="008C039B">
      <w:pPr>
        <w:ind w:firstLine="720"/>
        <w:jc w:val="both"/>
        <w:rPr>
          <w:rStyle w:val="e24kjd"/>
          <w:sz w:val="18"/>
          <w:szCs w:val="18"/>
        </w:rPr>
      </w:pPr>
      <w:r w:rsidRPr="00370CFE">
        <w:rPr>
          <w:rStyle w:val="e24kjd"/>
          <w:sz w:val="18"/>
          <w:szCs w:val="18"/>
        </w:rPr>
        <w:t xml:space="preserve">The present talk, shall deliver the salient features of SCFs and their applications in particle fabrication, polymerization, preparation of nanocomposites, nanohybrids, nanomaterials for wood preservation, nanocomposites for development of durable composite structures, electroactive nanomaterials for sensing, energy storage, target delivery systems and nanoparticle mediated microbial degradation of commodity plastic materials. Concluding remarks will be presented on simplicity, diversity, and commercial viability of SCFs processing of polymer nanomaterials. </w:t>
      </w:r>
    </w:p>
    <w:p w:rsidR="0066658D" w:rsidRPr="00370CFE" w:rsidRDefault="0066658D" w:rsidP="008C039B">
      <w:pPr>
        <w:tabs>
          <w:tab w:val="left" w:pos="1551"/>
        </w:tabs>
        <w:spacing w:before="88"/>
        <w:rPr>
          <w:b/>
          <w:sz w:val="18"/>
        </w:rPr>
      </w:pPr>
      <w:r w:rsidRPr="00370CFE">
        <w:rPr>
          <w:b/>
          <w:sz w:val="18"/>
        </w:rPr>
        <w:t>Reference</w:t>
      </w:r>
      <w:r>
        <w:rPr>
          <w:b/>
          <w:sz w:val="18"/>
        </w:rPr>
        <w:t>s</w:t>
      </w:r>
      <w:r w:rsidRPr="00370CFE">
        <w:rPr>
          <w:b/>
          <w:sz w:val="18"/>
        </w:rPr>
        <w:t>:</w:t>
      </w:r>
    </w:p>
    <w:p w:rsidR="0066658D" w:rsidRPr="00370CFE" w:rsidRDefault="0066658D" w:rsidP="000C6EA9">
      <w:pPr>
        <w:pStyle w:val="BodyText"/>
      </w:pPr>
      <w:r w:rsidRPr="00370CFE">
        <w:t>1M. Skerget, Z. Kenz and K. Hrncic</w:t>
      </w:r>
      <w:r>
        <w:t xml:space="preserve"> </w:t>
      </w:r>
      <w:r w:rsidRPr="00370CFE">
        <w:t>2011 Solubility of solids in sub and supercritical fluids, J. Chem.Eng. Data, 56(4) 694-719</w:t>
      </w:r>
    </w:p>
    <w:p w:rsidR="0066658D" w:rsidRPr="00370CFE" w:rsidRDefault="0066658D" w:rsidP="000C6EA9">
      <w:pPr>
        <w:pStyle w:val="BodyText"/>
        <w:ind w:right="158"/>
        <w:jc w:val="both"/>
      </w:pPr>
      <w:r w:rsidRPr="00370CFE">
        <w:t xml:space="preserve">2..Z.Kenz,E. Markocic, M.Lietgeb,M.Primozic, M.Kenz and H.M.Serkjet 2014. Industrial </w:t>
      </w:r>
      <w:r w:rsidRPr="00370CFE">
        <w:rPr>
          <w:spacing w:val="8"/>
        </w:rPr>
        <w:t xml:space="preserve">applications </w:t>
      </w:r>
      <w:r w:rsidRPr="00370CFE">
        <w:rPr>
          <w:spacing w:val="3"/>
        </w:rPr>
        <w:t>of</w:t>
      </w:r>
      <w:r w:rsidRPr="00370CFE">
        <w:rPr>
          <w:spacing w:val="5"/>
        </w:rPr>
        <w:t xml:space="preserve"> </w:t>
      </w:r>
      <w:r w:rsidRPr="00370CFE">
        <w:t>supercritical</w:t>
      </w:r>
      <w:r w:rsidRPr="00370CFE">
        <w:rPr>
          <w:spacing w:val="-12"/>
        </w:rPr>
        <w:t xml:space="preserve"> </w:t>
      </w:r>
      <w:r w:rsidRPr="00370CFE">
        <w:t>fluids:</w:t>
      </w:r>
      <w:r w:rsidRPr="00370CFE">
        <w:rPr>
          <w:spacing w:val="-12"/>
        </w:rPr>
        <w:t xml:space="preserve"> </w:t>
      </w:r>
      <w:r w:rsidRPr="00370CFE">
        <w:t>A</w:t>
      </w:r>
      <w:r w:rsidRPr="00370CFE">
        <w:rPr>
          <w:spacing w:val="-6"/>
        </w:rPr>
        <w:t xml:space="preserve"> </w:t>
      </w:r>
      <w:r w:rsidRPr="00370CFE">
        <w:t>Review</w:t>
      </w:r>
      <w:r w:rsidRPr="00370CFE">
        <w:rPr>
          <w:spacing w:val="-23"/>
        </w:rPr>
        <w:t xml:space="preserve"> </w:t>
      </w:r>
      <w:r w:rsidRPr="00370CFE">
        <w:t>Energy,77:</w:t>
      </w:r>
      <w:r w:rsidRPr="00370CFE">
        <w:rPr>
          <w:spacing w:val="-1"/>
        </w:rPr>
        <w:t xml:space="preserve"> </w:t>
      </w:r>
      <w:r w:rsidRPr="00370CFE">
        <w:t>235-243</w:t>
      </w:r>
    </w:p>
    <w:p w:rsidR="0066658D" w:rsidRPr="00370CFE" w:rsidRDefault="0066658D" w:rsidP="000C6EA9">
      <w:pPr>
        <w:pStyle w:val="BodyText"/>
        <w:ind w:right="148"/>
        <w:jc w:val="both"/>
      </w:pPr>
      <w:r w:rsidRPr="00370CFE">
        <w:t>3. Z. Qian 2019. Developments on CO</w:t>
      </w:r>
      <w:r w:rsidRPr="00370CFE">
        <w:rPr>
          <w:position w:val="-2"/>
          <w:vertAlign w:val="subscript"/>
        </w:rPr>
        <w:t>2</w:t>
      </w:r>
      <w:r w:rsidRPr="00370CFE">
        <w:t xml:space="preserve">-Utilization Technologies, Clean Energy, 3(3): 85–100   </w:t>
      </w:r>
    </w:p>
    <w:p w:rsidR="0066658D" w:rsidRPr="00370CFE" w:rsidRDefault="0066658D" w:rsidP="000C6EA9">
      <w:pPr>
        <w:pStyle w:val="BodyText"/>
        <w:jc w:val="both"/>
      </w:pPr>
      <w:r w:rsidRPr="00370CFE">
        <w:t xml:space="preserve">4.F. Cansell, C. Aymonier, A.L.Serani 2003. Review on materials science and supercritical fluids ,Curr. Opinion in </w:t>
      </w:r>
      <w:smartTag w:uri="urn:schemas-microsoft-com:office:smarttags" w:element="country-region">
        <w:smartTag w:uri="urn:schemas-microsoft-com:office:smarttags" w:element="country-region">
          <w:r w:rsidRPr="00370CFE">
            <w:t>Solid</w:t>
          </w:r>
        </w:smartTag>
        <w:r w:rsidRPr="00370CFE">
          <w:t xml:space="preserve"> </w:t>
        </w:r>
        <w:smartTag w:uri="urn:schemas-microsoft-com:office:smarttags" w:element="country-region">
          <w:r w:rsidRPr="00370CFE">
            <w:t>State</w:t>
          </w:r>
        </w:smartTag>
      </w:smartTag>
      <w:r w:rsidRPr="00370CFE">
        <w:t xml:space="preserve"> and Mater.Sci. 7(4-5) :331-340</w:t>
      </w:r>
    </w:p>
    <w:p w:rsidR="0066658D" w:rsidRPr="00370CFE" w:rsidRDefault="0066658D" w:rsidP="000C6EA9">
      <w:pPr>
        <w:pStyle w:val="BodyText"/>
        <w:ind w:right="133"/>
      </w:pPr>
      <w:r w:rsidRPr="00370CFE">
        <w:t>5.J.Vansant and P.W.Koziel 2019. Technical and industrial applications of CO</w:t>
      </w:r>
      <w:r w:rsidRPr="00370CFE">
        <w:rPr>
          <w:position w:val="-2"/>
        </w:rPr>
        <w:t>2</w:t>
      </w:r>
      <w:r w:rsidRPr="00370CFE">
        <w:t>, 73-104 ISBN 978-3-030-15867-5</w:t>
      </w:r>
    </w:p>
    <w:p w:rsidR="0066658D" w:rsidRPr="00370CFE" w:rsidRDefault="0066658D" w:rsidP="000C6EA9">
      <w:pPr>
        <w:pStyle w:val="BodyText"/>
      </w:pPr>
      <w:r w:rsidRPr="00370CFE">
        <w:t>6.. R.Noyori 1999. Supercritical Fluids:  Introduction Chem.Rev., 99(2) 353-354</w:t>
      </w:r>
    </w:p>
    <w:p w:rsidR="0066658D" w:rsidRPr="00370CFE" w:rsidRDefault="0066658D" w:rsidP="000C6EA9">
      <w:pPr>
        <w:pStyle w:val="BodyText"/>
        <w:ind w:right="148"/>
        <w:jc w:val="both"/>
      </w:pPr>
      <w:r w:rsidRPr="00370CFE">
        <w:t>7.</w:t>
      </w:r>
      <w:smartTag w:uri="urn:schemas-microsoft-com:office:smarttags" w:element="country-region">
        <w:r w:rsidRPr="00370CFE">
          <w:t>I.</w:t>
        </w:r>
      </w:smartTag>
      <w:r w:rsidRPr="00370CFE">
        <w:t xml:space="preserve"> Abdullah M. Asiri and A. Isloor 2019. Supercritical carbon dioxide as green solvent in green sustainable process for chemical and environmental engineering and science, 1st Ed.  </w:t>
      </w:r>
    </w:p>
    <w:p w:rsidR="0066658D" w:rsidRPr="00370CFE" w:rsidRDefault="0066658D" w:rsidP="00932B58">
      <w:pPr>
        <w:pStyle w:val="BodyText"/>
        <w:ind w:right="161"/>
        <w:jc w:val="both"/>
      </w:pPr>
      <w:r w:rsidRPr="00370CFE">
        <w:t>8.N. Bhullar, M.G.H.Zaidi, S. Alam, R Singh</w:t>
      </w:r>
      <w:r>
        <w:t xml:space="preserve"> 2007</w:t>
      </w:r>
      <w:r w:rsidRPr="00370CFE">
        <w:t xml:space="preserve">. Synthesis of C60 caged polyvinyl pyridine in supercritical carbon dioxide. Int. J. Nanosci. Nanotech. 1(3) </w:t>
      </w:r>
      <w:r>
        <w:t>:</w:t>
      </w:r>
      <w:r w:rsidRPr="00370CFE">
        <w:t>64-68</w:t>
      </w:r>
    </w:p>
    <w:p w:rsidR="0066658D" w:rsidRPr="00370CFE" w:rsidRDefault="0066658D" w:rsidP="00EB3C8B">
      <w:pPr>
        <w:pStyle w:val="BodyText"/>
        <w:ind w:right="155"/>
        <w:jc w:val="both"/>
      </w:pPr>
      <w:r w:rsidRPr="00370CFE">
        <w:t>9.M.G.H.Zaidi, T. Agarwal , S.Alam ,A.K.Rai</w:t>
      </w:r>
      <w:r>
        <w:t xml:space="preserve"> 2011.</w:t>
      </w:r>
      <w:r w:rsidRPr="00370CFE">
        <w:t>Synthesis of fullerene (60) polyvinyl pyridine composites in supercritical carbon dioxide.</w:t>
      </w:r>
      <w:r>
        <w:t xml:space="preserve"> </w:t>
      </w:r>
      <w:r w:rsidRPr="00370CFE">
        <w:t>Full</w:t>
      </w:r>
      <w:r>
        <w:t>.</w:t>
      </w:r>
      <w:r w:rsidRPr="00370CFE">
        <w:t>, Nanotube and Carbon Nanost</w:t>
      </w:r>
      <w:r>
        <w:t>r</w:t>
      </w:r>
      <w:r w:rsidRPr="00370CFE">
        <w:t>, 19(4 )</w:t>
      </w:r>
      <w:r>
        <w:t>:</w:t>
      </w:r>
      <w:r w:rsidRPr="00370CFE">
        <w:t xml:space="preserve"> 329- 333</w:t>
      </w:r>
    </w:p>
    <w:p w:rsidR="0066658D" w:rsidRPr="00370CFE" w:rsidRDefault="0066658D" w:rsidP="000C6EA9">
      <w:pPr>
        <w:pStyle w:val="BodyText"/>
        <w:ind w:right="134" w:firstLine="60"/>
        <w:jc w:val="both"/>
      </w:pPr>
      <w:r w:rsidRPr="00370CFE">
        <w:t>10.V.Agarwal, M.G.H.Zaidi, S.Alam, A.K.Rai 2009. Fullerene 60 mediated polymerization of polyacrylic acid in supercritical carbon dioxide, Int. J. Polym. Anal.   Charact. 14 (1)</w:t>
      </w:r>
      <w:r>
        <w:t>:</w:t>
      </w:r>
      <w:r w:rsidRPr="00370CFE">
        <w:t xml:space="preserve"> 52-67</w:t>
      </w:r>
    </w:p>
    <w:p w:rsidR="0066658D" w:rsidRPr="00370CFE" w:rsidRDefault="0066658D" w:rsidP="00EB3C8B">
      <w:pPr>
        <w:pStyle w:val="BodyText"/>
        <w:ind w:right="141"/>
        <w:jc w:val="both"/>
      </w:pPr>
      <w:r w:rsidRPr="00370CFE">
        <w:rPr>
          <w:spacing w:val="2"/>
        </w:rPr>
        <w:t xml:space="preserve">11. V. </w:t>
      </w:r>
      <w:r w:rsidRPr="00370CFE">
        <w:t xml:space="preserve">Agrawal , </w:t>
      </w:r>
      <w:r w:rsidRPr="00370CFE">
        <w:rPr>
          <w:spacing w:val="-3"/>
        </w:rPr>
        <w:t xml:space="preserve">S. </w:t>
      </w:r>
      <w:r w:rsidRPr="00370CFE">
        <w:t xml:space="preserve">Vishnoi , </w:t>
      </w:r>
      <w:r w:rsidRPr="00370CFE">
        <w:rPr>
          <w:spacing w:val="-3"/>
        </w:rPr>
        <w:t xml:space="preserve">M. </w:t>
      </w:r>
      <w:r w:rsidRPr="00370CFE">
        <w:t xml:space="preserve">G. H. Zaidi , </w:t>
      </w:r>
      <w:r w:rsidRPr="00370CFE">
        <w:rPr>
          <w:spacing w:val="-3"/>
        </w:rPr>
        <w:t xml:space="preserve">S. </w:t>
      </w:r>
      <w:r w:rsidRPr="00370CFE">
        <w:t>Alam, A. K. Rai</w:t>
      </w:r>
      <w:r>
        <w:t xml:space="preserve"> 2010.</w:t>
      </w:r>
      <w:r w:rsidRPr="00370CFE">
        <w:t xml:space="preserve">. Synthesis </w:t>
      </w:r>
      <w:r w:rsidRPr="00370CFE">
        <w:rPr>
          <w:spacing w:val="3"/>
        </w:rPr>
        <w:t xml:space="preserve">and </w:t>
      </w:r>
      <w:r w:rsidRPr="00370CFE">
        <w:rPr>
          <w:spacing w:val="-3"/>
        </w:rPr>
        <w:t xml:space="preserve">characterization </w:t>
      </w:r>
      <w:r w:rsidRPr="00370CFE">
        <w:rPr>
          <w:spacing w:val="3"/>
        </w:rPr>
        <w:t xml:space="preserve">of </w:t>
      </w:r>
      <w:r w:rsidRPr="00370CFE">
        <w:t xml:space="preserve">C60-polymethyl methacrylate </w:t>
      </w:r>
      <w:r w:rsidRPr="00370CFE">
        <w:rPr>
          <w:spacing w:val="-3"/>
        </w:rPr>
        <w:t xml:space="preserve">conjugates </w:t>
      </w:r>
      <w:r w:rsidRPr="00370CFE">
        <w:t xml:space="preserve">in supercritical carbon </w:t>
      </w:r>
      <w:r w:rsidRPr="00370CFE">
        <w:rPr>
          <w:spacing w:val="-3"/>
        </w:rPr>
        <w:t xml:space="preserve">dioxide. </w:t>
      </w:r>
      <w:r w:rsidRPr="00370CFE">
        <w:t xml:space="preserve">Int. </w:t>
      </w:r>
      <w:r w:rsidRPr="00370CFE">
        <w:rPr>
          <w:spacing w:val="3"/>
        </w:rPr>
        <w:t xml:space="preserve">J. </w:t>
      </w:r>
      <w:r w:rsidRPr="00370CFE">
        <w:t>Polym.Anal. Charact.,15(5)</w:t>
      </w:r>
      <w:r>
        <w:t>:</w:t>
      </w:r>
      <w:r w:rsidRPr="00370CFE">
        <w:t xml:space="preserve"> 267-276</w:t>
      </w:r>
    </w:p>
    <w:p w:rsidR="0066658D" w:rsidRPr="00370CFE" w:rsidRDefault="0066658D" w:rsidP="00370CFE">
      <w:pPr>
        <w:jc w:val="both"/>
        <w:rPr>
          <w:rStyle w:val="Strong"/>
          <w:b w:val="0"/>
          <w:bCs/>
          <w:sz w:val="18"/>
          <w:szCs w:val="18"/>
        </w:rPr>
      </w:pPr>
      <w:r w:rsidRPr="00370CFE">
        <w:rPr>
          <w:sz w:val="18"/>
          <w:szCs w:val="18"/>
        </w:rPr>
        <w:t xml:space="preserve">12. M.G.H.Zaidi, S.K.Joshi, M.Kumar D.Sharma and A.Kumar 2013. Carbon Lett , 14(4):218-227  </w:t>
      </w:r>
    </w:p>
    <w:p w:rsidR="0066658D" w:rsidRDefault="0066658D" w:rsidP="00370CFE">
      <w:pPr>
        <w:pStyle w:val="BodyText"/>
        <w:rPr>
          <w:bCs/>
          <w:lang w:bidi="hi-IN"/>
        </w:rPr>
      </w:pPr>
      <w:r w:rsidRPr="00370CFE">
        <w:rPr>
          <w:bCs/>
          <w:lang w:bidi="hi-IN"/>
        </w:rPr>
        <w:t>13.M.G.H.Zaidi, P.L.Sah, S.Alam and A.K.Rai 2009. J. Exp.Nanosci.4 (1): 55-66</w:t>
      </w:r>
    </w:p>
    <w:p w:rsidR="0066658D" w:rsidRPr="00370CFE" w:rsidRDefault="0066658D" w:rsidP="00EB3C8B">
      <w:pPr>
        <w:pStyle w:val="BodyText"/>
      </w:pPr>
      <w:r>
        <w:rPr>
          <w:bCs/>
          <w:lang w:bidi="hi-IN"/>
        </w:rPr>
        <w:t>14. G.Bisht,K.Biplab and M.G.H.Zaidi</w:t>
      </w:r>
      <w:r w:rsidRPr="00370CFE">
        <w:rPr>
          <w:bCs/>
          <w:lang w:bidi="hi-IN"/>
        </w:rPr>
        <w:t xml:space="preserve"> </w:t>
      </w:r>
      <w:r>
        <w:rPr>
          <w:bCs/>
          <w:lang w:bidi="hi-IN"/>
        </w:rPr>
        <w:t>2018.</w:t>
      </w:r>
      <w:r w:rsidRPr="00370CFE">
        <w:rPr>
          <w:bCs/>
          <w:lang w:bidi="hi-IN"/>
        </w:rPr>
        <w:t xml:space="preserve"> </w:t>
      </w:r>
      <w:r>
        <w:rPr>
          <w:bCs/>
        </w:rPr>
        <w:t>Macromol.Res.</w:t>
      </w:r>
      <w:r w:rsidRPr="009D04C5">
        <w:rPr>
          <w:bCs/>
        </w:rPr>
        <w:t>1-11</w:t>
      </w:r>
      <w:r>
        <w:rPr>
          <w:bCs/>
        </w:rPr>
        <w:t xml:space="preserve">  </w:t>
      </w:r>
      <w:r w:rsidRPr="009D04C5">
        <w:t xml:space="preserve"> </w:t>
      </w:r>
    </w:p>
    <w:p w:rsidR="0066658D" w:rsidRPr="00370CFE" w:rsidRDefault="0066658D" w:rsidP="001F2D95">
      <w:pPr>
        <w:tabs>
          <w:tab w:val="left" w:pos="831"/>
        </w:tabs>
        <w:ind w:left="470" w:right="593"/>
      </w:pPr>
      <w:r w:rsidRPr="00370CFE">
        <w:rPr>
          <w:sz w:val="18"/>
          <w:szCs w:val="18"/>
        </w:rPr>
        <w:t xml:space="preserve"> </w:t>
      </w:r>
    </w:p>
    <w:p w:rsidR="0066658D" w:rsidRDefault="0066658D" w:rsidP="001F2D95">
      <w:pPr>
        <w:pStyle w:val="Heading1"/>
        <w:tabs>
          <w:tab w:val="left" w:pos="1551"/>
        </w:tabs>
        <w:ind w:left="0" w:firstLine="0"/>
      </w:pPr>
      <w:r>
        <w:t xml:space="preserve"> </w:t>
      </w:r>
      <w:r w:rsidRPr="00370CFE">
        <w:t>Biography:</w:t>
      </w:r>
    </w:p>
    <w:p w:rsidR="0066658D" w:rsidRPr="00370CFE" w:rsidRDefault="0066658D" w:rsidP="001F2D95">
      <w:pPr>
        <w:pStyle w:val="Heading1"/>
        <w:tabs>
          <w:tab w:val="left" w:pos="1551"/>
        </w:tabs>
        <w:ind w:left="0" w:firstLine="0"/>
      </w:pPr>
    </w:p>
    <w:p w:rsidR="0066658D" w:rsidRPr="001F2D95" w:rsidRDefault="0066658D" w:rsidP="001F2D95">
      <w:pPr>
        <w:jc w:val="both"/>
        <w:rPr>
          <w:b/>
          <w:bCs/>
          <w:sz w:val="18"/>
          <w:szCs w:val="18"/>
        </w:rPr>
      </w:pPr>
      <w:r w:rsidRPr="001F2D95">
        <w:rPr>
          <w:sz w:val="18"/>
          <w:szCs w:val="18"/>
        </w:rPr>
        <w:t xml:space="preserve">M.G.H.Zaidi is chemist, educator and researcher. He was born on February 22, 1967 in U.P., </w:t>
      </w:r>
      <w:smartTag w:uri="urn:schemas-microsoft-com:office:smarttags" w:element="country-region">
        <w:r w:rsidRPr="001F2D95">
          <w:rPr>
            <w:sz w:val="18"/>
            <w:szCs w:val="18"/>
          </w:rPr>
          <w:t>India</w:t>
        </w:r>
      </w:smartTag>
      <w:r w:rsidRPr="001F2D95">
        <w:rPr>
          <w:sz w:val="18"/>
          <w:szCs w:val="18"/>
        </w:rPr>
        <w:t xml:space="preserve">. He is Professor of Chemistry in Department of Chemistry at </w:t>
      </w:r>
      <w:smartTag w:uri="urn:schemas-microsoft-com:office:smarttags" w:element="country-region">
        <w:r w:rsidRPr="001F2D95">
          <w:rPr>
            <w:sz w:val="18"/>
            <w:szCs w:val="18"/>
          </w:rPr>
          <w:t>G.B.Pant</w:t>
        </w:r>
      </w:smartTag>
      <w:r w:rsidRPr="001F2D95">
        <w:rPr>
          <w:sz w:val="18"/>
          <w:szCs w:val="18"/>
        </w:rPr>
        <w:t xml:space="preserve"> </w:t>
      </w:r>
      <w:smartTag w:uri="urn:schemas-microsoft-com:office:smarttags" w:element="country-region">
        <w:r w:rsidRPr="001F2D95">
          <w:rPr>
            <w:sz w:val="18"/>
            <w:szCs w:val="18"/>
          </w:rPr>
          <w:t>University</w:t>
        </w:r>
      </w:smartTag>
      <w:r w:rsidRPr="001F2D95">
        <w:rPr>
          <w:sz w:val="18"/>
          <w:szCs w:val="18"/>
        </w:rPr>
        <w:t xml:space="preserve"> of Agriculture &amp; Technology, </w:t>
      </w:r>
      <w:smartTag w:uri="urn:schemas-microsoft-com:office:smarttags" w:element="country-region">
        <w:smartTag w:uri="urn:schemas-microsoft-com:office:smarttags" w:element="country-region">
          <w:r w:rsidRPr="001F2D95">
            <w:rPr>
              <w:sz w:val="18"/>
              <w:szCs w:val="18"/>
            </w:rPr>
            <w:t>Uttarakhand</w:t>
          </w:r>
        </w:smartTag>
        <w:r w:rsidRPr="001F2D95">
          <w:rPr>
            <w:sz w:val="18"/>
            <w:szCs w:val="18"/>
          </w:rPr>
          <w:t xml:space="preserve">, </w:t>
        </w:r>
        <w:smartTag w:uri="urn:schemas-microsoft-com:office:smarttags" w:element="country-region">
          <w:r w:rsidRPr="001F2D95">
            <w:rPr>
              <w:sz w:val="18"/>
              <w:szCs w:val="18"/>
            </w:rPr>
            <w:t>India</w:t>
          </w:r>
        </w:smartTag>
      </w:smartTag>
      <w:r w:rsidRPr="001F2D95">
        <w:rPr>
          <w:sz w:val="18"/>
          <w:szCs w:val="18"/>
        </w:rPr>
        <w:t xml:space="preserve">. He is known for multidisciplinary research in the area of polymer science interfacing physical, life sciences and engineering. His has expertise on development of supercritically green methods of processing of materials for structural, energy storage, thermal, biomedical, antimicrobial applications, microbial degradation and  crop enhancers. He has-advised more over </w:t>
      </w:r>
      <w:r>
        <w:rPr>
          <w:sz w:val="18"/>
          <w:szCs w:val="18"/>
        </w:rPr>
        <w:t xml:space="preserve">16 research projects, </w:t>
      </w:r>
      <w:r w:rsidRPr="001F2D95">
        <w:rPr>
          <w:sz w:val="18"/>
          <w:szCs w:val="18"/>
        </w:rPr>
        <w:t xml:space="preserve">27 M.Sc., &amp; Ph.D. published &gt; </w:t>
      </w:r>
      <w:r>
        <w:rPr>
          <w:sz w:val="18"/>
          <w:szCs w:val="18"/>
        </w:rPr>
        <w:t>100</w:t>
      </w:r>
      <w:r w:rsidRPr="001F2D95">
        <w:rPr>
          <w:sz w:val="18"/>
          <w:szCs w:val="18"/>
        </w:rPr>
        <w:t xml:space="preserve"> research articles in journals, conference proceedings &amp; tech reports. </w:t>
      </w:r>
      <w:r>
        <w:rPr>
          <w:sz w:val="18"/>
          <w:szCs w:val="18"/>
        </w:rPr>
        <w:t xml:space="preserve">And availed 6 patents. </w:t>
      </w:r>
      <w:r w:rsidRPr="001F2D95">
        <w:rPr>
          <w:sz w:val="18"/>
          <w:szCs w:val="18"/>
        </w:rPr>
        <w:t xml:space="preserve">He is the part of editorial &amp; reviewer of many reputed journals. </w:t>
      </w:r>
      <w:r>
        <w:rPr>
          <w:sz w:val="18"/>
          <w:szCs w:val="18"/>
        </w:rPr>
        <w:t xml:space="preserve"> </w:t>
      </w:r>
    </w:p>
    <w:p w:rsidR="0066658D" w:rsidRDefault="0066658D">
      <w:pPr>
        <w:pStyle w:val="Heading1"/>
        <w:numPr>
          <w:ilvl w:val="0"/>
          <w:numId w:val="1"/>
        </w:numPr>
        <w:tabs>
          <w:tab w:val="left" w:pos="1551"/>
        </w:tabs>
        <w:ind w:left="1550"/>
      </w:pPr>
      <w:r w:rsidRPr="00370CFE">
        <w:t>Presenting author</w:t>
      </w:r>
      <w:r w:rsidRPr="00370CFE">
        <w:rPr>
          <w:spacing w:val="-4"/>
        </w:rPr>
        <w:t xml:space="preserve"> </w:t>
      </w:r>
      <w:r w:rsidRPr="00370CFE">
        <w:t>details</w:t>
      </w:r>
    </w:p>
    <w:p w:rsidR="0066658D" w:rsidRPr="00370CFE" w:rsidRDefault="0066658D">
      <w:pPr>
        <w:pStyle w:val="Heading1"/>
        <w:numPr>
          <w:ilvl w:val="0"/>
          <w:numId w:val="1"/>
        </w:numPr>
        <w:tabs>
          <w:tab w:val="left" w:pos="1551"/>
        </w:tabs>
        <w:ind w:left="1550"/>
      </w:pPr>
    </w:p>
    <w:p w:rsidR="0066658D" w:rsidRPr="00370CFE" w:rsidRDefault="0066658D">
      <w:pPr>
        <w:pStyle w:val="BodyText"/>
        <w:spacing w:before="6"/>
        <w:rPr>
          <w:b/>
          <w:sz w:val="15"/>
        </w:rPr>
      </w:pPr>
      <w:r w:rsidRPr="00943C15">
        <w:rPr>
          <w:noProof/>
        </w:rPr>
        <w:pict>
          <v:shape id="Picture 1" o:spid="_x0000_i1026" type="#_x0000_t75" style="width:118.5pt;height:160.5pt;visibility:visible">
            <v:imagedata r:id="rId6" o:title=""/>
          </v:shape>
        </w:pict>
      </w:r>
    </w:p>
    <w:p w:rsidR="0066658D" w:rsidRPr="00EB3C8B" w:rsidRDefault="0066658D" w:rsidP="00EB3C8B">
      <w:pPr>
        <w:rPr>
          <w:sz w:val="18"/>
          <w:szCs w:val="18"/>
        </w:rPr>
      </w:pPr>
      <w:r w:rsidRPr="00EB3C8B">
        <w:rPr>
          <w:b/>
          <w:bCs/>
          <w:sz w:val="18"/>
          <w:szCs w:val="18"/>
        </w:rPr>
        <w:t>Full Name:</w:t>
      </w:r>
      <w:r w:rsidRPr="00EB3C8B">
        <w:rPr>
          <w:sz w:val="18"/>
          <w:szCs w:val="18"/>
        </w:rPr>
        <w:t xml:space="preserve">  Professor M.G.H.Zaidi</w:t>
      </w:r>
    </w:p>
    <w:p w:rsidR="0066658D" w:rsidRPr="00EB3C8B" w:rsidRDefault="0066658D" w:rsidP="00EB3C8B">
      <w:pPr>
        <w:rPr>
          <w:sz w:val="18"/>
          <w:szCs w:val="18"/>
        </w:rPr>
      </w:pPr>
      <w:r w:rsidRPr="00EB3C8B">
        <w:rPr>
          <w:b/>
          <w:bCs/>
          <w:sz w:val="18"/>
          <w:szCs w:val="18"/>
        </w:rPr>
        <w:t>Contact number:</w:t>
      </w:r>
      <w:r w:rsidRPr="00EB3C8B">
        <w:rPr>
          <w:sz w:val="18"/>
          <w:szCs w:val="18"/>
        </w:rPr>
        <w:t xml:space="preserve"> +919411159853</w:t>
      </w:r>
    </w:p>
    <w:p w:rsidR="0066658D" w:rsidRPr="00EB3C8B" w:rsidRDefault="0066658D" w:rsidP="00EB3C8B">
      <w:pPr>
        <w:rPr>
          <w:sz w:val="18"/>
          <w:szCs w:val="18"/>
        </w:rPr>
      </w:pPr>
      <w:r w:rsidRPr="00EB3C8B">
        <w:rPr>
          <w:b/>
          <w:bCs/>
          <w:sz w:val="18"/>
          <w:szCs w:val="18"/>
        </w:rPr>
        <w:t>Linked In account:</w:t>
      </w:r>
      <w:r w:rsidRPr="00EB3C8B">
        <w:rPr>
          <w:sz w:val="18"/>
          <w:szCs w:val="18"/>
        </w:rPr>
        <w:t xml:space="preserve"> https://in.linkedin.com/in/m-g-h-zaidi-3b375126</w:t>
      </w:r>
    </w:p>
    <w:p w:rsidR="0066658D" w:rsidRPr="00EB3C8B" w:rsidRDefault="0066658D" w:rsidP="00EB3C8B">
      <w:pPr>
        <w:rPr>
          <w:sz w:val="18"/>
          <w:szCs w:val="18"/>
        </w:rPr>
      </w:pPr>
      <w:r w:rsidRPr="00EB3C8B">
        <w:rPr>
          <w:b/>
          <w:bCs/>
          <w:sz w:val="18"/>
          <w:szCs w:val="18"/>
        </w:rPr>
        <w:t>Session name/ number:</w:t>
      </w:r>
      <w:r w:rsidRPr="00EB3C8B">
        <w:rPr>
          <w:sz w:val="18"/>
          <w:szCs w:val="18"/>
        </w:rPr>
        <w:t xml:space="preserve"> Polymer Science &amp; Applications</w:t>
      </w:r>
    </w:p>
    <w:p w:rsidR="0066658D" w:rsidRPr="00EB3C8B" w:rsidRDefault="0066658D" w:rsidP="00EB3C8B">
      <w:pPr>
        <w:rPr>
          <w:sz w:val="18"/>
          <w:szCs w:val="18"/>
        </w:rPr>
      </w:pPr>
      <w:r w:rsidRPr="00EB3C8B">
        <w:rPr>
          <w:b/>
          <w:bCs/>
          <w:sz w:val="18"/>
          <w:szCs w:val="18"/>
        </w:rPr>
        <w:t>Category:</w:t>
      </w:r>
      <w:r>
        <w:rPr>
          <w:sz w:val="18"/>
          <w:szCs w:val="18"/>
        </w:rPr>
        <w:t xml:space="preserve"> Plenary/Keynote Speaker</w:t>
      </w:r>
    </w:p>
    <w:sectPr w:rsidR="0066658D" w:rsidRPr="00EB3C8B" w:rsidSect="00A3053E">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B6A1C0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FE38512A"/>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C6869838"/>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91D6617A"/>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B46F48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A64CDB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354CF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61AA11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60AE21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7149ADE"/>
    <w:lvl w:ilvl="0">
      <w:start w:val="1"/>
      <w:numFmt w:val="bullet"/>
      <w:lvlText w:val=""/>
      <w:lvlJc w:val="left"/>
      <w:pPr>
        <w:tabs>
          <w:tab w:val="num" w:pos="360"/>
        </w:tabs>
        <w:ind w:left="360" w:hanging="360"/>
      </w:pPr>
      <w:rPr>
        <w:rFonts w:ascii="Symbol" w:hAnsi="Symbol" w:hint="default"/>
      </w:rPr>
    </w:lvl>
  </w:abstractNum>
  <w:abstractNum w:abstractNumId="10">
    <w:nsid w:val="09677479"/>
    <w:multiLevelType w:val="hybridMultilevel"/>
    <w:tmpl w:val="45D8EC0A"/>
    <w:lvl w:ilvl="0" w:tplc="D7FC67E0">
      <w:start w:val="2"/>
      <w:numFmt w:val="decimal"/>
      <w:lvlText w:val="%1."/>
      <w:lvlJc w:val="left"/>
      <w:pPr>
        <w:ind w:left="830" w:hanging="360"/>
      </w:pPr>
      <w:rPr>
        <w:rFonts w:ascii="Times New Roman" w:eastAsia="Times New Roman" w:hAnsi="Times New Roman" w:cs="Times New Roman" w:hint="default"/>
        <w:color w:val="575757"/>
        <w:spacing w:val="0"/>
        <w:w w:val="96"/>
        <w:sz w:val="19"/>
        <w:szCs w:val="19"/>
      </w:rPr>
    </w:lvl>
    <w:lvl w:ilvl="1" w:tplc="6EFE9A3E">
      <w:numFmt w:val="bullet"/>
      <w:lvlText w:val="•"/>
      <w:lvlJc w:val="left"/>
      <w:pPr>
        <w:ind w:left="1300" w:hanging="360"/>
      </w:pPr>
      <w:rPr>
        <w:rFonts w:hint="default"/>
      </w:rPr>
    </w:lvl>
    <w:lvl w:ilvl="2" w:tplc="E1342AAA">
      <w:numFmt w:val="bullet"/>
      <w:lvlText w:val="•"/>
      <w:lvlJc w:val="left"/>
      <w:pPr>
        <w:ind w:left="1760" w:hanging="360"/>
      </w:pPr>
      <w:rPr>
        <w:rFonts w:hint="default"/>
      </w:rPr>
    </w:lvl>
    <w:lvl w:ilvl="3" w:tplc="2610A10A">
      <w:numFmt w:val="bullet"/>
      <w:lvlText w:val="•"/>
      <w:lvlJc w:val="left"/>
      <w:pPr>
        <w:ind w:left="2221" w:hanging="360"/>
      </w:pPr>
      <w:rPr>
        <w:rFonts w:hint="default"/>
      </w:rPr>
    </w:lvl>
    <w:lvl w:ilvl="4" w:tplc="94506414">
      <w:numFmt w:val="bullet"/>
      <w:lvlText w:val="•"/>
      <w:lvlJc w:val="left"/>
      <w:pPr>
        <w:ind w:left="2681" w:hanging="360"/>
      </w:pPr>
      <w:rPr>
        <w:rFonts w:hint="default"/>
      </w:rPr>
    </w:lvl>
    <w:lvl w:ilvl="5" w:tplc="E7D0D3DE">
      <w:numFmt w:val="bullet"/>
      <w:lvlText w:val="•"/>
      <w:lvlJc w:val="left"/>
      <w:pPr>
        <w:ind w:left="3141" w:hanging="360"/>
      </w:pPr>
      <w:rPr>
        <w:rFonts w:hint="default"/>
      </w:rPr>
    </w:lvl>
    <w:lvl w:ilvl="6" w:tplc="95E4D28A">
      <w:numFmt w:val="bullet"/>
      <w:lvlText w:val="•"/>
      <w:lvlJc w:val="left"/>
      <w:pPr>
        <w:ind w:left="3602" w:hanging="360"/>
      </w:pPr>
      <w:rPr>
        <w:rFonts w:hint="default"/>
      </w:rPr>
    </w:lvl>
    <w:lvl w:ilvl="7" w:tplc="86B0B19C">
      <w:numFmt w:val="bullet"/>
      <w:lvlText w:val="•"/>
      <w:lvlJc w:val="left"/>
      <w:pPr>
        <w:ind w:left="4062" w:hanging="360"/>
      </w:pPr>
      <w:rPr>
        <w:rFonts w:hint="default"/>
      </w:rPr>
    </w:lvl>
    <w:lvl w:ilvl="8" w:tplc="3E38631A">
      <w:numFmt w:val="bullet"/>
      <w:lvlText w:val="•"/>
      <w:lvlJc w:val="left"/>
      <w:pPr>
        <w:ind w:left="4522" w:hanging="360"/>
      </w:pPr>
      <w:rPr>
        <w:rFonts w:hint="default"/>
      </w:rPr>
    </w:lvl>
  </w:abstractNum>
  <w:abstractNum w:abstractNumId="11">
    <w:nsid w:val="6393453D"/>
    <w:multiLevelType w:val="hybridMultilevel"/>
    <w:tmpl w:val="AED83F22"/>
    <w:lvl w:ilvl="0" w:tplc="614405C6">
      <w:start w:val="1"/>
      <w:numFmt w:val="upperRoman"/>
      <w:lvlText w:val="%1."/>
      <w:lvlJc w:val="left"/>
      <w:pPr>
        <w:ind w:left="1546" w:hanging="447"/>
      </w:pPr>
      <w:rPr>
        <w:rFonts w:ascii="Times New Roman" w:eastAsia="Times New Roman" w:hAnsi="Times New Roman" w:cs="Times New Roman" w:hint="default"/>
        <w:b/>
        <w:bCs/>
        <w:color w:val="575757"/>
        <w:w w:val="96"/>
        <w:sz w:val="19"/>
        <w:szCs w:val="19"/>
      </w:rPr>
    </w:lvl>
    <w:lvl w:ilvl="1" w:tplc="B838B6B4">
      <w:numFmt w:val="bullet"/>
      <w:lvlText w:val="•"/>
      <w:lvlJc w:val="left"/>
      <w:pPr>
        <w:ind w:left="1921" w:hanging="447"/>
      </w:pPr>
      <w:rPr>
        <w:rFonts w:hint="default"/>
      </w:rPr>
    </w:lvl>
    <w:lvl w:ilvl="2" w:tplc="C1D226AA">
      <w:numFmt w:val="bullet"/>
      <w:lvlText w:val="•"/>
      <w:lvlJc w:val="left"/>
      <w:pPr>
        <w:ind w:left="2303" w:hanging="447"/>
      </w:pPr>
      <w:rPr>
        <w:rFonts w:hint="default"/>
      </w:rPr>
    </w:lvl>
    <w:lvl w:ilvl="3" w:tplc="99CE0488">
      <w:numFmt w:val="bullet"/>
      <w:lvlText w:val="•"/>
      <w:lvlJc w:val="left"/>
      <w:pPr>
        <w:ind w:left="2685" w:hanging="447"/>
      </w:pPr>
      <w:rPr>
        <w:rFonts w:hint="default"/>
      </w:rPr>
    </w:lvl>
    <w:lvl w:ilvl="4" w:tplc="23A6DB10">
      <w:numFmt w:val="bullet"/>
      <w:lvlText w:val="•"/>
      <w:lvlJc w:val="left"/>
      <w:pPr>
        <w:ind w:left="3067" w:hanging="447"/>
      </w:pPr>
      <w:rPr>
        <w:rFonts w:hint="default"/>
      </w:rPr>
    </w:lvl>
    <w:lvl w:ilvl="5" w:tplc="92DEC3FE">
      <w:numFmt w:val="bullet"/>
      <w:lvlText w:val="•"/>
      <w:lvlJc w:val="left"/>
      <w:pPr>
        <w:ind w:left="3449" w:hanging="447"/>
      </w:pPr>
      <w:rPr>
        <w:rFonts w:hint="default"/>
      </w:rPr>
    </w:lvl>
    <w:lvl w:ilvl="6" w:tplc="5E56635A">
      <w:numFmt w:val="bullet"/>
      <w:lvlText w:val="•"/>
      <w:lvlJc w:val="left"/>
      <w:pPr>
        <w:ind w:left="3831" w:hanging="447"/>
      </w:pPr>
      <w:rPr>
        <w:rFonts w:hint="default"/>
      </w:rPr>
    </w:lvl>
    <w:lvl w:ilvl="7" w:tplc="F88E1A4E">
      <w:numFmt w:val="bullet"/>
      <w:lvlText w:val="•"/>
      <w:lvlJc w:val="left"/>
      <w:pPr>
        <w:ind w:left="4213" w:hanging="447"/>
      </w:pPr>
      <w:rPr>
        <w:rFonts w:hint="default"/>
      </w:rPr>
    </w:lvl>
    <w:lvl w:ilvl="8" w:tplc="7E78303E">
      <w:numFmt w:val="bullet"/>
      <w:lvlText w:val="•"/>
      <w:lvlJc w:val="left"/>
      <w:pPr>
        <w:ind w:left="4595" w:hanging="447"/>
      </w:pPr>
      <w:rPr>
        <w:rFont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053E"/>
    <w:rsid w:val="000C6EA9"/>
    <w:rsid w:val="00115AE9"/>
    <w:rsid w:val="001F2D95"/>
    <w:rsid w:val="002B22AC"/>
    <w:rsid w:val="00370CFE"/>
    <w:rsid w:val="004D0C61"/>
    <w:rsid w:val="0066658D"/>
    <w:rsid w:val="008914BB"/>
    <w:rsid w:val="008C039B"/>
    <w:rsid w:val="008D3CFD"/>
    <w:rsid w:val="00932B58"/>
    <w:rsid w:val="00943C15"/>
    <w:rsid w:val="009D04C5"/>
    <w:rsid w:val="00A3053E"/>
    <w:rsid w:val="00C344BC"/>
    <w:rsid w:val="00EB3C8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53E"/>
    <w:pPr>
      <w:widowControl w:val="0"/>
      <w:autoSpaceDE w:val="0"/>
      <w:autoSpaceDN w:val="0"/>
    </w:pPr>
    <w:rPr>
      <w:rFonts w:ascii="Times New Roman" w:eastAsia="Times New Roman" w:hAnsi="Times New Roman"/>
    </w:rPr>
  </w:style>
  <w:style w:type="paragraph" w:styleId="Heading1">
    <w:name w:val="heading 1"/>
    <w:basedOn w:val="Normal"/>
    <w:link w:val="Heading1Char"/>
    <w:uiPriority w:val="99"/>
    <w:qFormat/>
    <w:rsid w:val="00A3053E"/>
    <w:pPr>
      <w:ind w:left="1550" w:hanging="447"/>
      <w:outlineLvl w:val="0"/>
    </w:pPr>
    <w:rPr>
      <w:b/>
      <w:bCs/>
      <w:sz w:val="18"/>
      <w:szCs w:val="18"/>
    </w:rPr>
  </w:style>
  <w:style w:type="paragraph" w:styleId="Heading2">
    <w:name w:val="heading 2"/>
    <w:basedOn w:val="Normal"/>
    <w:next w:val="Normal"/>
    <w:link w:val="Heading2Char"/>
    <w:uiPriority w:val="99"/>
    <w:qFormat/>
    <w:rsid w:val="008914BB"/>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C1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semiHidden/>
    <w:locked/>
    <w:rsid w:val="008914BB"/>
    <w:rPr>
      <w:rFonts w:ascii="Cambria" w:hAnsi="Cambria" w:cs="Times New Roman"/>
      <w:b/>
      <w:bCs/>
      <w:color w:val="4F81BD"/>
      <w:sz w:val="26"/>
      <w:szCs w:val="26"/>
    </w:rPr>
  </w:style>
  <w:style w:type="paragraph" w:styleId="BodyText">
    <w:name w:val="Body Text"/>
    <w:basedOn w:val="Normal"/>
    <w:link w:val="BodyTextChar"/>
    <w:uiPriority w:val="99"/>
    <w:rsid w:val="00A3053E"/>
    <w:rPr>
      <w:sz w:val="18"/>
      <w:szCs w:val="18"/>
    </w:rPr>
  </w:style>
  <w:style w:type="character" w:customStyle="1" w:styleId="BodyTextChar">
    <w:name w:val="Body Text Char"/>
    <w:basedOn w:val="DefaultParagraphFont"/>
    <w:link w:val="BodyText"/>
    <w:uiPriority w:val="99"/>
    <w:semiHidden/>
    <w:rsid w:val="00B77C1F"/>
    <w:rPr>
      <w:rFonts w:ascii="Times New Roman" w:eastAsia="Times New Roman" w:hAnsi="Times New Roman"/>
    </w:rPr>
  </w:style>
  <w:style w:type="paragraph" w:styleId="Title">
    <w:name w:val="Title"/>
    <w:basedOn w:val="Normal"/>
    <w:link w:val="TitleChar"/>
    <w:uiPriority w:val="99"/>
    <w:qFormat/>
    <w:rsid w:val="00A3053E"/>
    <w:pPr>
      <w:spacing w:before="78"/>
      <w:ind w:left="4046" w:right="5167"/>
      <w:jc w:val="center"/>
    </w:pPr>
    <w:rPr>
      <w:b/>
      <w:bCs/>
      <w:u w:val="single" w:color="000000"/>
    </w:rPr>
  </w:style>
  <w:style w:type="character" w:customStyle="1" w:styleId="TitleChar">
    <w:name w:val="Title Char"/>
    <w:basedOn w:val="DefaultParagraphFont"/>
    <w:link w:val="Title"/>
    <w:uiPriority w:val="10"/>
    <w:rsid w:val="00B77C1F"/>
    <w:rPr>
      <w:rFonts w:asciiTheme="majorHAnsi" w:eastAsiaTheme="majorEastAsia" w:hAnsiTheme="majorHAnsi" w:cstheme="majorBidi"/>
      <w:b/>
      <w:bCs/>
      <w:kern w:val="28"/>
      <w:sz w:val="32"/>
      <w:szCs w:val="32"/>
    </w:rPr>
  </w:style>
  <w:style w:type="paragraph" w:styleId="ListParagraph">
    <w:name w:val="List Paragraph"/>
    <w:basedOn w:val="Normal"/>
    <w:uiPriority w:val="99"/>
    <w:qFormat/>
    <w:rsid w:val="00A3053E"/>
    <w:pPr>
      <w:ind w:left="1550" w:hanging="447"/>
    </w:pPr>
  </w:style>
  <w:style w:type="paragraph" w:customStyle="1" w:styleId="TableParagraph">
    <w:name w:val="Table Paragraph"/>
    <w:basedOn w:val="Normal"/>
    <w:uiPriority w:val="99"/>
    <w:rsid w:val="00A3053E"/>
  </w:style>
  <w:style w:type="paragraph" w:styleId="BalloonText">
    <w:name w:val="Balloon Text"/>
    <w:basedOn w:val="Normal"/>
    <w:link w:val="BalloonTextChar"/>
    <w:uiPriority w:val="99"/>
    <w:semiHidden/>
    <w:rsid w:val="008C039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039B"/>
    <w:rPr>
      <w:rFonts w:ascii="Tahoma" w:hAnsi="Tahoma" w:cs="Tahoma"/>
      <w:sz w:val="16"/>
      <w:szCs w:val="16"/>
    </w:rPr>
  </w:style>
  <w:style w:type="paragraph" w:customStyle="1" w:styleId="AuthorInfo">
    <w:name w:val="Author Info"/>
    <w:basedOn w:val="Normal"/>
    <w:uiPriority w:val="99"/>
    <w:rsid w:val="008C039B"/>
    <w:pPr>
      <w:widowControl/>
      <w:tabs>
        <w:tab w:val="right" w:pos="8640"/>
      </w:tabs>
      <w:autoSpaceDE/>
      <w:autoSpaceDN/>
      <w:spacing w:line="480" w:lineRule="auto"/>
      <w:jc w:val="center"/>
    </w:pPr>
    <w:rPr>
      <w:sz w:val="24"/>
      <w:szCs w:val="24"/>
    </w:rPr>
  </w:style>
  <w:style w:type="character" w:customStyle="1" w:styleId="e24kjd">
    <w:name w:val="e24kjd"/>
    <w:basedOn w:val="DefaultParagraphFont"/>
    <w:uiPriority w:val="99"/>
    <w:rsid w:val="008C039B"/>
    <w:rPr>
      <w:rFonts w:cs="Times New Roman"/>
    </w:rPr>
  </w:style>
  <w:style w:type="character" w:styleId="Strong">
    <w:name w:val="Strong"/>
    <w:basedOn w:val="DefaultParagraphFont"/>
    <w:uiPriority w:val="99"/>
    <w:qFormat/>
    <w:rsid w:val="00370CFE"/>
    <w:rPr>
      <w:rFonts w:cs="Times New Roman"/>
      <w:b/>
    </w:rPr>
  </w:style>
  <w:style w:type="character" w:styleId="Hyperlink">
    <w:name w:val="Hyperlink"/>
    <w:basedOn w:val="DefaultParagraphFont"/>
    <w:uiPriority w:val="99"/>
    <w:semiHidden/>
    <w:rsid w:val="00115AE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68</TotalTime>
  <Pages>1</Pages>
  <Words>862</Words>
  <Characters>4914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AMRD</cp:lastModifiedBy>
  <cp:revision>4</cp:revision>
  <dcterms:created xsi:type="dcterms:W3CDTF">2020-10-03T17:57:00Z</dcterms:created>
  <dcterms:modified xsi:type="dcterms:W3CDTF">2020-10-03T19:14:00Z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