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" ContentType="image/tif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E37" w:rsidRDefault="000D16F8" w:rsidP="00494130">
      <w:pPr>
        <w:pStyle w:val="1"/>
        <w:spacing w:before="170"/>
        <w:ind w:left="0"/>
      </w:pPr>
      <w:r w:rsidRPr="000D16F8">
        <w:rPr>
          <w:color w:val="337AB7"/>
        </w:rPr>
        <w:t xml:space="preserve">Atomic </w:t>
      </w:r>
      <w:r>
        <w:rPr>
          <w:color w:val="337AB7"/>
        </w:rPr>
        <w:t>resolution</w:t>
      </w:r>
      <w:r w:rsidRPr="000D16F8">
        <w:rPr>
          <w:color w:val="337AB7"/>
        </w:rPr>
        <w:t xml:space="preserve"> characterization of </w:t>
      </w:r>
      <w:r>
        <w:rPr>
          <w:color w:val="337AB7"/>
        </w:rPr>
        <w:t>epitaxial</w:t>
      </w:r>
      <w:r w:rsidRPr="000D16F8">
        <w:rPr>
          <w:color w:val="337AB7"/>
        </w:rPr>
        <w:t xml:space="preserve"> </w:t>
      </w:r>
      <w:r>
        <w:rPr>
          <w:color w:val="337AB7"/>
        </w:rPr>
        <w:t>structure</w:t>
      </w:r>
      <w:r w:rsidRPr="000D16F8">
        <w:rPr>
          <w:color w:val="337AB7"/>
        </w:rPr>
        <w:t xml:space="preserve"> </w:t>
      </w:r>
      <w:r>
        <w:rPr>
          <w:color w:val="337AB7"/>
        </w:rPr>
        <w:t xml:space="preserve">by </w:t>
      </w:r>
      <w:r w:rsidRPr="000D16F8">
        <w:rPr>
          <w:color w:val="337AB7"/>
        </w:rPr>
        <w:t>using aberration-corrected STEM</w:t>
      </w:r>
    </w:p>
    <w:p w:rsidR="005973B9" w:rsidRDefault="000D16F8" w:rsidP="005973B9">
      <w:pPr>
        <w:pStyle w:val="a3"/>
        <w:spacing w:before="73" w:line="198" w:lineRule="exact"/>
        <w:ind w:left="100" w:right="5987"/>
        <w:rPr>
          <w:rFonts w:ascii="Arial"/>
        </w:rPr>
      </w:pPr>
      <w:r w:rsidRPr="000D16F8">
        <w:rPr>
          <w:rFonts w:ascii="Arial"/>
        </w:rPr>
        <w:t>Chien-Nan Hsiao</w:t>
      </w:r>
      <w:r w:rsidR="005973B9">
        <w:rPr>
          <w:rFonts w:ascii="Arial"/>
        </w:rPr>
        <w:t xml:space="preserve">, PhD, </w:t>
      </w:r>
      <w:r w:rsidRPr="000D16F8">
        <w:rPr>
          <w:rFonts w:ascii="Arial"/>
        </w:rPr>
        <w:t>National Applied Research Laboratories</w:t>
      </w:r>
      <w:r w:rsidR="005973B9">
        <w:rPr>
          <w:rFonts w:ascii="Arial"/>
        </w:rPr>
        <w:t xml:space="preserve">, </w:t>
      </w:r>
      <w:r w:rsidR="00C675B0">
        <w:rPr>
          <w:rFonts w:ascii="Arial"/>
        </w:rPr>
        <w:t>Taiwan</w: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AE3E37" w:rsidRDefault="00C675B0">
      <w:pPr>
        <w:pStyle w:val="a3"/>
        <w:spacing w:before="90" w:line="280" w:lineRule="auto"/>
        <w:ind w:left="100"/>
        <w:jc w:val="both"/>
      </w:pPr>
      <w:r w:rsidRPr="00C675B0">
        <w:t>The atomic structure of epitaxial</w:t>
      </w:r>
      <w:r w:rsidRPr="00C675B0">
        <w:rPr>
          <w:bCs/>
          <w:iCs/>
        </w:rPr>
        <w:t>Si</w:t>
      </w:r>
      <w:r w:rsidRPr="00C675B0">
        <w:rPr>
          <w:bCs/>
          <w:vertAlign w:val="subscript"/>
        </w:rPr>
        <w:t>0.81</w:t>
      </w:r>
      <w:r w:rsidRPr="00C675B0">
        <w:rPr>
          <w:bCs/>
        </w:rPr>
        <w:t>Ge</w:t>
      </w:r>
      <w:r w:rsidRPr="00C675B0">
        <w:rPr>
          <w:bCs/>
          <w:vertAlign w:val="subscript"/>
        </w:rPr>
        <w:t>0.19</w:t>
      </w:r>
      <w:r w:rsidRPr="00C675B0">
        <w:t xml:space="preserve">/Si multiple quantum wells grown via molecular beam </w:t>
      </w:r>
      <w:proofErr w:type="spellStart"/>
      <w:r w:rsidRPr="00C675B0">
        <w:t>epitaxy</w:t>
      </w:r>
      <w:proofErr w:type="spellEnd"/>
      <w:r w:rsidRPr="00C675B0">
        <w:t xml:space="preserve"> on a single crystal silicon (100) substrate was investigated using an aberration-corrected scanning transmission electron microscop</w:t>
      </w:r>
      <w:r w:rsidR="00BE51AF">
        <w:t>e with energy distribution spectrometer</w:t>
      </w:r>
      <w:r w:rsidRPr="00C675B0">
        <w:t>. Also, t</w:t>
      </w:r>
      <w:r w:rsidRPr="00C675B0">
        <w:rPr>
          <w:iCs/>
        </w:rPr>
        <w:t xml:space="preserve">he influence of various aberration coefficients </w:t>
      </w:r>
      <w:r w:rsidR="00BE51AF">
        <w:rPr>
          <w:iCs/>
        </w:rPr>
        <w:t>such as defocus, astigmatis</w:t>
      </w:r>
      <w:r w:rsidR="00BE51AF">
        <w:rPr>
          <w:rFonts w:eastAsiaTheme="minorEastAsia" w:hint="eastAsia"/>
          <w:iCs/>
          <w:lang w:eastAsia="zh-TW"/>
        </w:rPr>
        <w:t>m</w:t>
      </w:r>
      <w:r w:rsidR="00BE51AF">
        <w:rPr>
          <w:iCs/>
        </w:rPr>
        <w:t xml:space="preserve">, coma, spherical </w:t>
      </w:r>
      <w:r w:rsidR="00C9689C">
        <w:rPr>
          <w:iCs/>
        </w:rPr>
        <w:t xml:space="preserve">aberration and star aberration </w:t>
      </w:r>
      <w:r w:rsidRPr="00C675B0">
        <w:rPr>
          <w:iCs/>
        </w:rPr>
        <w:t>on the shape of the probe and more importantly on the electron intensity distribution within the probe was calculated. T</w:t>
      </w:r>
      <w:r w:rsidRPr="00C675B0">
        <w:t xml:space="preserve">he accuracy required for compensation of the various aberration coefficients to achieve </w:t>
      </w:r>
      <w:proofErr w:type="spellStart"/>
      <w:r w:rsidRPr="00C675B0">
        <w:t>subangstrom</w:t>
      </w:r>
      <w:proofErr w:type="spellEnd"/>
      <w:r w:rsidRPr="00C675B0">
        <w:t xml:space="preserve"> resolution with the electron optics system was evaluated by the calculation of phase shift. It was found that the interfacial layer was composed of a single silicon crystal coherently connected to an epitaxial </w:t>
      </w:r>
      <w:r w:rsidRPr="00C675B0">
        <w:rPr>
          <w:bCs/>
          <w:iCs/>
        </w:rPr>
        <w:t>Si</w:t>
      </w:r>
      <w:r w:rsidRPr="00C675B0">
        <w:rPr>
          <w:bCs/>
          <w:vertAlign w:val="subscript"/>
        </w:rPr>
        <w:t>0.81</w:t>
      </w:r>
      <w:r w:rsidRPr="00C675B0">
        <w:rPr>
          <w:bCs/>
        </w:rPr>
        <w:t>Ge</w:t>
      </w:r>
      <w:r w:rsidRPr="00C675B0">
        <w:rPr>
          <w:bCs/>
          <w:vertAlign w:val="subscript"/>
        </w:rPr>
        <w:t>0.19</w:t>
      </w:r>
      <w:r w:rsidR="00C9689C">
        <w:rPr>
          <w:bCs/>
          <w:vertAlign w:val="subscript"/>
        </w:rPr>
        <w:t xml:space="preserve"> </w:t>
      </w:r>
      <w:r w:rsidRPr="00C675B0">
        <w:t xml:space="preserve">layer. Moreover, the distance between the dumbbell structures of the Si and </w:t>
      </w:r>
      <w:proofErr w:type="spellStart"/>
      <w:r w:rsidRPr="00C675B0">
        <w:t>Ge</w:t>
      </w:r>
      <w:proofErr w:type="spellEnd"/>
      <w:r w:rsidRPr="00C675B0">
        <w:t xml:space="preserve"> atoms was revealed at the </w:t>
      </w:r>
      <w:proofErr w:type="spellStart"/>
      <w:r w:rsidRPr="00C675B0">
        <w:rPr>
          <w:iCs/>
        </w:rPr>
        <w:t>Si</w:t>
      </w:r>
      <w:r w:rsidRPr="00C675B0">
        <w:t>Ge</w:t>
      </w:r>
      <w:proofErr w:type="spellEnd"/>
      <w:r w:rsidRPr="00C675B0">
        <w:t>/Si interface along the (111) [110] orientation</w:t>
      </w:r>
      <w:r w:rsidR="00840B9F">
        <w:t xml:space="preserve"> (Figure 1)</w:t>
      </w:r>
      <w:r w:rsidRPr="00C675B0">
        <w:t xml:space="preserve">. The corresponding fast Fourier transform exhibited a </w:t>
      </w:r>
      <w:proofErr w:type="spellStart"/>
      <w:r w:rsidRPr="00C675B0">
        <w:t>subangstrom</w:t>
      </w:r>
      <w:proofErr w:type="spellEnd"/>
      <w:r w:rsidRPr="00C675B0">
        <w:t xml:space="preserve"> scale </w:t>
      </w:r>
      <w:bookmarkStart w:id="0" w:name="_GoBack"/>
      <w:bookmarkEnd w:id="0"/>
      <w:r w:rsidRPr="00C675B0">
        <w:t xml:space="preserve">point resolution. Furthermore, the higher point resolution provided much improved signal sensitivity for the atomic arrangements at interfaces. </w:t>
      </w:r>
      <w:r w:rsidR="00E31B93" w:rsidRPr="00E31B93">
        <w:t xml:space="preserve">The atomic EDS chemical mapping simultaneously interpreted with the dumbbell epitaxial </w:t>
      </w:r>
      <w:proofErr w:type="spellStart"/>
      <w:r w:rsidR="00E31B93" w:rsidRPr="00E31B93">
        <w:t>SiGe</w:t>
      </w:r>
      <w:proofErr w:type="spellEnd"/>
      <w:r w:rsidR="00E31B93" w:rsidRPr="00E31B93">
        <w:t>/Si structure.</w:t>
      </w:r>
      <w:r w:rsidR="00E31B93">
        <w:t xml:space="preserve"> </w:t>
      </w:r>
      <w:r w:rsidRPr="00C675B0">
        <w:t xml:space="preserve">The relative positions of the atom columns at interfaces in the X-ray chemical composition image could be directly interpreted from the corresponding incoherent high-angle annular </w:t>
      </w:r>
      <w:proofErr w:type="spellStart"/>
      <w:r w:rsidRPr="00C675B0">
        <w:t>dar</w:t>
      </w:r>
      <w:proofErr w:type="spellEnd"/>
      <w:r w:rsidR="00840B9F">
        <w:t xml:space="preserve"> </w:t>
      </w:r>
      <w:r w:rsidRPr="00C675B0">
        <w:t>k-field image.</w:t>
      </w:r>
      <w:r w:rsidRPr="00C675B0">
        <w:rPr>
          <w:bCs/>
        </w:rPr>
        <w:t xml:space="preserve"> Qualitative agreement was observed, and there was a one-to-one correspondence with the known projected atomic structure.</w:t>
      </w:r>
      <w:r>
        <w:rPr>
          <w:rFonts w:asciiTheme="minorEastAsia" w:eastAsiaTheme="minorEastAsia" w:hAnsiTheme="minorEastAsia" w:hint="eastAsia"/>
          <w:bCs/>
          <w:lang w:eastAsia="zh-TW"/>
        </w:rPr>
        <w:t xml:space="preserve"> </w:t>
      </w:r>
    </w:p>
    <w:p w:rsidR="00AE3E37" w:rsidRDefault="00A9710C">
      <w:pPr>
        <w:pStyle w:val="3"/>
        <w:spacing w:before="74"/>
        <w:rPr>
          <w:color w:val="BF5A14"/>
        </w:rPr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E31B93" w:rsidRDefault="00E31B93">
      <w:pPr>
        <w:pStyle w:val="3"/>
        <w:spacing w:before="74"/>
        <w:rPr>
          <w:color w:val="BF5A14"/>
        </w:rPr>
      </w:pPr>
    </w:p>
    <w:p w:rsidR="00AE3E37" w:rsidRDefault="00DF2A53" w:rsidP="00C675B0">
      <w:pPr>
        <w:pStyle w:val="a3"/>
        <w:spacing w:before="2"/>
        <w:jc w:val="center"/>
        <w:rPr>
          <w:rFonts w:ascii="Arial"/>
          <w:b/>
          <w:sz w:val="16"/>
        </w:rPr>
      </w:pPr>
      <w:r>
        <w:rPr>
          <w:rFonts w:ascii="Arial"/>
          <w:b/>
          <w:noProof/>
          <w:sz w:val="16"/>
          <w:lang w:eastAsia="zh-TW"/>
        </w:rPr>
        <w:drawing>
          <wp:inline distT="0" distB="0" distL="0" distR="0">
            <wp:extent cx="2904862" cy="2565719"/>
            <wp:effectExtent l="0" t="0" r="0" b="635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圖二.tif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8631" cy="2569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642F" w:rsidRDefault="008B642F" w:rsidP="00C675B0">
      <w:pPr>
        <w:pStyle w:val="a3"/>
        <w:spacing w:before="2"/>
        <w:jc w:val="both"/>
        <w:rPr>
          <w:bCs/>
        </w:rPr>
      </w:pPr>
    </w:p>
    <w:p w:rsidR="00DF2A53" w:rsidRDefault="00E31B93" w:rsidP="00C675B0">
      <w:pPr>
        <w:pStyle w:val="a3"/>
        <w:spacing w:before="2"/>
        <w:jc w:val="both"/>
        <w:rPr>
          <w:bCs/>
        </w:rPr>
      </w:pPr>
      <w:r w:rsidRPr="00E31B93">
        <w:rPr>
          <w:rFonts w:hint="eastAsia"/>
          <w:bCs/>
        </w:rPr>
        <w:t>Figure</w:t>
      </w:r>
      <w:r w:rsidRPr="00E31B93">
        <w:rPr>
          <w:bCs/>
        </w:rPr>
        <w:t xml:space="preserve"> 1. High angle dark field image of </w:t>
      </w:r>
      <w:proofErr w:type="spellStart"/>
      <w:r w:rsidRPr="00E31B93">
        <w:rPr>
          <w:bCs/>
        </w:rPr>
        <w:t>SiGe</w:t>
      </w:r>
      <w:proofErr w:type="spellEnd"/>
      <w:r w:rsidRPr="00E31B93">
        <w:rPr>
          <w:bCs/>
        </w:rPr>
        <w:t xml:space="preserve">/Si interface obtain by aberration corrected scanning transmittance electron microscopy. The atomic EDS chemical mapping simultaneously interpreted with the dumbbell epitaxial </w:t>
      </w:r>
      <w:proofErr w:type="spellStart"/>
      <w:r w:rsidRPr="00E31B93">
        <w:rPr>
          <w:bCs/>
        </w:rPr>
        <w:t>SiGe</w:t>
      </w:r>
      <w:proofErr w:type="spellEnd"/>
      <w:r w:rsidRPr="00E31B93">
        <w:rPr>
          <w:bCs/>
        </w:rPr>
        <w:t>/Si structure.</w:t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</w:t>
      </w:r>
    </w:p>
    <w:p w:rsidR="00E31B93" w:rsidRDefault="008B642F" w:rsidP="005973B9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>
        <w:rPr>
          <w:sz w:val="18"/>
        </w:rPr>
        <w:t xml:space="preserve">C. N. </w:t>
      </w:r>
      <w:r w:rsidR="00E31B93" w:rsidRPr="00E31B93">
        <w:rPr>
          <w:sz w:val="18"/>
        </w:rPr>
        <w:t>Hsiao</w:t>
      </w:r>
      <w:r>
        <w:rPr>
          <w:sz w:val="18"/>
        </w:rPr>
        <w:t xml:space="preserve"> and</w:t>
      </w:r>
      <w:r w:rsidR="00E31B93" w:rsidRPr="00E31B93">
        <w:rPr>
          <w:sz w:val="18"/>
        </w:rPr>
        <w:t xml:space="preserve"> </w:t>
      </w:r>
      <w:r>
        <w:rPr>
          <w:sz w:val="18"/>
        </w:rPr>
        <w:t xml:space="preserve">C. T. </w:t>
      </w:r>
      <w:r w:rsidR="00E31B93" w:rsidRPr="00E31B93">
        <w:rPr>
          <w:sz w:val="18"/>
        </w:rPr>
        <w:t>Lin</w:t>
      </w:r>
      <w:r>
        <w:rPr>
          <w:sz w:val="18"/>
        </w:rPr>
        <w:t xml:space="preserve"> </w:t>
      </w:r>
      <w:r w:rsidR="00E31B93">
        <w:rPr>
          <w:sz w:val="18"/>
        </w:rPr>
        <w:t xml:space="preserve">(2015) </w:t>
      </w:r>
      <w:r w:rsidR="00E31B93" w:rsidRPr="00E31B93">
        <w:rPr>
          <w:sz w:val="18"/>
        </w:rPr>
        <w:t>Active site of bimetallic heterogeneous catalyst by atomic resolution aberration-corrected STEM. Applied Surface Science</w:t>
      </w:r>
      <w:r w:rsidR="00E31B93">
        <w:rPr>
          <w:sz w:val="18"/>
        </w:rPr>
        <w:t xml:space="preserve">. </w:t>
      </w:r>
      <w:r w:rsidR="00E31B93" w:rsidRPr="00E31B93">
        <w:rPr>
          <w:sz w:val="18"/>
        </w:rPr>
        <w:t>354</w:t>
      </w:r>
      <w:r w:rsidR="00E31B93">
        <w:rPr>
          <w:sz w:val="18"/>
        </w:rPr>
        <w:t xml:space="preserve"> </w:t>
      </w:r>
      <w:r w:rsidR="00E31B93" w:rsidRPr="00E31B93">
        <w:rPr>
          <w:sz w:val="18"/>
        </w:rPr>
        <w:t>Part A</w:t>
      </w:r>
      <w:proofErr w:type="gramStart"/>
      <w:r w:rsidR="00E31B93" w:rsidRPr="00E31B93">
        <w:rPr>
          <w:sz w:val="18"/>
        </w:rPr>
        <w:t>:129</w:t>
      </w:r>
      <w:proofErr w:type="gramEnd"/>
      <w:r w:rsidR="00E31B93" w:rsidRPr="00E31B93">
        <w:rPr>
          <w:sz w:val="18"/>
        </w:rPr>
        <w:t>-33.</w:t>
      </w:r>
    </w:p>
    <w:p w:rsidR="005973B9" w:rsidRDefault="008B642F" w:rsidP="005973B9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>
        <w:rPr>
          <w:sz w:val="18"/>
        </w:rPr>
        <w:t xml:space="preserve">C. N. </w:t>
      </w:r>
      <w:r w:rsidR="00E31B93" w:rsidRPr="00E31B93">
        <w:rPr>
          <w:sz w:val="18"/>
        </w:rPr>
        <w:t xml:space="preserve">Hsiao, </w:t>
      </w:r>
      <w:r>
        <w:rPr>
          <w:sz w:val="18"/>
        </w:rPr>
        <w:t xml:space="preserve">S. Y. </w:t>
      </w:r>
      <w:proofErr w:type="spellStart"/>
      <w:r w:rsidR="00E31B93" w:rsidRPr="00E31B93">
        <w:rPr>
          <w:sz w:val="18"/>
        </w:rPr>
        <w:t>Kuo</w:t>
      </w:r>
      <w:proofErr w:type="spellEnd"/>
      <w:r w:rsidR="00E31B93" w:rsidRPr="00E31B93">
        <w:rPr>
          <w:sz w:val="18"/>
        </w:rPr>
        <w:t xml:space="preserve">, </w:t>
      </w:r>
      <w:r>
        <w:rPr>
          <w:sz w:val="18"/>
        </w:rPr>
        <w:t xml:space="preserve">F. I. </w:t>
      </w:r>
      <w:r w:rsidR="00E31B93" w:rsidRPr="00E31B93">
        <w:rPr>
          <w:sz w:val="18"/>
        </w:rPr>
        <w:t xml:space="preserve">Lai, </w:t>
      </w:r>
      <w:r>
        <w:rPr>
          <w:sz w:val="18"/>
        </w:rPr>
        <w:t xml:space="preserve">W. C. </w:t>
      </w:r>
      <w:r w:rsidR="00E31B93" w:rsidRPr="00E31B93">
        <w:rPr>
          <w:sz w:val="18"/>
        </w:rPr>
        <w:t>Chen</w:t>
      </w:r>
      <w:r>
        <w:rPr>
          <w:sz w:val="18"/>
        </w:rPr>
        <w:t xml:space="preserve"> </w:t>
      </w:r>
      <w:r w:rsidR="00E31B93">
        <w:rPr>
          <w:sz w:val="18"/>
        </w:rPr>
        <w:t xml:space="preserve">(2014) </w:t>
      </w:r>
      <w:r w:rsidR="00E31B93" w:rsidRPr="00E31B93">
        <w:rPr>
          <w:sz w:val="18"/>
        </w:rPr>
        <w:t xml:space="preserve">Interfacial atomic structure analysis at sub-angstrom resolution using aberration-corrected STEM. </w:t>
      </w:r>
      <w:proofErr w:type="spellStart"/>
      <w:r w:rsidR="00E31B93" w:rsidRPr="00E31B93">
        <w:rPr>
          <w:sz w:val="18"/>
        </w:rPr>
        <w:t>Nanoscale</w:t>
      </w:r>
      <w:proofErr w:type="spellEnd"/>
      <w:r w:rsidR="00E31B93" w:rsidRPr="00E31B93">
        <w:rPr>
          <w:sz w:val="18"/>
        </w:rPr>
        <w:t xml:space="preserve"> Res </w:t>
      </w:r>
      <w:proofErr w:type="spellStart"/>
      <w:r w:rsidR="00E31B93" w:rsidRPr="00E31B93">
        <w:rPr>
          <w:sz w:val="18"/>
        </w:rPr>
        <w:t>Lett</w:t>
      </w:r>
      <w:proofErr w:type="spellEnd"/>
      <w:r w:rsidR="00E31B93">
        <w:rPr>
          <w:sz w:val="18"/>
        </w:rPr>
        <w:t xml:space="preserve"> </w:t>
      </w:r>
      <w:r w:rsidR="00E31B93" w:rsidRPr="00E31B93">
        <w:rPr>
          <w:sz w:val="18"/>
        </w:rPr>
        <w:t>9(1):1-7.</w:t>
      </w:r>
    </w:p>
    <w:p w:rsidR="00AE3E37" w:rsidRDefault="005973B9" w:rsidP="00E31B93">
      <w:pPr>
        <w:pStyle w:val="a3"/>
        <w:spacing w:before="85" w:line="216" w:lineRule="exact"/>
        <w:ind w:left="383" w:right="138" w:hanging="284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</w:t>
      </w: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zh-TW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F810038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C9689C">
        <w:rPr>
          <w:noProof/>
          <w:lang w:eastAsia="zh-TW"/>
        </w:rPr>
        <w:drawing>
          <wp:inline distT="0" distB="0" distL="0" distR="0">
            <wp:extent cx="462915" cy="613362"/>
            <wp:effectExtent l="0" t="0" r="0" b="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0347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833" cy="651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9689C">
        <w:rPr>
          <w:noProof/>
        </w:rPr>
        <w:t xml:space="preserve">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AE3E37" w:rsidRDefault="00C9689C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C9689C">
        <w:rPr>
          <w:rFonts w:ascii="Arial"/>
          <w:sz w:val="14"/>
        </w:rPr>
        <w:t>Chien-Nan Hsiao received his Ph. D. in materials science and engineering from Taiwan University. He is currently a researcher and division director of vacuum technology at Instrument Technology Research Center, National Applied Research Laboratories.</w:t>
      </w:r>
      <w:r>
        <w:rPr>
          <w:rFonts w:asciiTheme="minorEastAsia" w:eastAsiaTheme="minorEastAsia" w:hAnsiTheme="minorEastAsia" w:hint="eastAsia"/>
          <w:sz w:val="14"/>
          <w:lang w:eastAsia="zh-TW"/>
        </w:rPr>
        <w:t xml:space="preserve"> 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2" w:history="1">
        <w:r w:rsidR="00C9689C" w:rsidRPr="007A74D6">
          <w:rPr>
            <w:rStyle w:val="ac"/>
            <w:rFonts w:ascii="Arial"/>
            <w:sz w:val="14"/>
          </w:rPr>
          <w:t>0209347@narlabs.</w:t>
        </w:r>
      </w:hyperlink>
      <w:r w:rsidR="00C9689C">
        <w:rPr>
          <w:rStyle w:val="ac"/>
          <w:rFonts w:ascii="Arial"/>
          <w:sz w:val="14"/>
        </w:rPr>
        <w:t>org.tw</w:t>
      </w:r>
    </w:p>
    <w:p w:rsidR="00AE3E37" w:rsidRPr="00C9689C" w:rsidRDefault="00292ED9" w:rsidP="00C9689C">
      <w:pPr>
        <w:pStyle w:val="a3"/>
        <w:spacing w:before="2"/>
        <w:rPr>
          <w:rFonts w:ascii="Arial"/>
          <w:sz w:val="19"/>
        </w:rPr>
      </w:pPr>
      <w:r>
        <w:rPr>
          <w:noProof/>
          <w:lang w:eastAsia="zh-TW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182B93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  <w:r w:rsidR="00A9710C"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264B" w:rsidRDefault="00C6264B">
      <w:r>
        <w:separator/>
      </w:r>
    </w:p>
  </w:endnote>
  <w:endnote w:type="continuationSeparator" w:id="0">
    <w:p w:rsidR="00C6264B" w:rsidRDefault="00C626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264B" w:rsidRDefault="00C6264B">
      <w:r>
        <w:separator/>
      </w:r>
    </w:p>
  </w:footnote>
  <w:footnote w:type="continuationSeparator" w:id="0">
    <w:p w:rsidR="00C6264B" w:rsidRDefault="00C626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6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D16F8"/>
    <w:rsid w:val="000E2911"/>
    <w:rsid w:val="001263DF"/>
    <w:rsid w:val="002455EC"/>
    <w:rsid w:val="00292ED9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6469FA"/>
    <w:rsid w:val="00840B9F"/>
    <w:rsid w:val="00873DF0"/>
    <w:rsid w:val="008756E6"/>
    <w:rsid w:val="008A08B6"/>
    <w:rsid w:val="008B642F"/>
    <w:rsid w:val="009B2D44"/>
    <w:rsid w:val="00A07E82"/>
    <w:rsid w:val="00A9710C"/>
    <w:rsid w:val="00AE3E37"/>
    <w:rsid w:val="00B21A57"/>
    <w:rsid w:val="00BE51AF"/>
    <w:rsid w:val="00C33602"/>
    <w:rsid w:val="00C6264B"/>
    <w:rsid w:val="00C675B0"/>
    <w:rsid w:val="00C9689C"/>
    <w:rsid w:val="00CD6F55"/>
    <w:rsid w:val="00DE3104"/>
    <w:rsid w:val="00DF2A53"/>
    <w:rsid w:val="00E26B10"/>
    <w:rsid w:val="00E31B93"/>
    <w:rsid w:val="00F056D9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4CFEC61-7BA3-427F-8DFA-C5C34BA71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頁首 字元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頁尾 字元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註解方塊文字 字元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本文 字元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0209347@narlabs.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g"/><Relationship Id="rId5" Type="http://schemas.openxmlformats.org/officeDocument/2006/relationships/webSettings" Target="webSettings.xml"/><Relationship Id="rId10" Type="http://schemas.openxmlformats.org/officeDocument/2006/relationships/image" Target="media/image1.tif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4A8C2B-2CC7-4961-A6E0-30442A3368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423</Words>
  <Characters>2414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Microsoft 帳戶</cp:lastModifiedBy>
  <cp:revision>5</cp:revision>
  <dcterms:created xsi:type="dcterms:W3CDTF">2017-12-08T14:48:00Z</dcterms:created>
  <dcterms:modified xsi:type="dcterms:W3CDTF">2017-12-08T16:10:00Z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