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049D0" w:rsidP="00494130">
      <w:pPr>
        <w:pStyle w:val="Nadpis1"/>
        <w:spacing w:before="170"/>
        <w:ind w:left="0"/>
      </w:pPr>
      <w:r>
        <w:rPr>
          <w:color w:val="337AB7"/>
        </w:rPr>
        <w:t>Zinc based materials as perspective candidates for fabrication of biodegradable implants</w:t>
      </w:r>
    </w:p>
    <w:p w:rsidR="005973B9" w:rsidRDefault="002B7784" w:rsidP="002B7784">
      <w:pPr>
        <w:pStyle w:val="Zkladntext"/>
        <w:spacing w:before="73" w:line="198" w:lineRule="exact"/>
        <w:ind w:left="100" w:right="909"/>
        <w:rPr>
          <w:rFonts w:ascii="Arial"/>
        </w:rPr>
      </w:pPr>
      <w:r>
        <w:rPr>
          <w:rFonts w:ascii="Arial"/>
        </w:rPr>
        <w:t>Jaroslav Capek</w:t>
      </w:r>
      <w:r w:rsidR="005973B9">
        <w:rPr>
          <w:rFonts w:ascii="Arial"/>
        </w:rPr>
        <w:t xml:space="preserve">, PhD, </w:t>
      </w:r>
      <w:r>
        <w:rPr>
          <w:rFonts w:ascii="Arial"/>
        </w:rPr>
        <w:t xml:space="preserve">FZU </w:t>
      </w:r>
      <w:r>
        <w:rPr>
          <w:rFonts w:ascii="Arial"/>
        </w:rPr>
        <w:t>–</w:t>
      </w:r>
      <w:r>
        <w:rPr>
          <w:rFonts w:ascii="Arial"/>
        </w:rPr>
        <w:t xml:space="preserve"> Institute of Physics of Czech Academy of Sciences, Prague, Czech Republic</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lastRenderedPageBreak/>
        <w:t>Abstract</w:t>
      </w:r>
    </w:p>
    <w:p w:rsidR="00AE3E37" w:rsidRDefault="00045CBE">
      <w:pPr>
        <w:pStyle w:val="Zkladntext"/>
        <w:spacing w:before="90" w:line="280" w:lineRule="auto"/>
        <w:ind w:left="100"/>
        <w:jc w:val="both"/>
      </w:pPr>
      <w:r>
        <w:t xml:space="preserve">Zinc based biodegradable materials were introduced in 2011 and since that time a large number of studies dealing with this topic has been published. Compared to the other candidates for metallic biodegradable implants, namely Mg- and Fe-based materials, Zn-based materials possess the most suitable corrosion behavior. </w:t>
      </w:r>
      <w:r w:rsidR="00567B7F">
        <w:t xml:space="preserve">On the other hand, pure as-cast zinc is fragile and does not reach sufficient strength for applications for </w:t>
      </w:r>
      <w:proofErr w:type="spellStart"/>
      <w:r w:rsidR="00567B7F">
        <w:t>implantology</w:t>
      </w:r>
      <w:proofErr w:type="spellEnd"/>
      <w:r w:rsidR="00567B7F">
        <w:t>. Fortunately, suitable alloying and thermomechanical treatment allow us to enhance mechanical performance of zinc alloys to fulfill the basic requirements of medical industry.</w:t>
      </w:r>
    </w:p>
    <w:p w:rsidR="00613607" w:rsidRDefault="00613607">
      <w:pPr>
        <w:pStyle w:val="Zkladntext"/>
        <w:spacing w:before="90" w:line="280" w:lineRule="auto"/>
        <w:ind w:left="100"/>
        <w:jc w:val="both"/>
      </w:pPr>
      <w:r>
        <w:t xml:space="preserve">In my presentation, I will sum up the current status of Zn-based biodegradable materials and methods allowing preparation of Zn-based materials for </w:t>
      </w:r>
      <w:proofErr w:type="spellStart"/>
      <w:r>
        <w:t>implantology</w:t>
      </w:r>
      <w:proofErr w:type="spellEnd"/>
      <w:r>
        <w:t>. Moreover, some of our results will be shown. Particularly, Influence of alloying, extrusion or equal channel angular pressing on microstructure, mechanical and corrosion behavior, as well as on in-vitro and in-vivo biocompatibility will be discussed.</w:t>
      </w:r>
    </w:p>
    <w:p w:rsidR="00AE3E37" w:rsidRDefault="00A9710C">
      <w:pPr>
        <w:pStyle w:val="Nadpis3"/>
        <w:spacing w:before="74"/>
      </w:pPr>
      <w:r>
        <w:rPr>
          <w:b w:val="0"/>
        </w:rPr>
        <w:br w:type="column"/>
      </w:r>
      <w:r>
        <w:rPr>
          <w:color w:val="BF5A14"/>
        </w:rPr>
        <w:lastRenderedPageBreak/>
        <w:t>Image</w:t>
      </w:r>
    </w:p>
    <w:p w:rsidR="00AE3E37" w:rsidRDefault="00CB4B9C">
      <w:pPr>
        <w:pStyle w:val="Zkladntext"/>
        <w:spacing w:before="2"/>
        <w:rPr>
          <w:rFonts w:ascii="Arial"/>
          <w:b/>
          <w:sz w:val="16"/>
        </w:rPr>
      </w:pPr>
      <w:r>
        <w:rPr>
          <w:noProof/>
          <w:lang w:val="en-GB" w:eastAsia="en-GB"/>
        </w:rPr>
        <w:drawing>
          <wp:inline distT="0" distB="0" distL="0" distR="0" wp14:anchorId="7B84B989" wp14:editId="4CCA3AA1">
            <wp:extent cx="3165475" cy="1440815"/>
            <wp:effectExtent l="0" t="0" r="0" b="698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440815"/>
                    </a:xfrm>
                    <a:prstGeom prst="rect">
                      <a:avLst/>
                    </a:prstGeom>
                  </pic:spPr>
                </pic:pic>
              </a:graphicData>
            </a:graphic>
          </wp:inline>
        </w:drawing>
      </w:r>
    </w:p>
    <w:p w:rsidR="00CB4B9C" w:rsidRDefault="00CB4B9C" w:rsidP="00CB4B9C">
      <w:pPr>
        <w:pStyle w:val="Zkladntext"/>
        <w:spacing w:before="2"/>
        <w:jc w:val="center"/>
        <w:rPr>
          <w:rFonts w:ascii="Arial"/>
          <w:b/>
          <w:sz w:val="16"/>
        </w:rPr>
      </w:pPr>
      <w:r>
        <w:rPr>
          <w:rFonts w:ascii="Arial"/>
          <w:b/>
          <w:sz w:val="16"/>
        </w:rPr>
        <w:t xml:space="preserve">Figure 1: Corrosion mechanisms of Zn-based alloys in a phosphate buffered solution without (a) and with (b) a presence of bovine serum </w:t>
      </w:r>
      <w:proofErr w:type="spellStart"/>
      <w:r>
        <w:rPr>
          <w:rFonts w:ascii="Arial"/>
          <w:b/>
          <w:sz w:val="16"/>
        </w:rPr>
        <w:t>albumine</w:t>
      </w:r>
      <w:proofErr w:type="spellEnd"/>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7F2AF4" w:rsidRDefault="00613607" w:rsidP="005973B9">
      <w:pPr>
        <w:pStyle w:val="Odstavecseseznamem"/>
        <w:numPr>
          <w:ilvl w:val="0"/>
          <w:numId w:val="3"/>
        </w:numPr>
        <w:tabs>
          <w:tab w:val="left" w:pos="384"/>
        </w:tabs>
        <w:spacing w:before="103" w:line="216" w:lineRule="exact"/>
        <w:ind w:right="138" w:hanging="283"/>
        <w:rPr>
          <w:sz w:val="18"/>
          <w:szCs w:val="18"/>
        </w:rPr>
      </w:pPr>
      <w:proofErr w:type="spellStart"/>
      <w:r w:rsidRPr="007F2AF4">
        <w:rPr>
          <w:sz w:val="18"/>
          <w:szCs w:val="18"/>
        </w:rPr>
        <w:t>Vojtech</w:t>
      </w:r>
      <w:proofErr w:type="spellEnd"/>
      <w:r w:rsidRPr="007F2AF4">
        <w:rPr>
          <w:sz w:val="18"/>
          <w:szCs w:val="18"/>
        </w:rPr>
        <w:t xml:space="preserve"> D., et. al.</w:t>
      </w:r>
      <w:r w:rsidR="005973B9" w:rsidRPr="007F2AF4">
        <w:rPr>
          <w:sz w:val="18"/>
          <w:szCs w:val="18"/>
        </w:rPr>
        <w:t xml:space="preserve"> (20</w:t>
      </w:r>
      <w:r w:rsidRPr="007F2AF4">
        <w:rPr>
          <w:sz w:val="18"/>
          <w:szCs w:val="18"/>
        </w:rPr>
        <w:t>11</w:t>
      </w:r>
      <w:r w:rsidR="005973B9" w:rsidRPr="007F2AF4">
        <w:rPr>
          <w:sz w:val="18"/>
          <w:szCs w:val="18"/>
        </w:rPr>
        <w:t xml:space="preserve">) </w:t>
      </w:r>
      <w:r w:rsidRPr="007F2AF4">
        <w:rPr>
          <w:sz w:val="18"/>
          <w:szCs w:val="18"/>
        </w:rPr>
        <w:t>Mechanical and corrosion properties of newly developed biodegradable Zn-based alloys for bone fixation</w:t>
      </w:r>
      <w:r w:rsidR="005973B9" w:rsidRPr="007F2AF4">
        <w:rPr>
          <w:sz w:val="18"/>
          <w:szCs w:val="18"/>
        </w:rPr>
        <w:t xml:space="preserve">. </w:t>
      </w:r>
      <w:proofErr w:type="spellStart"/>
      <w:r w:rsidRPr="007F2AF4">
        <w:rPr>
          <w:sz w:val="18"/>
          <w:szCs w:val="18"/>
        </w:rPr>
        <w:t>Acta</w:t>
      </w:r>
      <w:proofErr w:type="spellEnd"/>
      <w:r w:rsidRPr="007F2AF4">
        <w:rPr>
          <w:sz w:val="18"/>
          <w:szCs w:val="18"/>
        </w:rPr>
        <w:t xml:space="preserve"> </w:t>
      </w:r>
      <w:proofErr w:type="spellStart"/>
      <w:r w:rsidRPr="007F2AF4">
        <w:rPr>
          <w:sz w:val="18"/>
          <w:szCs w:val="18"/>
        </w:rPr>
        <w:t>Biomaterialia</w:t>
      </w:r>
      <w:proofErr w:type="spellEnd"/>
      <w:r w:rsidR="005973B9" w:rsidRPr="007F2AF4">
        <w:rPr>
          <w:sz w:val="18"/>
          <w:szCs w:val="18"/>
        </w:rPr>
        <w:t xml:space="preserve"> </w:t>
      </w:r>
      <w:r w:rsidR="002B29AA" w:rsidRPr="007F2AF4">
        <w:rPr>
          <w:sz w:val="18"/>
          <w:szCs w:val="18"/>
        </w:rPr>
        <w:t>7</w:t>
      </w:r>
      <w:r w:rsidR="005973B9" w:rsidRPr="007F2AF4">
        <w:rPr>
          <w:sz w:val="18"/>
          <w:szCs w:val="18"/>
        </w:rPr>
        <w:t>:</w:t>
      </w:r>
      <w:r w:rsidR="002B29AA" w:rsidRPr="007F2AF4">
        <w:rPr>
          <w:sz w:val="18"/>
          <w:szCs w:val="18"/>
        </w:rPr>
        <w:t>3515-3522</w:t>
      </w:r>
      <w:r w:rsidR="005973B9" w:rsidRPr="007F2AF4">
        <w:rPr>
          <w:sz w:val="18"/>
          <w:szCs w:val="18"/>
        </w:rPr>
        <w:t>.</w:t>
      </w:r>
    </w:p>
    <w:p w:rsidR="005973B9" w:rsidRPr="007F2AF4" w:rsidRDefault="002B29AA" w:rsidP="005973B9">
      <w:pPr>
        <w:pStyle w:val="Odstavecseseznamem"/>
        <w:numPr>
          <w:ilvl w:val="0"/>
          <w:numId w:val="3"/>
        </w:numPr>
        <w:tabs>
          <w:tab w:val="left" w:pos="384"/>
        </w:tabs>
        <w:spacing w:line="216" w:lineRule="exact"/>
        <w:ind w:right="137" w:hanging="283"/>
        <w:rPr>
          <w:sz w:val="18"/>
          <w:szCs w:val="18"/>
        </w:rPr>
      </w:pPr>
      <w:r w:rsidRPr="007F2AF4">
        <w:rPr>
          <w:sz w:val="18"/>
          <w:szCs w:val="18"/>
        </w:rPr>
        <w:t>Yang H., et.al.</w:t>
      </w:r>
      <w:r w:rsidR="005973B9" w:rsidRPr="007F2AF4">
        <w:rPr>
          <w:sz w:val="18"/>
          <w:szCs w:val="18"/>
        </w:rPr>
        <w:t xml:space="preserve"> (</w:t>
      </w:r>
      <w:r w:rsidRPr="007F2AF4">
        <w:rPr>
          <w:sz w:val="18"/>
          <w:szCs w:val="18"/>
        </w:rPr>
        <w:t>2020</w:t>
      </w:r>
      <w:r w:rsidR="005973B9" w:rsidRPr="007F2AF4">
        <w:rPr>
          <w:sz w:val="18"/>
          <w:szCs w:val="18"/>
        </w:rPr>
        <w:t xml:space="preserve">) </w:t>
      </w:r>
      <w:r w:rsidRPr="007F2AF4">
        <w:rPr>
          <w:sz w:val="18"/>
          <w:szCs w:val="18"/>
        </w:rPr>
        <w:t>Alloying design of biodegradable zinc as promising bone implants for load-bearing applications</w:t>
      </w:r>
      <w:r w:rsidR="005973B9" w:rsidRPr="007F2AF4">
        <w:rPr>
          <w:sz w:val="18"/>
          <w:szCs w:val="18"/>
        </w:rPr>
        <w:t xml:space="preserve">. </w:t>
      </w:r>
      <w:r w:rsidRPr="007F2AF4">
        <w:rPr>
          <w:sz w:val="18"/>
          <w:szCs w:val="18"/>
        </w:rPr>
        <w:t>Nature communications</w:t>
      </w:r>
      <w:r w:rsidR="005973B9" w:rsidRPr="007F2AF4">
        <w:rPr>
          <w:sz w:val="18"/>
          <w:szCs w:val="18"/>
        </w:rPr>
        <w:t xml:space="preserve"> </w:t>
      </w:r>
      <w:proofErr w:type="gramStart"/>
      <w:r w:rsidRPr="007F2AF4">
        <w:rPr>
          <w:sz w:val="18"/>
          <w:szCs w:val="18"/>
        </w:rPr>
        <w:t>11</w:t>
      </w:r>
      <w:r w:rsidR="005973B9" w:rsidRPr="007F2AF4">
        <w:rPr>
          <w:sz w:val="18"/>
          <w:szCs w:val="18"/>
        </w:rPr>
        <w:t>:</w:t>
      </w:r>
      <w:r w:rsidRPr="007F2AF4">
        <w:rPr>
          <w:sz w:val="18"/>
          <w:szCs w:val="18"/>
        </w:rPr>
        <w:t>Article</w:t>
      </w:r>
      <w:proofErr w:type="gramEnd"/>
      <w:r w:rsidRPr="007F2AF4">
        <w:rPr>
          <w:sz w:val="18"/>
          <w:szCs w:val="18"/>
        </w:rPr>
        <w:t xml:space="preserve"> no. 401</w:t>
      </w:r>
      <w:r w:rsidR="005973B9" w:rsidRPr="007F2AF4">
        <w:rPr>
          <w:sz w:val="18"/>
          <w:szCs w:val="18"/>
        </w:rPr>
        <w:t>.</w:t>
      </w:r>
    </w:p>
    <w:p w:rsidR="005973B9" w:rsidRPr="007F2AF4" w:rsidRDefault="002B29AA" w:rsidP="005973B9">
      <w:pPr>
        <w:pStyle w:val="Odstavecseseznamem"/>
        <w:numPr>
          <w:ilvl w:val="0"/>
          <w:numId w:val="3"/>
        </w:numPr>
        <w:tabs>
          <w:tab w:val="left" w:pos="384"/>
        </w:tabs>
        <w:spacing w:line="216" w:lineRule="exact"/>
        <w:ind w:right="138" w:hanging="283"/>
        <w:rPr>
          <w:sz w:val="18"/>
          <w:szCs w:val="18"/>
        </w:rPr>
      </w:pPr>
      <w:proofErr w:type="spellStart"/>
      <w:r w:rsidRPr="007F2AF4">
        <w:rPr>
          <w:sz w:val="18"/>
          <w:szCs w:val="18"/>
        </w:rPr>
        <w:t>Kabir</w:t>
      </w:r>
      <w:proofErr w:type="spellEnd"/>
      <w:r w:rsidRPr="007F2AF4">
        <w:rPr>
          <w:sz w:val="18"/>
          <w:szCs w:val="18"/>
        </w:rPr>
        <w:t xml:space="preserve"> H., et. al.</w:t>
      </w:r>
      <w:r w:rsidR="005973B9" w:rsidRPr="007F2AF4">
        <w:rPr>
          <w:sz w:val="18"/>
          <w:szCs w:val="18"/>
        </w:rPr>
        <w:t xml:space="preserve"> (</w:t>
      </w:r>
      <w:r w:rsidRPr="007F2AF4">
        <w:rPr>
          <w:sz w:val="18"/>
          <w:szCs w:val="18"/>
        </w:rPr>
        <w:t>2021</w:t>
      </w:r>
      <w:r w:rsidR="005973B9" w:rsidRPr="007F2AF4">
        <w:rPr>
          <w:sz w:val="18"/>
          <w:szCs w:val="18"/>
        </w:rPr>
        <w:t>)</w:t>
      </w:r>
      <w:r w:rsidRPr="007F2AF4">
        <w:rPr>
          <w:sz w:val="18"/>
          <w:szCs w:val="18"/>
        </w:rPr>
        <w:t xml:space="preserve"> Recent research and progress of biodegradable zinc alloys ad composites for biomedical applications: Biomechanical and </w:t>
      </w:r>
      <w:proofErr w:type="spellStart"/>
      <w:r w:rsidRPr="007F2AF4">
        <w:rPr>
          <w:sz w:val="18"/>
          <w:szCs w:val="18"/>
        </w:rPr>
        <w:t>biocorrosion</w:t>
      </w:r>
      <w:proofErr w:type="spellEnd"/>
      <w:r w:rsidRPr="007F2AF4">
        <w:rPr>
          <w:sz w:val="18"/>
          <w:szCs w:val="18"/>
        </w:rPr>
        <w:t xml:space="preserve"> perspectives. Bioactive Materials 6</w:t>
      </w:r>
      <w:r w:rsidR="005973B9" w:rsidRPr="007F2AF4">
        <w:rPr>
          <w:sz w:val="18"/>
          <w:szCs w:val="18"/>
        </w:rPr>
        <w:t>:</w:t>
      </w:r>
      <w:r w:rsidRPr="007F2AF4">
        <w:rPr>
          <w:sz w:val="18"/>
          <w:szCs w:val="18"/>
        </w:rPr>
        <w:t>836-879</w:t>
      </w:r>
      <w:r w:rsidR="005973B9" w:rsidRPr="007F2AF4">
        <w:rPr>
          <w:sz w:val="18"/>
          <w:szCs w:val="18"/>
        </w:rPr>
        <w:t>.</w:t>
      </w:r>
    </w:p>
    <w:p w:rsidR="005973B9" w:rsidRPr="007F2AF4" w:rsidRDefault="007F2AF4" w:rsidP="00275555">
      <w:pPr>
        <w:pStyle w:val="Odstavecseseznamem"/>
        <w:numPr>
          <w:ilvl w:val="0"/>
          <w:numId w:val="3"/>
        </w:numPr>
        <w:tabs>
          <w:tab w:val="left" w:pos="384"/>
        </w:tabs>
        <w:spacing w:before="92" w:line="218" w:lineRule="exact"/>
        <w:ind w:hanging="283"/>
        <w:rPr>
          <w:sz w:val="18"/>
          <w:szCs w:val="18"/>
        </w:rPr>
      </w:pPr>
      <w:proofErr w:type="spellStart"/>
      <w:r w:rsidRPr="007F2AF4">
        <w:rPr>
          <w:sz w:val="18"/>
          <w:szCs w:val="18"/>
        </w:rPr>
        <w:t>Pinc</w:t>
      </w:r>
      <w:proofErr w:type="spellEnd"/>
      <w:r w:rsidRPr="007F2AF4">
        <w:rPr>
          <w:sz w:val="18"/>
          <w:szCs w:val="18"/>
        </w:rPr>
        <w:t xml:space="preserve"> J., et.al.</w:t>
      </w:r>
      <w:r w:rsidR="005973B9" w:rsidRPr="007F2AF4">
        <w:rPr>
          <w:sz w:val="18"/>
          <w:szCs w:val="18"/>
        </w:rPr>
        <w:t xml:space="preserve"> (</w:t>
      </w:r>
      <w:r w:rsidRPr="007F2AF4">
        <w:rPr>
          <w:sz w:val="18"/>
          <w:szCs w:val="18"/>
        </w:rPr>
        <w:t>2021</w:t>
      </w:r>
      <w:r w:rsidR="005973B9" w:rsidRPr="007F2AF4">
        <w:rPr>
          <w:sz w:val="18"/>
          <w:szCs w:val="18"/>
        </w:rPr>
        <w:t xml:space="preserve">) </w:t>
      </w:r>
      <w:r w:rsidRPr="007F2AF4">
        <w:rPr>
          <w:sz w:val="18"/>
          <w:szCs w:val="18"/>
        </w:rPr>
        <w:t>Microstructure evolution and mechanical performance of ternary Zn-0.8Mg-0.2Sr (wt.%) alloy processed by equal-channel angular pressing</w:t>
      </w:r>
      <w:r w:rsidR="005973B9" w:rsidRPr="007F2AF4">
        <w:rPr>
          <w:sz w:val="18"/>
          <w:szCs w:val="18"/>
        </w:rPr>
        <w:t xml:space="preserve">. </w:t>
      </w:r>
      <w:r w:rsidRPr="007F2AF4">
        <w:rPr>
          <w:sz w:val="18"/>
          <w:szCs w:val="18"/>
        </w:rPr>
        <w:t>Materials Science and Engineering A 824</w:t>
      </w:r>
      <w:r w:rsidR="005973B9" w:rsidRPr="007F2AF4">
        <w:rPr>
          <w:sz w:val="18"/>
          <w:szCs w:val="18"/>
        </w:rPr>
        <w:t xml:space="preserve">: </w:t>
      </w:r>
      <w:r>
        <w:rPr>
          <w:sz w:val="18"/>
          <w:szCs w:val="18"/>
        </w:rPr>
        <w:t>Article no. 141809</w:t>
      </w:r>
      <w:r w:rsidR="005973B9" w:rsidRPr="007F2AF4">
        <w:rPr>
          <w:sz w:val="18"/>
          <w:szCs w:val="18"/>
        </w:rPr>
        <w:t>.</w:t>
      </w:r>
    </w:p>
    <w:p w:rsidR="005973B9" w:rsidRPr="007F2AF4" w:rsidRDefault="005973B9" w:rsidP="005973B9">
      <w:pPr>
        <w:pStyle w:val="Zkladntext"/>
        <w:spacing w:before="85" w:line="216" w:lineRule="exact"/>
        <w:ind w:left="383" w:right="138" w:hanging="284"/>
        <w:jc w:val="both"/>
        <w:rPr>
          <w:rFonts w:ascii="Calibri" w:hAnsi="Calibri"/>
        </w:rPr>
      </w:pPr>
      <w:r w:rsidRPr="007F2AF4">
        <w:rPr>
          <w:rFonts w:ascii="Calibri" w:hAnsi="Calibri"/>
        </w:rPr>
        <w:t xml:space="preserve">5. </w:t>
      </w:r>
      <w:proofErr w:type="spellStart"/>
      <w:r w:rsidR="007F2AF4">
        <w:rPr>
          <w:rFonts w:ascii="Calibri" w:hAnsi="Calibri"/>
        </w:rPr>
        <w:t>Klima</w:t>
      </w:r>
      <w:proofErr w:type="spellEnd"/>
      <w:r w:rsidR="007F2AF4">
        <w:rPr>
          <w:rFonts w:ascii="Calibri" w:hAnsi="Calibri"/>
        </w:rPr>
        <w:t xml:space="preserve"> K., et. al.</w:t>
      </w:r>
      <w:r w:rsidRPr="007F2AF4">
        <w:rPr>
          <w:rFonts w:ascii="Calibri" w:hAnsi="Calibri"/>
        </w:rPr>
        <w:t xml:space="preserve"> (20</w:t>
      </w:r>
      <w:r w:rsidR="007F2AF4">
        <w:rPr>
          <w:rFonts w:ascii="Calibri" w:hAnsi="Calibri"/>
        </w:rPr>
        <w:t>21</w:t>
      </w:r>
      <w:r w:rsidRPr="007F2AF4">
        <w:rPr>
          <w:rFonts w:ascii="Calibri" w:hAnsi="Calibri"/>
        </w:rPr>
        <w:t>) N</w:t>
      </w:r>
      <w:r w:rsidR="007F2AF4">
        <w:rPr>
          <w:rFonts w:ascii="Calibri" w:hAnsi="Calibri"/>
        </w:rPr>
        <w:t>Zn-0.8Mg-0.2Sr (wt.%) absorbable screws – an in-vivo biocompatibility and degradation pilot study on a rabbit model</w:t>
      </w:r>
      <w:r w:rsidRPr="007F2AF4">
        <w:rPr>
          <w:rFonts w:ascii="Calibri" w:hAnsi="Calibri"/>
          <w:spacing w:val="-4"/>
        </w:rPr>
        <w:t xml:space="preserve">. </w:t>
      </w:r>
      <w:r w:rsidR="007F2AF4">
        <w:rPr>
          <w:rFonts w:ascii="Calibri" w:hAnsi="Calibri"/>
        </w:rPr>
        <w:t>Materials</w:t>
      </w:r>
      <w:r w:rsidRPr="007F2AF4">
        <w:rPr>
          <w:rFonts w:ascii="Calibri" w:hAnsi="Calibri"/>
        </w:rPr>
        <w:t xml:space="preserve"> </w:t>
      </w:r>
      <w:proofErr w:type="gramStart"/>
      <w:r w:rsidR="007F2AF4">
        <w:rPr>
          <w:rFonts w:ascii="Calibri" w:hAnsi="Calibri"/>
        </w:rPr>
        <w:t>14</w:t>
      </w:r>
      <w:r w:rsidRPr="007F2AF4">
        <w:rPr>
          <w:rFonts w:ascii="Calibri" w:hAnsi="Calibri"/>
        </w:rPr>
        <w:t>:</w:t>
      </w:r>
      <w:r w:rsidR="007F2AF4">
        <w:rPr>
          <w:rFonts w:ascii="Calibri" w:hAnsi="Calibri"/>
        </w:rPr>
        <w:t>Article</w:t>
      </w:r>
      <w:proofErr w:type="gramEnd"/>
      <w:r w:rsidR="007F2AF4">
        <w:rPr>
          <w:rFonts w:ascii="Calibri" w:hAnsi="Calibri"/>
        </w:rPr>
        <w:t xml:space="preserve"> no. 3271</w:t>
      </w:r>
      <w:r w:rsidRPr="007F2AF4">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B40FAC">
      <w:pPr>
        <w:pStyle w:val="Zkladntext"/>
        <w:rPr>
          <w:rFonts w:ascii="Calibri"/>
          <w:sz w:val="20"/>
        </w:rPr>
      </w:pPr>
      <w:r>
        <w:rPr>
          <w:noProof/>
          <w:lang w:val="en-GB" w:eastAsia="en-GB"/>
        </w:rPr>
        <w:lastRenderedPageBreak/>
        <w:drawing>
          <wp:inline distT="0" distB="0" distL="0" distR="0" wp14:anchorId="7EF6B0D9" wp14:editId="58EB6B4B">
            <wp:extent cx="782824" cy="7905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05112" cy="813084"/>
                    </a:xfrm>
                    <a:prstGeom prst="rect">
                      <a:avLst/>
                    </a:prstGeom>
                  </pic:spPr>
                </pic:pic>
              </a:graphicData>
            </a:graphic>
          </wp:inline>
        </w:drawing>
      </w:r>
    </w:p>
    <w:p w:rsidR="00AE3E37" w:rsidRDefault="00292ED9">
      <w:pPr>
        <w:pStyle w:val="Zkladn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59B8DED7" wp14:editId="2449CE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FDF43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E3E37" w:rsidRDefault="00B40FAC">
      <w:pPr>
        <w:spacing w:before="41" w:line="154" w:lineRule="exact"/>
        <w:ind w:left="213" w:right="231"/>
        <w:jc w:val="both"/>
        <w:rPr>
          <w:rFonts w:ascii="Arial"/>
          <w:sz w:val="14"/>
        </w:rPr>
      </w:pPr>
      <w:proofErr w:type="spellStart"/>
      <w:r>
        <w:rPr>
          <w:rFonts w:ascii="Arial"/>
          <w:sz w:val="14"/>
        </w:rPr>
        <w:t>Ing</w:t>
      </w:r>
      <w:proofErr w:type="spellEnd"/>
      <w:r>
        <w:rPr>
          <w:rFonts w:ascii="Arial"/>
          <w:sz w:val="14"/>
        </w:rPr>
        <w:t xml:space="preserve">. Jaroslav </w:t>
      </w:r>
      <w:r>
        <w:rPr>
          <w:rFonts w:ascii="Arial"/>
          <w:sz w:val="14"/>
        </w:rPr>
        <w:t>Č</w:t>
      </w:r>
      <w:r>
        <w:rPr>
          <w:rFonts w:ascii="Arial"/>
          <w:sz w:val="14"/>
        </w:rPr>
        <w:t xml:space="preserve">apek, </w:t>
      </w:r>
      <w:proofErr w:type="spellStart"/>
      <w:proofErr w:type="gramStart"/>
      <w:r>
        <w:rPr>
          <w:rFonts w:ascii="Arial"/>
          <w:sz w:val="14"/>
        </w:rPr>
        <w:t>Ph.D</w:t>
      </w:r>
      <w:proofErr w:type="spellEnd"/>
      <w:proofErr w:type="gramEnd"/>
      <w:r>
        <w:rPr>
          <w:rFonts w:ascii="Arial"/>
          <w:sz w:val="14"/>
        </w:rPr>
        <w:t xml:space="preserve"> is an expert focusing on physical metallurgy and design of metallic materials. His main interest lies in experimental and theoretical investigation of relationships between chemical composition, processing route, microstructure and mechanical properties of metallic materials. Recently, he deals with the design of metallic biodegradable materials for </w:t>
      </w:r>
      <w:r w:rsidR="00025388">
        <w:rPr>
          <w:rFonts w:ascii="Arial"/>
          <w:sz w:val="14"/>
        </w:rPr>
        <w:t>medicine</w:t>
      </w:r>
      <w:bookmarkStart w:id="0" w:name="_GoBack"/>
      <w:bookmarkEnd w:id="0"/>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B40FAC" w:rsidRPr="00AE2553">
          <w:rPr>
            <w:rStyle w:val="Hypertextovodkaz"/>
            <w:rFonts w:ascii="Arial"/>
            <w:sz w:val="14"/>
          </w:rPr>
          <w:t>capekj@fzu.cz</w:t>
        </w:r>
      </w:hyperlink>
    </w:p>
    <w:p w:rsidR="00AE3E37" w:rsidRDefault="00292ED9">
      <w:pPr>
        <w:pStyle w:val="Zkladn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28E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0E8" w:rsidRDefault="00C620E8">
      <w:r>
        <w:separator/>
      </w:r>
    </w:p>
  </w:endnote>
  <w:endnote w:type="continuationSeparator" w:id="0">
    <w:p w:rsidR="00C620E8" w:rsidRDefault="00C62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0E8" w:rsidRDefault="00C620E8">
      <w:r>
        <w:separator/>
      </w:r>
    </w:p>
  </w:footnote>
  <w:footnote w:type="continuationSeparator" w:id="0">
    <w:p w:rsidR="00C620E8" w:rsidRDefault="00C620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388"/>
    <w:rsid w:val="00045CBE"/>
    <w:rsid w:val="000E2911"/>
    <w:rsid w:val="001263DF"/>
    <w:rsid w:val="002049D0"/>
    <w:rsid w:val="002455EC"/>
    <w:rsid w:val="00292ED9"/>
    <w:rsid w:val="002B29AA"/>
    <w:rsid w:val="002B7784"/>
    <w:rsid w:val="00404E5B"/>
    <w:rsid w:val="00414F7B"/>
    <w:rsid w:val="004355DC"/>
    <w:rsid w:val="004749B4"/>
    <w:rsid w:val="00494130"/>
    <w:rsid w:val="004F3523"/>
    <w:rsid w:val="00567B7F"/>
    <w:rsid w:val="005843C0"/>
    <w:rsid w:val="005973B9"/>
    <w:rsid w:val="005B3A56"/>
    <w:rsid w:val="006060CE"/>
    <w:rsid w:val="00613607"/>
    <w:rsid w:val="0063497F"/>
    <w:rsid w:val="007F2AF4"/>
    <w:rsid w:val="00873DF0"/>
    <w:rsid w:val="008756E6"/>
    <w:rsid w:val="008A08B6"/>
    <w:rsid w:val="009B2D44"/>
    <w:rsid w:val="00A07E82"/>
    <w:rsid w:val="00A9710C"/>
    <w:rsid w:val="00AE3E37"/>
    <w:rsid w:val="00B21A57"/>
    <w:rsid w:val="00B40FAC"/>
    <w:rsid w:val="00C33602"/>
    <w:rsid w:val="00C620E8"/>
    <w:rsid w:val="00CB4B9C"/>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88E15"/>
  <w15:docId w15:val="{DD70B664-0F8D-4B2D-B680-2524D662C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pekj@fzu.cz"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424</Words>
  <Characters>2418</Characters>
  <Application>Microsoft Office Word</Application>
  <DocSecurity>0</DocSecurity>
  <Lines>20</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Jaroslav Čapek</cp:lastModifiedBy>
  <cp:revision>8</cp:revision>
  <dcterms:created xsi:type="dcterms:W3CDTF">2021-10-14T11:34:00Z</dcterms:created>
  <dcterms:modified xsi:type="dcterms:W3CDTF">2021-10-14T15:00:00Z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