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AF6" w:rsidRPr="00F8106E" w:rsidRDefault="00F8106E" w:rsidP="00A61547">
      <w:pPr>
        <w:rPr>
          <w:rFonts w:ascii="Times New Roman" w:hAnsi="Times New Roman" w:cs="Times New Roman"/>
          <w:b/>
          <w:sz w:val="28"/>
          <w:szCs w:val="28"/>
        </w:rPr>
      </w:pPr>
      <w:r w:rsidRPr="00F8106E">
        <w:rPr>
          <w:rFonts w:ascii="Times New Roman" w:hAnsi="Times New Roman" w:cs="Times New Roman"/>
          <w:b/>
          <w:sz w:val="28"/>
          <w:szCs w:val="28"/>
        </w:rPr>
        <w:t>Significance of particle size up on delivery</w:t>
      </w:r>
      <w:r w:rsidR="00A61547" w:rsidRPr="00F8106E">
        <w:rPr>
          <w:rFonts w:ascii="Times New Roman" w:hAnsi="Times New Roman" w:cs="Times New Roman"/>
          <w:b/>
          <w:sz w:val="28"/>
          <w:szCs w:val="28"/>
        </w:rPr>
        <w:t xml:space="preserve"> of drug in</w:t>
      </w:r>
      <w:r w:rsidRPr="00F8106E">
        <w:rPr>
          <w:rFonts w:ascii="Times New Roman" w:hAnsi="Times New Roman" w:cs="Times New Roman"/>
          <w:b/>
          <w:sz w:val="28"/>
          <w:szCs w:val="28"/>
        </w:rPr>
        <w:t xml:space="preserve"> the </w:t>
      </w:r>
      <w:r w:rsidR="00A61547" w:rsidRPr="00F8106E">
        <w:rPr>
          <w:rFonts w:ascii="Times New Roman" w:hAnsi="Times New Roman" w:cs="Times New Roman"/>
          <w:b/>
          <w:sz w:val="28"/>
          <w:szCs w:val="28"/>
        </w:rPr>
        <w:t>formulation</w:t>
      </w:r>
    </w:p>
    <w:p w:rsidR="00A61547" w:rsidRPr="00A61547" w:rsidRDefault="00A61547" w:rsidP="00A61547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A61547">
        <w:rPr>
          <w:rFonts w:ascii="Times New Roman" w:hAnsi="Times New Roman" w:cs="Times New Roman"/>
          <w:sz w:val="24"/>
          <w:szCs w:val="24"/>
        </w:rPr>
        <w:t>A.Krishna</w:t>
      </w:r>
      <w:proofErr w:type="spellEnd"/>
      <w:r w:rsidRPr="00A6154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61547">
        <w:rPr>
          <w:rFonts w:ascii="Times New Roman" w:hAnsi="Times New Roman" w:cs="Times New Roman"/>
          <w:sz w:val="24"/>
          <w:szCs w:val="24"/>
        </w:rPr>
        <w:t>sailaja</w:t>
      </w:r>
      <w:proofErr w:type="spellEnd"/>
      <w:r w:rsidRPr="00A61547">
        <w:rPr>
          <w:rFonts w:ascii="Times New Roman" w:hAnsi="Times New Roman" w:cs="Times New Roman"/>
          <w:sz w:val="24"/>
          <w:szCs w:val="24"/>
        </w:rPr>
        <w:t>, Department of pharmaceutics, RBVRR Women’s college of pharmacy, Hyderabad.</w:t>
      </w:r>
      <w:proofErr w:type="gramEnd"/>
    </w:p>
    <w:p w:rsidR="00A61547" w:rsidRDefault="00A61547" w:rsidP="00A61547">
      <w:pPr>
        <w:rPr>
          <w:rFonts w:ascii="Times New Roman" w:hAnsi="Times New Roman" w:cs="Times New Roman"/>
          <w:sz w:val="24"/>
          <w:szCs w:val="24"/>
        </w:rPr>
      </w:pPr>
      <w:hyperlink r:id="rId4" w:history="1">
        <w:r w:rsidRPr="005273E3">
          <w:rPr>
            <w:rStyle w:val="Hyperlink"/>
            <w:rFonts w:ascii="Times New Roman" w:hAnsi="Times New Roman" w:cs="Times New Roman"/>
            <w:sz w:val="24"/>
            <w:szCs w:val="24"/>
          </w:rPr>
          <w:t>Shailaja1234@rediffmil.com</w:t>
        </w:r>
      </w:hyperlink>
    </w:p>
    <w:p w:rsidR="00A61547" w:rsidRDefault="00A61547" w:rsidP="00752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Particle size reduction is considered to be a most important approach to improve the </w:t>
      </w:r>
      <w:proofErr w:type="gramStart"/>
      <w:r>
        <w:rPr>
          <w:rFonts w:ascii="Times New Roman" w:hAnsi="Times New Roman" w:cs="Times New Roman"/>
          <w:sz w:val="24"/>
          <w:szCs w:val="24"/>
        </w:rPr>
        <w:t>solubility 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bioavailability and </w:t>
      </w:r>
      <w:r w:rsidR="00752EAF">
        <w:rPr>
          <w:rFonts w:ascii="Times New Roman" w:hAnsi="Times New Roman" w:cs="Times New Roman"/>
          <w:sz w:val="24"/>
          <w:szCs w:val="24"/>
        </w:rPr>
        <w:t xml:space="preserve">to attain </w:t>
      </w:r>
      <w:r>
        <w:rPr>
          <w:rFonts w:ascii="Times New Roman" w:hAnsi="Times New Roman" w:cs="Times New Roman"/>
          <w:sz w:val="24"/>
          <w:szCs w:val="24"/>
        </w:rPr>
        <w:t>site specific targeting</w:t>
      </w:r>
      <w:r w:rsidR="00752EAF">
        <w:rPr>
          <w:rFonts w:ascii="Times New Roman" w:hAnsi="Times New Roman" w:cs="Times New Roman"/>
          <w:sz w:val="24"/>
          <w:szCs w:val="24"/>
        </w:rPr>
        <w:t xml:space="preserve"> of the </w:t>
      </w:r>
      <w:proofErr w:type="spellStart"/>
      <w:r w:rsidR="00752EAF">
        <w:rPr>
          <w:rFonts w:ascii="Times New Roman" w:hAnsi="Times New Roman" w:cs="Times New Roman"/>
          <w:sz w:val="24"/>
          <w:szCs w:val="24"/>
        </w:rPr>
        <w:t>drug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61547">
        <w:rPr>
          <w:rFonts w:ascii="Times New Roman" w:hAnsi="Times New Roman" w:cs="Times New Roman"/>
          <w:sz w:val="24"/>
          <w:szCs w:val="24"/>
        </w:rPr>
        <w:t>Size</w:t>
      </w:r>
      <w:proofErr w:type="spellEnd"/>
      <w:r w:rsidRPr="00A61547">
        <w:rPr>
          <w:rFonts w:ascii="Times New Roman" w:hAnsi="Times New Roman" w:cs="Times New Roman"/>
          <w:sz w:val="24"/>
          <w:szCs w:val="24"/>
        </w:rPr>
        <w:t xml:space="preserve"> of drug delivery systems infl</w:t>
      </w:r>
      <w:r>
        <w:rPr>
          <w:rFonts w:ascii="Times New Roman" w:hAnsi="Times New Roman" w:cs="Times New Roman"/>
          <w:sz w:val="24"/>
          <w:szCs w:val="24"/>
        </w:rPr>
        <w:t xml:space="preserve">uences pharmacokinetics, tissue </w:t>
      </w:r>
      <w:r w:rsidRPr="00A61547">
        <w:rPr>
          <w:rFonts w:ascii="Times New Roman" w:hAnsi="Times New Roman" w:cs="Times New Roman"/>
          <w:sz w:val="24"/>
          <w:szCs w:val="24"/>
        </w:rPr>
        <w:t>distribution and clearance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A61547">
        <w:rPr>
          <w:rFonts w:ascii="Times New Roman" w:hAnsi="Times New Roman" w:cs="Times New Roman"/>
          <w:sz w:val="24"/>
          <w:szCs w:val="24"/>
        </w:rPr>
        <w:t xml:space="preserve">Only </w:t>
      </w:r>
      <w:proofErr w:type="spellStart"/>
      <w:r w:rsidRPr="00A61547">
        <w:rPr>
          <w:rFonts w:ascii="Times New Roman" w:hAnsi="Times New Roman" w:cs="Times New Roman"/>
          <w:sz w:val="24"/>
          <w:szCs w:val="24"/>
        </w:rPr>
        <w:t>nanocarriers</w:t>
      </w:r>
      <w:proofErr w:type="spellEnd"/>
      <w:r w:rsidRPr="00A61547">
        <w:rPr>
          <w:rFonts w:ascii="Times New Roman" w:hAnsi="Times New Roman" w:cs="Times New Roman"/>
          <w:sz w:val="24"/>
          <w:szCs w:val="24"/>
        </w:rPr>
        <w:t>, including SLN, of a certain size (≤150 nm) are able 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547">
        <w:rPr>
          <w:rFonts w:ascii="Times New Roman" w:hAnsi="Times New Roman" w:cs="Times New Roman"/>
          <w:sz w:val="24"/>
          <w:szCs w:val="24"/>
        </w:rPr>
        <w:t xml:space="preserve">enter or exit fenestrated capillaries in the </w:t>
      </w:r>
      <w:proofErr w:type="spellStart"/>
      <w:r w:rsidRPr="00A6154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>umour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microenvironment or liver </w:t>
      </w:r>
      <w:r w:rsidRPr="00A61547">
        <w:rPr>
          <w:rFonts w:ascii="Times New Roman" w:hAnsi="Times New Roman" w:cs="Times New Roman"/>
          <w:sz w:val="24"/>
          <w:szCs w:val="24"/>
        </w:rPr>
        <w:t>endothelium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A61547">
        <w:rPr>
          <w:rFonts w:ascii="Times New Roman" w:hAnsi="Times New Roman" w:cs="Times New Roman"/>
          <w:sz w:val="24"/>
          <w:szCs w:val="24"/>
        </w:rPr>
        <w:t>Nanocarriers</w:t>
      </w:r>
      <w:proofErr w:type="spellEnd"/>
      <w:r w:rsidRPr="00A61547">
        <w:rPr>
          <w:rFonts w:ascii="Times New Roman" w:hAnsi="Times New Roman" w:cs="Times New Roman"/>
          <w:sz w:val="24"/>
          <w:szCs w:val="24"/>
        </w:rPr>
        <w:t xml:space="preserve"> circulating in normal blood vessels do not easily leave the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547">
        <w:rPr>
          <w:rFonts w:ascii="Times New Roman" w:hAnsi="Times New Roman" w:cs="Times New Roman"/>
          <w:sz w:val="24"/>
          <w:szCs w:val="24"/>
        </w:rPr>
        <w:t>capillaries that perfuse tissues such as the</w:t>
      </w:r>
      <w:r>
        <w:rPr>
          <w:rFonts w:ascii="Times New Roman" w:hAnsi="Times New Roman" w:cs="Times New Roman"/>
          <w:sz w:val="24"/>
          <w:szCs w:val="24"/>
        </w:rPr>
        <w:t xml:space="preserve"> kidney, lung and heart if they </w:t>
      </w:r>
      <w:r w:rsidRPr="00A61547">
        <w:rPr>
          <w:rFonts w:ascii="Times New Roman" w:hAnsi="Times New Roman" w:cs="Times New Roman"/>
          <w:sz w:val="24"/>
          <w:szCs w:val="24"/>
        </w:rPr>
        <w:t>have a diameter range of 100–150 nm</w:t>
      </w:r>
      <w:r w:rsidR="00752EA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52EAF">
        <w:rPr>
          <w:rFonts w:ascii="Times New Roman" w:hAnsi="Times New Roman" w:cs="Times New Roman"/>
          <w:sz w:val="24"/>
          <w:szCs w:val="24"/>
        </w:rPr>
        <w:t>S</w:t>
      </w:r>
      <w:r w:rsidRPr="00A61547">
        <w:rPr>
          <w:rFonts w:ascii="Times New Roman" w:hAnsi="Times New Roman" w:cs="Times New Roman"/>
          <w:sz w:val="24"/>
          <w:szCs w:val="24"/>
        </w:rPr>
        <w:t>maller particles in the size range of 20–100 nm may distribute to bone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1547">
        <w:rPr>
          <w:rFonts w:ascii="Times New Roman" w:hAnsi="Times New Roman" w:cs="Times New Roman"/>
          <w:sz w:val="24"/>
          <w:szCs w:val="24"/>
        </w:rPr>
        <w:t>marrow, spleen and liver sinusoids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A61547">
        <w:rPr>
          <w:rFonts w:ascii="Calibri" w:eastAsia="+mn-ea" w:hAnsi="Calibri" w:cs="+mn-cs"/>
          <w:color w:val="000000"/>
          <w:kern w:val="24"/>
          <w:sz w:val="32"/>
          <w:szCs w:val="32"/>
        </w:rPr>
        <w:t xml:space="preserve"> </w:t>
      </w:r>
      <w:r w:rsidRPr="00A61547">
        <w:rPr>
          <w:rFonts w:ascii="Times New Roman" w:hAnsi="Times New Roman" w:cs="Times New Roman"/>
          <w:sz w:val="24"/>
          <w:szCs w:val="24"/>
        </w:rPr>
        <w:t xml:space="preserve">Small particles dissolve more rapidly than large ones, which is important not only in determining the behavior of the drug </w:t>
      </w:r>
      <w:r w:rsidRPr="00A61547">
        <w:rPr>
          <w:rFonts w:ascii="Times New Roman" w:hAnsi="Times New Roman" w:cs="Times New Roman"/>
          <w:i/>
          <w:iCs/>
          <w:sz w:val="24"/>
          <w:szCs w:val="24"/>
        </w:rPr>
        <w:t xml:space="preserve">in vivo </w:t>
      </w:r>
      <w:r w:rsidRPr="00A61547">
        <w:rPr>
          <w:rFonts w:ascii="Times New Roman" w:hAnsi="Times New Roman" w:cs="Times New Roman"/>
          <w:sz w:val="24"/>
          <w:szCs w:val="24"/>
        </w:rPr>
        <w:t>but also in various manufacturing processes.</w:t>
      </w:r>
      <w:r w:rsidRPr="00A61547">
        <w:rPr>
          <w:rFonts w:ascii="Calibri" w:eastAsia="+mn-ea" w:hAnsi="Calibri" w:cs="+mn-cs"/>
          <w:color w:val="000000"/>
          <w:kern w:val="24"/>
          <w:sz w:val="32"/>
          <w:szCs w:val="32"/>
        </w:rPr>
        <w:t xml:space="preserve"> </w:t>
      </w:r>
      <w:r w:rsidRPr="00A61547">
        <w:rPr>
          <w:rFonts w:ascii="Times New Roman" w:hAnsi="Times New Roman" w:cs="Times New Roman"/>
          <w:sz w:val="24"/>
          <w:szCs w:val="24"/>
        </w:rPr>
        <w:t xml:space="preserve">The flow properties of powders are strongly </w:t>
      </w:r>
      <w:r w:rsidR="00752EAF" w:rsidRPr="00A61547">
        <w:rPr>
          <w:rFonts w:ascii="Times New Roman" w:hAnsi="Times New Roman" w:cs="Times New Roman"/>
          <w:sz w:val="24"/>
          <w:szCs w:val="24"/>
        </w:rPr>
        <w:t>dependent on</w:t>
      </w:r>
      <w:r w:rsidRPr="00A61547">
        <w:rPr>
          <w:rFonts w:ascii="Times New Roman" w:hAnsi="Times New Roman" w:cs="Times New Roman"/>
          <w:sz w:val="24"/>
          <w:szCs w:val="24"/>
        </w:rPr>
        <w:t xml:space="preserve"> particle size and, in particular, particle shape. Since most powders are moved from one place to another by flo</w:t>
      </w:r>
      <w:r w:rsidR="00752EAF">
        <w:rPr>
          <w:rFonts w:ascii="Times New Roman" w:hAnsi="Times New Roman" w:cs="Times New Roman"/>
          <w:sz w:val="24"/>
          <w:szCs w:val="24"/>
        </w:rPr>
        <w:t xml:space="preserve">wing, control of flow behavior </w:t>
      </w:r>
      <w:r w:rsidRPr="00A61547">
        <w:rPr>
          <w:rFonts w:ascii="Times New Roman" w:hAnsi="Times New Roman" w:cs="Times New Roman"/>
          <w:sz w:val="24"/>
          <w:szCs w:val="24"/>
        </w:rPr>
        <w:t>is highly important. Generally, coarse, roughly spherical particles flow much more easily than small or elongated particles.</w:t>
      </w:r>
      <w:r w:rsidRPr="00A61547">
        <w:rPr>
          <w:rFonts w:ascii="Calibri" w:eastAsia="+mn-ea" w:hAnsi="Calibri" w:cs="+mn-cs"/>
          <w:color w:val="000000"/>
          <w:kern w:val="24"/>
          <w:sz w:val="32"/>
          <w:szCs w:val="32"/>
        </w:rPr>
        <w:t xml:space="preserve"> </w:t>
      </w:r>
      <w:r w:rsidRPr="00A61547">
        <w:rPr>
          <w:rFonts w:ascii="Times New Roman" w:hAnsi="Times New Roman" w:cs="Times New Roman"/>
          <w:sz w:val="24"/>
          <w:szCs w:val="24"/>
        </w:rPr>
        <w:t>The stability of dispersions, such</w:t>
      </w:r>
      <w:r w:rsidR="00752EAF">
        <w:rPr>
          <w:rFonts w:ascii="Times New Roman" w:hAnsi="Times New Roman" w:cs="Times New Roman"/>
          <w:sz w:val="24"/>
          <w:szCs w:val="24"/>
        </w:rPr>
        <w:t xml:space="preserve"> as suspensions and emulsions, </w:t>
      </w:r>
      <w:r w:rsidRPr="00A61547">
        <w:rPr>
          <w:rFonts w:ascii="Times New Roman" w:hAnsi="Times New Roman" w:cs="Times New Roman"/>
          <w:sz w:val="24"/>
          <w:szCs w:val="24"/>
        </w:rPr>
        <w:t>depends on the size of the disperse</w:t>
      </w:r>
      <w:r>
        <w:rPr>
          <w:rFonts w:ascii="Times New Roman" w:hAnsi="Times New Roman" w:cs="Times New Roman"/>
          <w:sz w:val="24"/>
          <w:szCs w:val="24"/>
        </w:rPr>
        <w:t xml:space="preserve">d material. The forces between </w:t>
      </w:r>
      <w:r w:rsidRPr="00A61547">
        <w:rPr>
          <w:rFonts w:ascii="Times New Roman" w:hAnsi="Times New Roman" w:cs="Times New Roman"/>
          <w:sz w:val="24"/>
          <w:szCs w:val="24"/>
        </w:rPr>
        <w:t>colloidal particles depend on their dimensions, and the settling</w:t>
      </w:r>
      <w:r>
        <w:rPr>
          <w:rFonts w:ascii="Times New Roman" w:hAnsi="Times New Roman" w:cs="Times New Roman"/>
          <w:sz w:val="24"/>
          <w:szCs w:val="24"/>
        </w:rPr>
        <w:t xml:space="preserve">. In this work various colloidal drug delivery systems such as </w:t>
      </w:r>
      <w:proofErr w:type="spellStart"/>
      <w:r>
        <w:rPr>
          <w:rFonts w:ascii="Times New Roman" w:hAnsi="Times New Roman" w:cs="Times New Roman"/>
          <w:sz w:val="24"/>
          <w:szCs w:val="24"/>
        </w:rPr>
        <w:t>nanoparticles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ethosomes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transferosomes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liposomes</w:t>
      </w:r>
      <w:proofErr w:type="spellEnd"/>
      <w:r>
        <w:rPr>
          <w:rFonts w:ascii="Times New Roman" w:hAnsi="Times New Roman" w:cs="Times New Roman"/>
          <w:sz w:val="24"/>
          <w:szCs w:val="24"/>
        </w:rPr>
        <w:t>, and microspheres</w:t>
      </w:r>
      <w:r w:rsidR="00752EAF">
        <w:rPr>
          <w:rFonts w:ascii="Times New Roman" w:hAnsi="Times New Roman" w:cs="Times New Roman"/>
          <w:sz w:val="24"/>
          <w:szCs w:val="24"/>
        </w:rPr>
        <w:t xml:space="preserve"> in the delivery of drug towards the target site was discussed.</w:t>
      </w:r>
    </w:p>
    <w:p w:rsidR="00752EAF" w:rsidRPr="00A61547" w:rsidRDefault="00752EAF" w:rsidP="00752EA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1768">
        <w:rPr>
          <w:rFonts w:ascii="Times New Roman" w:hAnsi="Times New Roman" w:cs="Times New Roman"/>
          <w:b/>
          <w:sz w:val="24"/>
          <w:szCs w:val="24"/>
        </w:rPr>
        <w:t>Key words</w:t>
      </w:r>
      <w:proofErr w:type="gramStart"/>
      <w:r w:rsidRPr="008E1768">
        <w:rPr>
          <w:rFonts w:ascii="Times New Roman" w:hAnsi="Times New Roman" w:cs="Times New Roman"/>
          <w:b/>
          <w:sz w:val="24"/>
          <w:szCs w:val="24"/>
        </w:rPr>
        <w:t>:-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Entrapment efficiency, Particle size, Zeta potential, </w:t>
      </w:r>
      <w:proofErr w:type="spellStart"/>
      <w:r>
        <w:rPr>
          <w:rFonts w:ascii="Times New Roman" w:hAnsi="Times New Roman" w:cs="Times New Roman"/>
          <w:sz w:val="24"/>
          <w:szCs w:val="24"/>
        </w:rPr>
        <w:t>Targetting</w:t>
      </w:r>
      <w:proofErr w:type="spellEnd"/>
      <w:r>
        <w:rPr>
          <w:rFonts w:ascii="Times New Roman" w:hAnsi="Times New Roman" w:cs="Times New Roman"/>
          <w:sz w:val="24"/>
          <w:szCs w:val="24"/>
        </w:rPr>
        <w:t>, Dissolution</w:t>
      </w:r>
    </w:p>
    <w:sectPr w:rsidR="00752EAF" w:rsidRPr="00A61547" w:rsidSect="006E71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61547"/>
    <w:rsid w:val="0007240D"/>
    <w:rsid w:val="006E712A"/>
    <w:rsid w:val="00752EAF"/>
    <w:rsid w:val="008E1768"/>
    <w:rsid w:val="00A61547"/>
    <w:rsid w:val="00C37A23"/>
    <w:rsid w:val="00F81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712A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15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hailaja1234@rediffm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289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Welcome</dc:creator>
  <cp:lastModifiedBy>Welcome</cp:lastModifiedBy>
  <cp:revision>4</cp:revision>
  <dcterms:created xsi:type="dcterms:W3CDTF">2019-10-20T07:06:00Z</dcterms:created>
  <dcterms:modified xsi:type="dcterms:W3CDTF">2019-10-20T07:23:00Z</dcterms:modified>
</cp:coreProperties>
</file>