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1E7" w:rsidRPr="003C71E7" w:rsidRDefault="003C71E7" w:rsidP="003C71E7">
      <w:pPr>
        <w:spacing w:line="360" w:lineRule="auto"/>
        <w:jc w:val="center"/>
        <w:rPr>
          <w:rFonts w:ascii="Times New Roman" w:hAnsi="Times New Roman" w:cs="Times New Roman"/>
          <w:b/>
          <w:sz w:val="24"/>
          <w:szCs w:val="24"/>
          <w:lang w:val="en-US"/>
        </w:rPr>
      </w:pPr>
      <w:proofErr w:type="spellStart"/>
      <w:r w:rsidRPr="003C71E7">
        <w:rPr>
          <w:rFonts w:ascii="Times New Roman" w:hAnsi="Times New Roman" w:cs="Times New Roman"/>
          <w:b/>
          <w:sz w:val="24"/>
          <w:szCs w:val="24"/>
          <w:lang w:val="en-US"/>
        </w:rPr>
        <w:t>Anamolous</w:t>
      </w:r>
      <w:proofErr w:type="spellEnd"/>
      <w:r w:rsidRPr="003C71E7">
        <w:rPr>
          <w:rFonts w:ascii="Times New Roman" w:hAnsi="Times New Roman" w:cs="Times New Roman"/>
          <w:b/>
          <w:sz w:val="24"/>
          <w:szCs w:val="24"/>
          <w:lang w:val="en-US"/>
        </w:rPr>
        <w:t xml:space="preserve"> </w:t>
      </w:r>
      <w:proofErr w:type="spellStart"/>
      <w:r w:rsidRPr="003C71E7">
        <w:rPr>
          <w:rFonts w:ascii="Times New Roman" w:hAnsi="Times New Roman" w:cs="Times New Roman"/>
          <w:b/>
          <w:sz w:val="24"/>
          <w:szCs w:val="24"/>
          <w:lang w:val="en-US"/>
        </w:rPr>
        <w:t>Meissner</w:t>
      </w:r>
      <w:proofErr w:type="spellEnd"/>
      <w:r w:rsidRPr="003C71E7">
        <w:rPr>
          <w:rFonts w:ascii="Times New Roman" w:hAnsi="Times New Roman" w:cs="Times New Roman"/>
          <w:b/>
          <w:sz w:val="24"/>
          <w:szCs w:val="24"/>
          <w:lang w:val="en-US"/>
        </w:rPr>
        <w:t xml:space="preserve"> Effect in MXene</w:t>
      </w:r>
    </w:p>
    <w:p w:rsidR="003C71E7" w:rsidRPr="003C71E7" w:rsidRDefault="003C71E7" w:rsidP="003C71E7">
      <w:pPr>
        <w:pStyle w:val="Authors"/>
        <w:spacing w:line="360" w:lineRule="auto"/>
        <w:rPr>
          <w:sz w:val="24"/>
          <w:szCs w:val="24"/>
        </w:rPr>
      </w:pPr>
      <w:r w:rsidRPr="003C71E7">
        <w:rPr>
          <w:sz w:val="24"/>
          <w:szCs w:val="24"/>
          <w:u w:val="single"/>
        </w:rPr>
        <w:t>Syed Rizwan</w:t>
      </w:r>
      <w:r w:rsidRPr="003C71E7">
        <w:rPr>
          <w:sz w:val="24"/>
          <w:szCs w:val="24"/>
          <w:u w:val="single"/>
          <w:vertAlign w:val="superscript"/>
        </w:rPr>
        <w:t>1</w:t>
      </w:r>
      <w:r w:rsidRPr="003C71E7">
        <w:rPr>
          <w:sz w:val="24"/>
          <w:szCs w:val="24"/>
        </w:rPr>
        <w:t xml:space="preserve">, </w:t>
      </w:r>
      <w:proofErr w:type="spellStart"/>
      <w:r w:rsidRPr="003C71E7">
        <w:rPr>
          <w:sz w:val="24"/>
          <w:szCs w:val="24"/>
        </w:rPr>
        <w:t>Zaheer</w:t>
      </w:r>
      <w:proofErr w:type="spellEnd"/>
      <w:r w:rsidRPr="003C71E7">
        <w:rPr>
          <w:sz w:val="24"/>
          <w:szCs w:val="24"/>
        </w:rPr>
        <w:t xml:space="preserve"> </w:t>
      </w:r>
      <w:proofErr w:type="spellStart"/>
      <w:r w:rsidRPr="003C71E7">
        <w:rPr>
          <w:sz w:val="24"/>
          <w:szCs w:val="24"/>
        </w:rPr>
        <w:t>Ud</w:t>
      </w:r>
      <w:proofErr w:type="spellEnd"/>
      <w:r w:rsidRPr="003C71E7">
        <w:rPr>
          <w:sz w:val="24"/>
          <w:szCs w:val="24"/>
        </w:rPr>
        <w:t xml:space="preserve"> Din Babar</w:t>
      </w:r>
      <w:r w:rsidRPr="003C71E7">
        <w:rPr>
          <w:sz w:val="24"/>
          <w:szCs w:val="24"/>
          <w:vertAlign w:val="superscript"/>
        </w:rPr>
        <w:t>2</w:t>
      </w:r>
    </w:p>
    <w:p w:rsidR="003C71E7" w:rsidRPr="003C71E7" w:rsidRDefault="003C71E7" w:rsidP="003C71E7">
      <w:pPr>
        <w:pStyle w:val="Authors"/>
        <w:spacing w:line="360" w:lineRule="auto"/>
        <w:rPr>
          <w:sz w:val="24"/>
          <w:szCs w:val="24"/>
        </w:rPr>
      </w:pPr>
      <w:r w:rsidRPr="003C71E7">
        <w:rPr>
          <w:sz w:val="24"/>
          <w:szCs w:val="24"/>
        </w:rPr>
        <w:t xml:space="preserve">(E-mail: </w:t>
      </w:r>
      <w:hyperlink r:id="rId4" w:history="1">
        <w:r w:rsidRPr="003C71E7">
          <w:rPr>
            <w:rStyle w:val="Hyperlink"/>
            <w:sz w:val="24"/>
            <w:szCs w:val="24"/>
          </w:rPr>
          <w:t>syedrizwanh83@gmail.com</w:t>
        </w:r>
      </w:hyperlink>
      <w:r w:rsidRPr="003C71E7">
        <w:rPr>
          <w:sz w:val="24"/>
          <w:szCs w:val="24"/>
        </w:rPr>
        <w:t>)</w:t>
      </w:r>
    </w:p>
    <w:p w:rsidR="003C71E7" w:rsidRPr="003C71E7" w:rsidRDefault="003C71E7" w:rsidP="003C71E7">
      <w:pPr>
        <w:pStyle w:val="Authors"/>
        <w:spacing w:line="360" w:lineRule="auto"/>
        <w:rPr>
          <w:i/>
          <w:color w:val="000000"/>
          <w:sz w:val="24"/>
          <w:szCs w:val="24"/>
          <w:lang w:val="en-GB"/>
        </w:rPr>
      </w:pPr>
      <w:r w:rsidRPr="003C71E7">
        <w:rPr>
          <w:i/>
          <w:sz w:val="24"/>
          <w:szCs w:val="24"/>
        </w:rPr>
        <w:t>School of Natural Sciences (SNS), National University of Sciences and Technology (NUST), Islamabad 44000, Pakistan</w:t>
      </w:r>
    </w:p>
    <w:p w:rsidR="003C71E7" w:rsidRPr="003C71E7" w:rsidRDefault="003C71E7" w:rsidP="003C71E7">
      <w:pPr>
        <w:spacing w:line="360" w:lineRule="auto"/>
        <w:jc w:val="center"/>
        <w:rPr>
          <w:rFonts w:ascii="Times New Roman" w:hAnsi="Times New Roman" w:cs="Times New Roman"/>
          <w:sz w:val="24"/>
          <w:szCs w:val="24"/>
        </w:rPr>
      </w:pPr>
    </w:p>
    <w:p w:rsidR="003C71E7" w:rsidRPr="003C71E7" w:rsidRDefault="003C71E7" w:rsidP="003C71E7">
      <w:pPr>
        <w:spacing w:line="360" w:lineRule="auto"/>
        <w:jc w:val="center"/>
        <w:rPr>
          <w:rFonts w:ascii="Times New Roman" w:hAnsi="Times New Roman" w:cs="Times New Roman"/>
          <w:b/>
          <w:color w:val="000000"/>
          <w:sz w:val="24"/>
          <w:szCs w:val="24"/>
        </w:rPr>
      </w:pPr>
      <w:r w:rsidRPr="003C71E7">
        <w:rPr>
          <w:rFonts w:ascii="Times New Roman" w:hAnsi="Times New Roman" w:cs="Times New Roman"/>
          <w:b/>
          <w:color w:val="000000"/>
          <w:sz w:val="24"/>
          <w:szCs w:val="24"/>
        </w:rPr>
        <w:t>Abstract</w:t>
      </w:r>
    </w:p>
    <w:p w:rsidR="003C71E7" w:rsidRPr="0005250E" w:rsidRDefault="003C71E7" w:rsidP="003C71E7">
      <w:pPr>
        <w:spacing w:line="360" w:lineRule="auto"/>
        <w:jc w:val="both"/>
        <w:rPr>
          <w:rFonts w:ascii="Times New Roman" w:hAnsi="Times New Roman" w:cs="Times New Roman"/>
          <w:color w:val="222222"/>
          <w:sz w:val="24"/>
          <w:szCs w:val="24"/>
          <w:lang w:val="en-US" w:eastAsia="en-US"/>
        </w:rPr>
      </w:pPr>
      <w:r w:rsidRPr="003C71E7">
        <w:rPr>
          <w:rFonts w:ascii="Times New Roman" w:hAnsi="Times New Roman" w:cs="Times New Roman"/>
          <w:color w:val="000000"/>
          <w:sz w:val="24"/>
          <w:szCs w:val="24"/>
        </w:rPr>
        <w:t xml:space="preserve">The </w:t>
      </w:r>
      <w:proofErr w:type="spellStart"/>
      <w:r w:rsidRPr="003C71E7">
        <w:rPr>
          <w:rFonts w:ascii="Times New Roman" w:hAnsi="Times New Roman" w:cs="Times New Roman"/>
          <w:color w:val="000000"/>
          <w:sz w:val="24"/>
          <w:szCs w:val="24"/>
        </w:rPr>
        <w:t>Meissner</w:t>
      </w:r>
      <w:proofErr w:type="spellEnd"/>
      <w:r w:rsidRPr="003C71E7">
        <w:rPr>
          <w:rFonts w:ascii="Times New Roman" w:hAnsi="Times New Roman" w:cs="Times New Roman"/>
          <w:color w:val="000000"/>
          <w:sz w:val="24"/>
          <w:szCs w:val="24"/>
        </w:rPr>
        <w:t xml:space="preserve"> effect in two-dimensional Nb</w:t>
      </w:r>
      <w:r w:rsidRPr="003C71E7">
        <w:rPr>
          <w:rFonts w:ascii="Times New Roman" w:hAnsi="Times New Roman" w:cs="Times New Roman"/>
          <w:color w:val="000000"/>
          <w:sz w:val="24"/>
          <w:szCs w:val="24"/>
          <w:vertAlign w:val="subscript"/>
        </w:rPr>
        <w:t>2</w:t>
      </w:r>
      <w:r w:rsidRPr="003C71E7">
        <w:rPr>
          <w:rFonts w:ascii="Times New Roman" w:hAnsi="Times New Roman" w:cs="Times New Roman"/>
          <w:color w:val="000000"/>
          <w:sz w:val="24"/>
          <w:szCs w:val="24"/>
        </w:rPr>
        <w:t xml:space="preserve">C MXene is reported. </w:t>
      </w:r>
      <w:r w:rsidRPr="0005250E">
        <w:rPr>
          <w:rFonts w:ascii="Times New Roman" w:hAnsi="Times New Roman" w:cs="Times New Roman"/>
          <w:color w:val="222222"/>
          <w:sz w:val="24"/>
          <w:szCs w:val="24"/>
          <w:lang w:val="en-US" w:eastAsia="en-US"/>
        </w:rPr>
        <w:t xml:space="preserve">The </w:t>
      </w:r>
      <w:r w:rsidRPr="003C71E7">
        <w:rPr>
          <w:rFonts w:ascii="Times New Roman" w:hAnsi="Times New Roman" w:cs="Times New Roman"/>
          <w:color w:val="222222"/>
          <w:sz w:val="24"/>
          <w:szCs w:val="24"/>
          <w:lang w:val="en-US" w:eastAsia="en-US"/>
        </w:rPr>
        <w:t xml:space="preserve">c-lattice parameter increased from </w:t>
      </w:r>
      <w:r w:rsidRPr="0005250E">
        <w:rPr>
          <w:rFonts w:ascii="Times New Roman" w:hAnsi="Times New Roman" w:cs="Times New Roman"/>
          <w:color w:val="222222"/>
          <w:sz w:val="24"/>
          <w:szCs w:val="24"/>
          <w:lang w:val="en-US" w:eastAsia="en-US"/>
        </w:rPr>
        <w:t>13.83Å to 22.72Å</w:t>
      </w:r>
      <w:r w:rsidRPr="003C71E7">
        <w:rPr>
          <w:rFonts w:ascii="Times New Roman" w:hAnsi="Times New Roman" w:cs="Times New Roman"/>
          <w:color w:val="222222"/>
          <w:sz w:val="24"/>
          <w:szCs w:val="24"/>
          <w:lang w:val="en-US" w:eastAsia="en-US"/>
        </w:rPr>
        <w:t xml:space="preserve"> after chemical treatment and surface morphology shows 2D layered structure.</w:t>
      </w:r>
      <w:r w:rsidRPr="0005250E">
        <w:rPr>
          <w:rFonts w:ascii="Times New Roman" w:hAnsi="Times New Roman" w:cs="Times New Roman"/>
          <w:color w:val="222222"/>
          <w:sz w:val="24"/>
          <w:szCs w:val="24"/>
          <w:lang w:val="en-US" w:eastAsia="en-US"/>
        </w:rPr>
        <w:t xml:space="preserve"> Due to the powder form of our sample, transport properties were not measured despite several efforts made which left the sample grains discontinuous for measurement. The peculiar magnetic properties of our sample indicate clearly the existence of </w:t>
      </w:r>
      <w:proofErr w:type="spellStart"/>
      <w:r w:rsidRPr="0005250E">
        <w:rPr>
          <w:rFonts w:ascii="Times New Roman" w:hAnsi="Times New Roman" w:cs="Times New Roman"/>
          <w:color w:val="222222"/>
          <w:sz w:val="24"/>
          <w:szCs w:val="24"/>
          <w:lang w:val="en-US" w:eastAsia="en-US"/>
        </w:rPr>
        <w:t>Meissner</w:t>
      </w:r>
      <w:proofErr w:type="spellEnd"/>
      <w:r w:rsidRPr="0005250E">
        <w:rPr>
          <w:rFonts w:ascii="Times New Roman" w:hAnsi="Times New Roman" w:cs="Times New Roman"/>
          <w:color w:val="222222"/>
          <w:sz w:val="24"/>
          <w:szCs w:val="24"/>
          <w:lang w:val="en-US" w:eastAsia="en-US"/>
        </w:rPr>
        <w:t xml:space="preserve"> effect.</w:t>
      </w:r>
      <w:r w:rsidRPr="003C71E7">
        <w:rPr>
          <w:rFonts w:ascii="Times New Roman" w:hAnsi="Times New Roman" w:cs="Times New Roman"/>
          <w:color w:val="222222"/>
          <w:sz w:val="24"/>
          <w:szCs w:val="24"/>
          <w:lang w:val="en-US" w:eastAsia="en-US"/>
        </w:rPr>
        <w:t xml:space="preserve"> </w:t>
      </w:r>
      <w:r w:rsidRPr="0005250E">
        <w:rPr>
          <w:rFonts w:ascii="Times New Roman" w:hAnsi="Times New Roman" w:cs="Times New Roman"/>
          <w:color w:val="222222"/>
          <w:sz w:val="24"/>
          <w:szCs w:val="24"/>
          <w:lang w:val="en-US" w:eastAsia="en-US"/>
        </w:rPr>
        <w:t xml:space="preserve">Fittings of experimentally obtained lower critical field Hc1 and upper critical field Hc2 as a function of temperature to the </w:t>
      </w:r>
      <w:proofErr w:type="spellStart"/>
      <w:r w:rsidRPr="0005250E">
        <w:rPr>
          <w:rFonts w:ascii="Times New Roman" w:hAnsi="Times New Roman" w:cs="Times New Roman"/>
          <w:color w:val="222222"/>
          <w:sz w:val="24"/>
          <w:szCs w:val="24"/>
          <w:lang w:val="en-US" w:eastAsia="en-US"/>
        </w:rPr>
        <w:t>Ginzburg</w:t>
      </w:r>
      <w:proofErr w:type="spellEnd"/>
      <w:r w:rsidRPr="0005250E">
        <w:rPr>
          <w:rFonts w:ascii="Times New Roman" w:hAnsi="Times New Roman" w:cs="Times New Roman"/>
          <w:color w:val="222222"/>
          <w:sz w:val="24"/>
          <w:szCs w:val="24"/>
          <w:lang w:val="en-US" w:eastAsia="en-US"/>
        </w:rPr>
        <w:t>-Landau (GL) theory confirms possibility of presence of type-II superconductivity in our Nb</w:t>
      </w:r>
      <w:r w:rsidRPr="0005250E">
        <w:rPr>
          <w:rFonts w:ascii="Times New Roman" w:hAnsi="Times New Roman" w:cs="Times New Roman"/>
          <w:color w:val="222222"/>
          <w:sz w:val="24"/>
          <w:szCs w:val="24"/>
          <w:vertAlign w:val="subscript"/>
          <w:lang w:val="en-US" w:eastAsia="en-US"/>
        </w:rPr>
        <w:t>2</w:t>
      </w:r>
      <w:r w:rsidRPr="0005250E">
        <w:rPr>
          <w:rFonts w:ascii="Times New Roman" w:hAnsi="Times New Roman" w:cs="Times New Roman"/>
          <w:color w:val="222222"/>
          <w:sz w:val="24"/>
          <w:szCs w:val="24"/>
          <w:lang w:val="en-US" w:eastAsia="en-US"/>
        </w:rPr>
        <w:t>C samples.  This peculiar magnetic behavior observed in as-synthesized Nb</w:t>
      </w:r>
      <w:r w:rsidRPr="0005250E">
        <w:rPr>
          <w:rFonts w:ascii="Times New Roman" w:hAnsi="Times New Roman" w:cs="Times New Roman"/>
          <w:color w:val="222222"/>
          <w:sz w:val="24"/>
          <w:szCs w:val="24"/>
          <w:vertAlign w:val="subscript"/>
          <w:lang w:val="en-US" w:eastAsia="en-US"/>
        </w:rPr>
        <w:t>2</w:t>
      </w:r>
      <w:r w:rsidRPr="0005250E">
        <w:rPr>
          <w:rFonts w:ascii="Times New Roman" w:hAnsi="Times New Roman" w:cs="Times New Roman"/>
          <w:color w:val="222222"/>
          <w:sz w:val="24"/>
          <w:szCs w:val="24"/>
          <w:lang w:val="en-US" w:eastAsia="en-US"/>
        </w:rPr>
        <w:t>C MXene in powder form is int</w:t>
      </w:r>
      <w:bookmarkStart w:id="0" w:name="_GoBack"/>
      <w:bookmarkEnd w:id="0"/>
      <w:r w:rsidRPr="0005250E">
        <w:rPr>
          <w:rFonts w:ascii="Times New Roman" w:hAnsi="Times New Roman" w:cs="Times New Roman"/>
          <w:color w:val="222222"/>
          <w:sz w:val="24"/>
          <w:szCs w:val="24"/>
          <w:lang w:val="en-US" w:eastAsia="en-US"/>
        </w:rPr>
        <w:t>rinsic property of our sample. It is to be noted that we have tried to measure the transport properties of our sample but due to its powdered nature, this was not possible. It is worth paying attention that, to our knowledge, this is the first study on the as-prepared MXene (Nb</w:t>
      </w:r>
      <w:r w:rsidRPr="0005250E">
        <w:rPr>
          <w:rFonts w:ascii="Times New Roman" w:hAnsi="Times New Roman" w:cs="Times New Roman"/>
          <w:color w:val="222222"/>
          <w:sz w:val="24"/>
          <w:szCs w:val="24"/>
          <w:vertAlign w:val="subscript"/>
          <w:lang w:val="en-US" w:eastAsia="en-US"/>
        </w:rPr>
        <w:t>2</w:t>
      </w:r>
      <w:r w:rsidRPr="0005250E">
        <w:rPr>
          <w:rFonts w:ascii="Times New Roman" w:hAnsi="Times New Roman" w:cs="Times New Roman"/>
          <w:color w:val="222222"/>
          <w:sz w:val="24"/>
          <w:szCs w:val="24"/>
          <w:lang w:val="en-US" w:eastAsia="en-US"/>
        </w:rPr>
        <w:t xml:space="preserve">C-powder in present case) which shows this unique </w:t>
      </w:r>
      <w:proofErr w:type="spellStart"/>
      <w:r w:rsidRPr="0005250E">
        <w:rPr>
          <w:rFonts w:ascii="Times New Roman" w:hAnsi="Times New Roman" w:cs="Times New Roman"/>
          <w:color w:val="222222"/>
          <w:sz w:val="24"/>
          <w:szCs w:val="24"/>
          <w:lang w:val="en-US" w:eastAsia="en-US"/>
        </w:rPr>
        <w:t>Meissner</w:t>
      </w:r>
      <w:proofErr w:type="spellEnd"/>
      <w:r w:rsidRPr="0005250E">
        <w:rPr>
          <w:rFonts w:ascii="Times New Roman" w:hAnsi="Times New Roman" w:cs="Times New Roman"/>
          <w:color w:val="222222"/>
          <w:sz w:val="24"/>
          <w:szCs w:val="24"/>
          <w:lang w:val="en-US" w:eastAsia="en-US"/>
        </w:rPr>
        <w:t xml:space="preserve"> effect with highest onset critical temperature (12.5 K) reported for MXene family.  Although showing only signatures of localized SC, this work would stimulate future studies to confirm existence of superconductivity by measuring transport properties after fabricating fine 2D Nb2C MXene using novel deposition techniques. We insist that this work is a significant advancement in the field of magnetism and superconductivity in 2D MXene which may be explored further to determine superconductivity by measuring the transport properties in future. . We believe this work is a significant development to explore the physical properties exhibited by 2D materials particularly the </w:t>
      </w:r>
      <w:proofErr w:type="spellStart"/>
      <w:r w:rsidRPr="0005250E">
        <w:rPr>
          <w:rFonts w:ascii="Times New Roman" w:hAnsi="Times New Roman" w:cs="Times New Roman"/>
          <w:color w:val="222222"/>
          <w:sz w:val="24"/>
          <w:szCs w:val="24"/>
          <w:lang w:val="en-US" w:eastAsia="en-US"/>
        </w:rPr>
        <w:t>MXenes</w:t>
      </w:r>
      <w:proofErr w:type="spellEnd"/>
      <w:r w:rsidRPr="0005250E">
        <w:rPr>
          <w:rFonts w:ascii="Times New Roman" w:hAnsi="Times New Roman" w:cs="Times New Roman"/>
          <w:color w:val="222222"/>
          <w:sz w:val="24"/>
          <w:szCs w:val="24"/>
          <w:lang w:val="en-US" w:eastAsia="en-US"/>
        </w:rPr>
        <w:t xml:space="preserve"> which offer unique potential for future applications.</w:t>
      </w:r>
    </w:p>
    <w:p w:rsidR="003C71E7" w:rsidRPr="003C71E7" w:rsidRDefault="003C71E7" w:rsidP="003C71E7">
      <w:pPr>
        <w:spacing w:line="360" w:lineRule="auto"/>
        <w:jc w:val="both"/>
        <w:rPr>
          <w:rFonts w:ascii="Times New Roman" w:hAnsi="Times New Roman" w:cs="Times New Roman"/>
          <w:sz w:val="24"/>
          <w:szCs w:val="24"/>
        </w:rPr>
      </w:pPr>
    </w:p>
    <w:sectPr w:rsidR="003C71E7" w:rsidRPr="003C7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1E7"/>
    <w:rsid w:val="003C71E7"/>
    <w:rsid w:val="00D4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B5410-9AE3-48B7-ACC0-054B5872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1E7"/>
    <w:pPr>
      <w:spacing w:after="0" w:line="240" w:lineRule="auto"/>
    </w:pPr>
    <w:rPr>
      <w:rFonts w:ascii="Arial" w:eastAsia="Times New Roman" w:hAnsi="Arial" w:cs="Arial"/>
      <w:sz w:val="20"/>
      <w:szCs w:val="20"/>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71E7"/>
    <w:rPr>
      <w:color w:val="0000FF"/>
      <w:u w:val="single"/>
    </w:rPr>
  </w:style>
  <w:style w:type="paragraph" w:customStyle="1" w:styleId="Authors">
    <w:name w:val="Authors"/>
    <w:basedOn w:val="Normal"/>
    <w:rsid w:val="003C71E7"/>
    <w:pPr>
      <w:jc w:val="center"/>
    </w:pPr>
    <w:rPr>
      <w:rFonts w:ascii="Times New Roman" w:hAnsi="Times New Roman" w:cs="Times New Roman"/>
      <w:iC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yedrizwanh8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Syed Rizwan</dc:creator>
  <cp:keywords/>
  <dc:description/>
  <cp:lastModifiedBy>Dr. Syed Rizwan</cp:lastModifiedBy>
  <cp:revision>1</cp:revision>
  <dcterms:created xsi:type="dcterms:W3CDTF">2020-05-03T08:05:00Z</dcterms:created>
  <dcterms:modified xsi:type="dcterms:W3CDTF">2020-05-03T08:07:00Z</dcterms:modified>
</cp:coreProperties>
</file>