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jc w:val="center"/>
        <w:rPr>
          <w:rFonts w:hint="default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en-US" w:bidi="ar-SA"/>
        </w:rPr>
      </w:pPr>
      <w:r>
        <w:rPr>
          <w:rFonts w:hint="default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en-US" w:bidi="ar-SA"/>
        </w:rPr>
        <w:t xml:space="preserve">Analysis of lithium ion concentration changes in a </w:t>
      </w:r>
      <w:r>
        <w:rPr>
          <w:rFonts w:hint="eastAsia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zh-CN" w:bidi="ar-SA"/>
        </w:rPr>
        <w:t xml:space="preserve">nano-films silicon carbide - </w:t>
      </w:r>
      <w:r>
        <w:rPr>
          <w:rFonts w:hint="default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en-US" w:bidi="ar-SA"/>
        </w:rPr>
        <w:t>lithium battery</w:t>
      </w:r>
    </w:p>
    <w:p>
      <w:pPr>
        <w:pStyle w:val="5"/>
        <w:widowControl/>
        <w:jc w:val="center"/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</w:pPr>
      <w:r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  <w:t>Zhang Hongtao</w:t>
      </w:r>
      <w:r>
        <w:rPr>
          <w:rFonts w:hint="default" w:ascii="Arial" w:hAnsi="Tw Cen MT" w:eastAsia="Tw Cen MT" w:cs="Tw Cen MT"/>
          <w:kern w:val="0"/>
          <w:sz w:val="18"/>
          <w:szCs w:val="18"/>
          <w:vertAlign w:val="superscript"/>
          <w:lang w:val="en-US" w:eastAsia="en-US" w:bidi="ar-SA"/>
        </w:rPr>
        <w:t>1,2</w:t>
      </w:r>
      <w:r>
        <w:rPr>
          <w:rFonts w:hint="eastAsia" w:ascii="Arial" w:hAnsi="Tw Cen MT" w:eastAsia="Tw Cen MT" w:cs="Tw Cen MT"/>
          <w:kern w:val="0"/>
          <w:sz w:val="18"/>
          <w:szCs w:val="18"/>
          <w:vertAlign w:val="superscript"/>
          <w:lang w:val="en-US" w:eastAsia="zh-CN" w:bidi="ar-SA"/>
        </w:rPr>
        <w:t xml:space="preserve"> </w:t>
      </w:r>
      <w:r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  <w:t xml:space="preserve"> </w:t>
      </w:r>
      <w:r>
        <w:rPr>
          <w:rFonts w:hint="eastAsia" w:ascii="Arial" w:hAnsi="Tw Cen MT" w:eastAsia="Tw Cen MT" w:cs="Tw Cen MT"/>
          <w:kern w:val="0"/>
          <w:sz w:val="18"/>
          <w:szCs w:val="18"/>
          <w:lang w:val="en-US" w:eastAsia="zh-CN" w:bidi="ar-SA"/>
        </w:rPr>
        <w:t>Wu Danwen</w:t>
      </w:r>
      <w:r>
        <w:rPr>
          <w:rFonts w:hint="default" w:ascii="Arial" w:hAnsi="Tw Cen MT" w:eastAsia="Tw Cen MT" w:cs="Tw Cen MT"/>
          <w:kern w:val="0"/>
          <w:sz w:val="18"/>
          <w:szCs w:val="18"/>
          <w:vertAlign w:val="superscript"/>
          <w:lang w:val="en-US" w:eastAsia="en-US" w:bidi="ar-SA"/>
        </w:rPr>
        <w:t>1,2</w:t>
      </w:r>
      <w:r>
        <w:rPr>
          <w:rFonts w:hint="eastAsia" w:ascii="Arial" w:hAnsi="Tw Cen MT" w:eastAsia="Tw Cen MT" w:cs="Tw Cen MT"/>
          <w:kern w:val="0"/>
          <w:sz w:val="18"/>
          <w:szCs w:val="18"/>
          <w:vertAlign w:val="superscript"/>
          <w:lang w:val="en-US" w:eastAsia="zh-CN" w:bidi="ar-SA"/>
        </w:rPr>
        <w:t xml:space="preserve">   </w:t>
      </w:r>
      <w:r>
        <w:rPr>
          <w:rFonts w:hint="eastAsia" w:ascii="Arial" w:hAnsi="Tw Cen MT" w:eastAsia="Tw Cen MT" w:cs="Tw Cen MT"/>
          <w:kern w:val="0"/>
          <w:sz w:val="18"/>
          <w:szCs w:val="18"/>
          <w:lang w:val="en-US" w:eastAsia="zh-CN" w:bidi="ar-SA"/>
        </w:rPr>
        <w:t>Liu Xin</w:t>
      </w:r>
      <w:r>
        <w:rPr>
          <w:rFonts w:hint="default" w:ascii="Arial" w:hAnsi="Tw Cen MT" w:eastAsia="Tw Cen MT" w:cs="Tw Cen MT"/>
          <w:kern w:val="0"/>
          <w:sz w:val="18"/>
          <w:szCs w:val="18"/>
          <w:vertAlign w:val="superscript"/>
          <w:lang w:val="en-US" w:eastAsia="en-US" w:bidi="ar-SA"/>
        </w:rPr>
        <w:t>1,2</w:t>
      </w:r>
      <w:r>
        <w:rPr>
          <w:rFonts w:hint="eastAsia" w:ascii="Arial" w:hAnsi="Tw Cen MT" w:eastAsia="Tw Cen MT" w:cs="Tw Cen MT"/>
          <w:kern w:val="0"/>
          <w:sz w:val="18"/>
          <w:szCs w:val="18"/>
          <w:lang w:val="en-US" w:eastAsia="zh-CN" w:bidi="ar-SA"/>
        </w:rPr>
        <w:t xml:space="preserve">  Tu Liingying</w:t>
      </w:r>
      <w:r>
        <w:rPr>
          <w:rFonts w:hint="default" w:ascii="Arial" w:hAnsi="Tw Cen MT" w:eastAsia="Tw Cen MT" w:cs="Tw Cen MT"/>
          <w:kern w:val="0"/>
          <w:sz w:val="18"/>
          <w:szCs w:val="18"/>
          <w:vertAlign w:val="superscript"/>
          <w:lang w:val="en-US" w:eastAsia="en-US" w:bidi="ar-SA"/>
        </w:rPr>
        <w:t>1,2</w:t>
      </w:r>
      <w:r>
        <w:rPr>
          <w:rFonts w:hint="eastAsia" w:ascii="Arial" w:hAnsi="Tw Cen MT" w:eastAsia="Tw Cen MT" w:cs="Tw Cen MT"/>
          <w:kern w:val="0"/>
          <w:sz w:val="18"/>
          <w:szCs w:val="18"/>
          <w:lang w:val="en-US" w:eastAsia="zh-CN" w:bidi="ar-SA"/>
        </w:rPr>
        <w:t xml:space="preserve">  Xu Hui</w:t>
      </w:r>
      <w:r>
        <w:rPr>
          <w:rFonts w:hint="default" w:ascii="Arial" w:hAnsi="Tw Cen MT" w:eastAsia="Tw Cen MT" w:cs="Tw Cen MT"/>
          <w:kern w:val="0"/>
          <w:sz w:val="18"/>
          <w:szCs w:val="18"/>
          <w:vertAlign w:val="superscript"/>
          <w:lang w:val="en-US" w:eastAsia="en-US" w:bidi="ar-SA"/>
        </w:rPr>
        <w:t>1,2</w:t>
      </w:r>
      <w:r>
        <w:rPr>
          <w:rFonts w:hint="eastAsia" w:ascii="Arial" w:hAnsi="Tw Cen MT" w:eastAsia="Tw Cen MT" w:cs="Tw Cen MT"/>
          <w:kern w:val="0"/>
          <w:sz w:val="18"/>
          <w:szCs w:val="18"/>
          <w:lang w:val="en-US" w:eastAsia="zh-CN" w:bidi="ar-SA"/>
        </w:rPr>
        <w:t xml:space="preserve">  </w:t>
      </w:r>
      <w:r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  <w:t>Zhang Zesen</w:t>
      </w:r>
      <w:r>
        <w:rPr>
          <w:rFonts w:hint="default" w:ascii="Arial" w:hAnsi="Tw Cen MT" w:eastAsia="Tw Cen MT" w:cs="Tw Cen MT"/>
          <w:kern w:val="0"/>
          <w:sz w:val="18"/>
          <w:szCs w:val="18"/>
          <w:vertAlign w:val="superscript"/>
          <w:lang w:val="en-US" w:eastAsia="en-US" w:bidi="ar-SA"/>
        </w:rPr>
        <w:t>3</w:t>
      </w:r>
    </w:p>
    <w:p>
      <w:pPr>
        <w:pStyle w:val="5"/>
        <w:widowControl/>
        <w:jc w:val="center"/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</w:pPr>
      <w:r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  <w:t>1（Lab of nano-electron technology and micro-system,Hubei University of technology,Wuhan,430068）</w:t>
      </w:r>
    </w:p>
    <w:p>
      <w:pPr>
        <w:pStyle w:val="5"/>
        <w:widowControl/>
        <w:jc w:val="center"/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</w:pPr>
      <w:r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  <w:t>2（School of electric and electronic engineering，Hubei University of technology,Wuhan,430068）</w:t>
      </w:r>
    </w:p>
    <w:p>
      <w:pPr>
        <w:jc w:val="center"/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</w:pPr>
      <w:r>
        <w:rPr>
          <w:rFonts w:hint="default" w:ascii="Arial" w:hAnsi="Tw Cen MT" w:eastAsia="Tw Cen MT" w:cs="Tw Cen MT"/>
          <w:kern w:val="0"/>
          <w:sz w:val="18"/>
          <w:szCs w:val="18"/>
          <w:lang w:val="en-US" w:eastAsia="en-US" w:bidi="ar-SA"/>
        </w:rPr>
        <w:t>3（Wuhan Chuneng electron Co. lTd.，Wuhan，430068）</w:t>
      </w:r>
    </w:p>
    <w:p>
      <w:pPr>
        <w:rPr>
          <w:rFonts w:ascii=".SFUIText" w:hAnsi=".SFUIText" w:cs=".SFUIText"/>
          <w:color w:val="000000"/>
          <w:szCs w:val="21"/>
          <w:shd w:val="clear" w:color="auto" w:fill="FFFFFF"/>
        </w:rPr>
      </w:pPr>
    </w:p>
    <w:p>
      <w:pPr>
        <w:rPr>
          <w:rFonts w:ascii=".SFUIText" w:hAnsi=".SFUIText" w:cs=".SFUIText"/>
          <w:color w:val="000000"/>
          <w:szCs w:val="21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</w:pP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>Abstract: It is illustrated that the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cycle capacity of nano-films silicon carbide electrode-lithium, increases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gradually to be stable at 780 mAh/g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. The growth of lithium dendrites will be influenced by the lithium ion concentration of a slow saturated solutions under electro-chemistry environment in lithium ion batteries. The lithium ion concentration in the electrolyte is in unsaturated or just saturated states in the discharge-charge processes, and lithium ion could not be transferred to the lithium atom, therefore, it could be inferred that </w:t>
      </w:r>
      <w:bookmarkStart w:id="0" w:name="_GoBack"/>
      <w:bookmarkEnd w:id="0"/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the condition of lithium dendrites growth will be lost. The emulations of the electrochemistry process in lithium ion batteries verified the conclusions. </w:t>
      </w:r>
    </w:p>
    <w:p>
      <w:pPr>
        <w:pStyle w:val="5"/>
        <w:widowControl/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>Keywords:  s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ilicon carbide 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>-lithium battery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en-US" w:bidi="ar-SA"/>
        </w:rPr>
        <w:t>，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 cycle dynamics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en-US" w:bidi="ar-SA"/>
        </w:rPr>
        <w:t>，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 electrolyte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en-US" w:bidi="ar-SA"/>
        </w:rPr>
        <w:t>，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 lithium ion concentration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en-US" w:bidi="ar-SA"/>
        </w:rPr>
        <w:t>，</w:t>
      </w:r>
      <w:r>
        <w:rPr>
          <w:rFonts w:ascii="Tw Cen MT" w:hAnsi="Tw Cen MT" w:eastAsia="Tw Cen MT" w:cs="Tw Cen MT"/>
          <w:kern w:val="0"/>
          <w:sz w:val="18"/>
          <w:szCs w:val="18"/>
          <w:lang w:val="en-US" w:eastAsia="en-US" w:bidi="ar-SA"/>
        </w:rPr>
        <w:t xml:space="preserve"> lithium dendrite growth  </w:t>
      </w:r>
    </w:p>
    <w:p>
      <w:pPr>
        <w:pStyle w:val="5"/>
        <w:widowControl/>
        <w:rPr>
          <w:rFonts w:ascii=".SF UI Text" w:hAnsi=".SF UI Text" w:cs=".SF UI Text"/>
          <w:color w:val="000000"/>
          <w:sz w:val="25"/>
          <w:szCs w:val="25"/>
        </w:rPr>
      </w:pPr>
      <w:r>
        <w:rPr>
          <w:rFonts w:ascii=".SFUIText" w:hAnsi=".SFUIText" w:cs=".SFUIText"/>
          <w:color w:val="000000"/>
          <w:sz w:val="34"/>
          <w:szCs w:val="34"/>
          <w:shd w:val="clear" w:color="auto" w:fill="FFFFFF"/>
        </w:rPr>
        <w:t xml:space="preserve"> </w:t>
      </w:r>
    </w:p>
    <w:p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.SFUITex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.SF UI Tex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w Cen MT">
    <w:altName w:val="Segoe Print"/>
    <w:panose1 w:val="020B0602020104020603"/>
    <w:charset w:val="00"/>
    <w:family w:val="swiss"/>
    <w:pitch w:val="default"/>
    <w:sig w:usb0="00000000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ED"/>
    <w:rsid w:val="00002A89"/>
    <w:rsid w:val="00294B0F"/>
    <w:rsid w:val="00373013"/>
    <w:rsid w:val="003A3BCA"/>
    <w:rsid w:val="003D2FEA"/>
    <w:rsid w:val="005D50CA"/>
    <w:rsid w:val="006369ED"/>
    <w:rsid w:val="006B2B5F"/>
    <w:rsid w:val="006C7F5E"/>
    <w:rsid w:val="0096231E"/>
    <w:rsid w:val="00AD3F73"/>
    <w:rsid w:val="00B04FBA"/>
    <w:rsid w:val="00DA4C6E"/>
    <w:rsid w:val="00F672D1"/>
    <w:rsid w:val="04116D8B"/>
    <w:rsid w:val="04203E0A"/>
    <w:rsid w:val="0C2D2E72"/>
    <w:rsid w:val="0D4D25CC"/>
    <w:rsid w:val="0DF96962"/>
    <w:rsid w:val="143249C9"/>
    <w:rsid w:val="161D3A54"/>
    <w:rsid w:val="181971EE"/>
    <w:rsid w:val="191F0FE5"/>
    <w:rsid w:val="19447F70"/>
    <w:rsid w:val="196B6410"/>
    <w:rsid w:val="1A0B5456"/>
    <w:rsid w:val="1F814E39"/>
    <w:rsid w:val="225A7717"/>
    <w:rsid w:val="252F04A4"/>
    <w:rsid w:val="28AF53CA"/>
    <w:rsid w:val="2A1B1D2F"/>
    <w:rsid w:val="2F3E5668"/>
    <w:rsid w:val="30BE0C64"/>
    <w:rsid w:val="30F64825"/>
    <w:rsid w:val="33B031D9"/>
    <w:rsid w:val="37E21EFC"/>
    <w:rsid w:val="38007DC3"/>
    <w:rsid w:val="3B255E25"/>
    <w:rsid w:val="3BD65079"/>
    <w:rsid w:val="3BE47940"/>
    <w:rsid w:val="3D536D4B"/>
    <w:rsid w:val="3EA12760"/>
    <w:rsid w:val="3FFA49AA"/>
    <w:rsid w:val="449400D7"/>
    <w:rsid w:val="45050E74"/>
    <w:rsid w:val="459913E2"/>
    <w:rsid w:val="468D7BD0"/>
    <w:rsid w:val="48E57D8A"/>
    <w:rsid w:val="4A46222D"/>
    <w:rsid w:val="51F34ED7"/>
    <w:rsid w:val="52900914"/>
    <w:rsid w:val="54217639"/>
    <w:rsid w:val="5B562322"/>
    <w:rsid w:val="5C406759"/>
    <w:rsid w:val="5CE20710"/>
    <w:rsid w:val="60AC1BA2"/>
    <w:rsid w:val="6471209A"/>
    <w:rsid w:val="67B57860"/>
    <w:rsid w:val="688867D2"/>
    <w:rsid w:val="6F3A536B"/>
    <w:rsid w:val="73E459EC"/>
    <w:rsid w:val="78D37C9D"/>
    <w:rsid w:val="7B6F78B9"/>
    <w:rsid w:val="7BD11D35"/>
    <w:rsid w:val="7C130E38"/>
    <w:rsid w:val="7D956F6D"/>
    <w:rsid w:val="7E033694"/>
    <w:rsid w:val="7F8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 w:locked="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3"/>
    <w:basedOn w:val="1"/>
    <w:next w:val="1"/>
    <w:link w:val="11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paragraph" w:styleId="5">
    <w:name w:val="Normal (Web)"/>
    <w:basedOn w:val="1"/>
    <w:qFormat/>
    <w:uiPriority w:val="99"/>
    <w:rPr>
      <w:sz w:val="24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qFormat/>
    <w:uiPriority w:val="99"/>
    <w:rPr>
      <w:rFonts w:cs="Times New Roman"/>
      <w:color w:val="333333"/>
      <w:u w:val="none"/>
    </w:rPr>
  </w:style>
  <w:style w:type="character" w:styleId="10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1">
    <w:name w:val="Heading 3 Char"/>
    <w:basedOn w:val="7"/>
    <w:link w:val="3"/>
    <w:semiHidden/>
    <w:qFormat/>
    <w:uiPriority w:val="9"/>
    <w:rPr>
      <w:rFonts w:ascii="Calibri" w:hAnsi="Calibri"/>
      <w:b/>
      <w:bCs/>
      <w:sz w:val="32"/>
      <w:szCs w:val="32"/>
    </w:rPr>
  </w:style>
  <w:style w:type="paragraph" w:customStyle="1" w:styleId="12">
    <w:name w:val="reader-word-layer reader-word-s1-2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">
    <w:name w:val="publish_text"/>
    <w:basedOn w:val="1"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j_biaoti1"/>
    <w:qFormat/>
    <w:uiPriority w:val="99"/>
    <w:rPr>
      <w:rFonts w:ascii="黑体" w:eastAsia="黑体"/>
      <w:color w:val="4C634F"/>
      <w:sz w:val="27"/>
    </w:rPr>
  </w:style>
  <w:style w:type="character" w:customStyle="1" w:styleId="15">
    <w:name w:val="txt_zhaiyao2"/>
    <w:qFormat/>
    <w:uiPriority w:val="99"/>
    <w:rPr>
      <w:rFonts w:ascii="Verdana" w:hAnsi="Verdana"/>
      <w:color w:val="662828"/>
      <w:sz w:val="18"/>
    </w:rPr>
  </w:style>
  <w:style w:type="character" w:customStyle="1" w:styleId="16">
    <w:name w:val="author"/>
    <w:qFormat/>
    <w:uiPriority w:val="99"/>
  </w:style>
  <w:style w:type="character" w:customStyle="1" w:styleId="17">
    <w:name w:val="j_biaoti_en1"/>
    <w:basedOn w:val="7"/>
    <w:qFormat/>
    <w:uiPriority w:val="99"/>
    <w:rPr>
      <w:rFonts w:ascii="Verdana" w:hAnsi="Verdana" w:cs="Verdana"/>
      <w:b/>
      <w:color w:val="4C634F"/>
      <w:sz w:val="24"/>
      <w:szCs w:val="24"/>
    </w:rPr>
  </w:style>
  <w:style w:type="character" w:customStyle="1" w:styleId="18">
    <w:name w:val="j_author_dizhi1"/>
    <w:basedOn w:val="7"/>
    <w:qFormat/>
    <w:uiPriority w:val="99"/>
    <w:rPr>
      <w:rFonts w:ascii="Verdana" w:hAnsi="Verdana" w:cs="Verdana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8</Pages>
  <Words>3225</Words>
  <Characters>18384</Characters>
  <Lines>0</Lines>
  <Paragraphs>0</Paragraphs>
  <TotalTime>3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健</dc:creator>
  <cp:lastModifiedBy>Administrator</cp:lastModifiedBy>
  <dcterms:modified xsi:type="dcterms:W3CDTF">2020-01-01T14:03:24Z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