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BB6B74" w14:textId="33EE8E0B" w:rsidR="00513C4D" w:rsidRDefault="00513C4D">
      <w:r w:rsidRPr="00513C4D">
        <w:t xml:space="preserve">STUDY THEME: </w:t>
      </w:r>
      <w:r>
        <w:t>Lifestyle Medicine and Childhood obesity</w:t>
      </w:r>
    </w:p>
    <w:p w14:paraId="2A1B7517" w14:textId="77777777" w:rsidR="00513C4D" w:rsidRDefault="00513C4D"/>
    <w:p w14:paraId="17F5755E" w14:textId="561621CC" w:rsidR="00513C4D" w:rsidRDefault="00513C4D">
      <w:r>
        <w:t>Abstract</w:t>
      </w:r>
    </w:p>
    <w:p w14:paraId="4BD855E6" w14:textId="6CC20C2C" w:rsidR="000D5420" w:rsidRDefault="00513C4D">
      <w:r w:rsidRPr="00513C4D">
        <w:t xml:space="preserve">Lifestyle medicine is Preventive Medicine! This quote describes the important role that lifestyle medicine has to prevent, treat and reverse lifestyle-related chronic diseases. “Lifestyle Medicine" is already a field that is arousing great interest not only in the world, but also in Albania, when a few years ago it was not yet recognized as a term, nor its purpose in itself. The study is based on the connection between childhood obesity and unhealthy lifestyle choices. According to some surveys: The children with obesity had a higher prevalence to </w:t>
      </w:r>
      <w:proofErr w:type="spellStart"/>
      <w:r w:rsidRPr="00513C4D">
        <w:t>develope</w:t>
      </w:r>
      <w:proofErr w:type="spellEnd"/>
      <w:r w:rsidRPr="00513C4D">
        <w:t xml:space="preserve"> chronic diseases in a near future, because of malnutrition.</w:t>
      </w:r>
      <w:r>
        <w:br/>
      </w:r>
      <w:r w:rsidRPr="00513C4D">
        <w:t>Childhood obesity is a serious medical condition that affects children and adolescents. Children who are obese are above the normal weight for their age and height. Overweight and obese children are likely to stay obese into adulthood and more likely to develop non-communicable diseases like diabetes and cardiovascular diseases at a younger age. Many co-morbid conditions like metabolic, cardiovascular, orthopedic, neurological, hepatic, pulmonary, and renal disorders are also seen in association with childhood obesity.</w:t>
      </w:r>
      <w:r w:rsidRPr="00513C4D">
        <w:br/>
      </w:r>
    </w:p>
    <w:p w14:paraId="6B59DE75" w14:textId="19F29772" w:rsidR="00513C4D" w:rsidRDefault="00513C4D">
      <w:r w:rsidRPr="00513C4D">
        <w:rPr>
          <w:b/>
          <w:bCs/>
        </w:rPr>
        <w:t>Keywords: </w:t>
      </w:r>
      <w:r w:rsidRPr="00513C4D">
        <w:t xml:space="preserve">lifestyle </w:t>
      </w:r>
      <w:proofErr w:type="gramStart"/>
      <w:r w:rsidRPr="00513C4D">
        <w:t>medicine,  nutrition</w:t>
      </w:r>
      <w:proofErr w:type="gramEnd"/>
      <w:r w:rsidRPr="00513C4D">
        <w:t xml:space="preserve">, weight management, </w:t>
      </w:r>
      <w:r>
        <w:t>childhood obesity</w:t>
      </w:r>
    </w:p>
    <w:p w14:paraId="0AA8B50D" w14:textId="77777777" w:rsidR="00513C4D" w:rsidRDefault="00513C4D">
      <w:bookmarkStart w:id="0" w:name="_GoBack"/>
      <w:bookmarkEnd w:id="0"/>
    </w:p>
    <w:sectPr w:rsidR="00513C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C4D"/>
    <w:rsid w:val="000D5420"/>
    <w:rsid w:val="00513C4D"/>
    <w:rsid w:val="00B26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0B4FA"/>
  <w15:chartTrackingRefBased/>
  <w15:docId w15:val="{514AD669-98D3-4A4D-87B6-40DE6B494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192</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2020-07-01T21:56:00Z</dcterms:created>
  <dcterms:modified xsi:type="dcterms:W3CDTF">2020-07-01T22:07:00Z</dcterms:modified>
</cp:coreProperties>
</file>