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3F504" w14:textId="7ED4AD1E" w:rsidR="00B623D0" w:rsidRPr="005A4BC0" w:rsidRDefault="00976B08" w:rsidP="00276E0F">
      <w:pPr>
        <w:rPr>
          <w:rFonts w:asciiTheme="majorBidi" w:hAnsiTheme="majorBidi" w:cstheme="majorBidi"/>
        </w:rPr>
      </w:pPr>
      <w:r w:rsidRPr="005A4BC0">
        <w:rPr>
          <w:rFonts w:asciiTheme="majorBidi" w:hAnsiTheme="majorBidi" w:cstheme="majorBidi"/>
        </w:rPr>
        <w:t>Globally, t</w:t>
      </w:r>
      <w:r w:rsidR="00D7299C" w:rsidRPr="005A4BC0">
        <w:rPr>
          <w:rFonts w:asciiTheme="majorBidi" w:hAnsiTheme="majorBidi" w:cstheme="majorBidi"/>
        </w:rPr>
        <w:t xml:space="preserve">he health care has been overburdened, the policy makers like WHO are stuck amidst the fiasco of countries of diverse economies where in on one side the communicable diseases are making their way with outbreaks in the under developed and developing countries and on the other hand the developed and the developing countries are facing a </w:t>
      </w:r>
      <w:proofErr w:type="gramStart"/>
      <w:r w:rsidR="00D7299C" w:rsidRPr="005A4BC0">
        <w:rPr>
          <w:rFonts w:asciiTheme="majorBidi" w:hAnsiTheme="majorBidi" w:cstheme="majorBidi"/>
        </w:rPr>
        <w:t>double edged</w:t>
      </w:r>
      <w:proofErr w:type="gramEnd"/>
      <w:r w:rsidR="00D7299C" w:rsidRPr="005A4BC0">
        <w:rPr>
          <w:rFonts w:asciiTheme="majorBidi" w:hAnsiTheme="majorBidi" w:cstheme="majorBidi"/>
        </w:rPr>
        <w:t xml:space="preserve"> sword of both the infectious and chronic diseases. </w:t>
      </w:r>
      <w:r w:rsidR="00EF66D5" w:rsidRPr="005A4BC0">
        <w:rPr>
          <w:rFonts w:asciiTheme="majorBidi" w:hAnsiTheme="majorBidi" w:cstheme="majorBidi"/>
        </w:rPr>
        <w:t xml:space="preserve">Developed Countries </w:t>
      </w:r>
      <w:r w:rsidR="00D7299C" w:rsidRPr="005A4BC0">
        <w:rPr>
          <w:rFonts w:asciiTheme="majorBidi" w:hAnsiTheme="majorBidi" w:cstheme="majorBidi"/>
        </w:rPr>
        <w:t>ha</w:t>
      </w:r>
      <w:r w:rsidR="00EF66D5" w:rsidRPr="005A4BC0">
        <w:rPr>
          <w:rFonts w:asciiTheme="majorBidi" w:hAnsiTheme="majorBidi" w:cstheme="majorBidi"/>
        </w:rPr>
        <w:t>ve</w:t>
      </w:r>
      <w:r w:rsidR="00D7299C" w:rsidRPr="005A4BC0">
        <w:rPr>
          <w:rFonts w:asciiTheme="majorBidi" w:hAnsiTheme="majorBidi" w:cstheme="majorBidi"/>
        </w:rPr>
        <w:t xml:space="preserve"> shown remarkable achievements in controlling communicable diseases but on the other hand the diabesity and the obesity epidemic are continuously hitting down the health care progression in the country.  The primary causes of premature adult deaths in</w:t>
      </w:r>
      <w:r w:rsidR="00EF66D5" w:rsidRPr="005A4BC0">
        <w:rPr>
          <w:rFonts w:asciiTheme="majorBidi" w:hAnsiTheme="majorBidi" w:cstheme="majorBidi"/>
        </w:rPr>
        <w:t xml:space="preserve"> countries like India</w:t>
      </w:r>
      <w:r w:rsidR="00D7299C" w:rsidRPr="005A4BC0">
        <w:rPr>
          <w:rFonts w:asciiTheme="majorBidi" w:hAnsiTheme="majorBidi" w:cstheme="majorBidi"/>
        </w:rPr>
        <w:t xml:space="preserve"> are related to unhealthy behaviors, such as tobacco use (18.1%) and poor diet and lack of physical activity (15.2%).These findings are widely accepted, and well-established chronic disease practice guidelines uniformly call for behavior change as the first line of prevention and management.</w:t>
      </w:r>
      <w:r w:rsidR="00D7299C" w:rsidRPr="005A4BC0">
        <w:rPr>
          <w:rFonts w:asciiTheme="majorBidi" w:hAnsiTheme="majorBidi" w:cstheme="majorBidi"/>
        </w:rPr>
        <w:fldChar w:fldCharType="begin" w:fldLock="1"/>
      </w:r>
      <w:r w:rsidR="00D7299C" w:rsidRPr="005A4BC0">
        <w:rPr>
          <w:rFonts w:asciiTheme="majorBidi" w:hAnsiTheme="majorBidi" w:cstheme="majorBidi"/>
        </w:rPr>
        <w:instrText>ADDIN CSL_CITATION {"citationItems":[{"id":"ITEM-1","itemData":{"DOI":"10.1001/jama.2013.284427","ISSN":"0098-7484","PMID":"24352797","abstract":"Hypertension is the most common condition seen in primary care and leads to myocardial infarction, stroke, renal failure, and death if not detected early and treated appropriately. Patients want to be assured that blood pressure (BP) treatment will reduce their disease burden, while clinicians want guidance on hypertension management using the best scientific evidence. This report takes a rigorous, evidence-based approach to recommend treatment thresholds, goals, and medications in the management of hypertension in adults. Evidence was drawn from randomized controlled trials, which represent the gold standard for determining efficacy and effectiveness. Evidence quality and recommendations were graded based on their effect on important outcomes. There is strong evidence to support treating hypertensive persons aged 60 years or older to a BP goal of less than 150/90 mm Hg and hypertensive persons 30 through 59 years of age to a diastolic goal of less than 90 mm Hg; however, there is insufficient evidence in hypertensive persons younger than 60 years for a systolic goal, or in those younger than 30 years for a diastolic goal, so the panel recommends a BP of less than 140/90 mm Hg for those groups based on expert opinion. The same thresholds and goals are recommended for hypertensive adults with diabetes or nondiabetic chronic kidney disease (CKD) as for the general hypertensive population younger than 60 years. There is moderate evidence to support initiating drug treatment with an angiotensin-converting enzyme inhibitor, angiotensin receptor blocker, calcium channel blocker, or thiazide-type diuretic in the nonblack hypertensive population, including those with diabetes. In the black hypertensive population, including those with diabetes, a calcium channel blocker or thiazide-type diuretic is recommended as initial therapy. There is moderate evidence to support initial or add-on antihypertensive therapy with an angiotensin-converting enzyme inhibitor or angiotensin receptor blocker in persons with CKD to improve kidney outcomes. Although this guideline provides evidence-based recommendations for the management of high BP and should meet the clinical needs of most patients, these recommendations are not a substitute for clinical judgment, and decisions about care must carefully consider and incorporate the clinical characteristics and circumstances of each individual patient.","author":[{"dropping-particle":"","family":"James","given":"Paul A.","non-dropping-particle":"","parse-names":false,"suffix":""},{"dropping-particle":"","family":"Oparil","given":"Suzanne","non-dropping-particle":"","parse-names":false,"suffix":""},{"dropping-particle":"","family":"Carter","given":"Barry L.","non-dropping-particle":"","parse-names":false,"suffix":""},{"dropping-particle":"","family":"Cushman","given":"William C.","non-dropping-particle":"","parse-names":false,"suffix":""},{"dropping-particle":"","family":"Dennison-Himmelfarb","given":"Cheryl","non-dropping-particle":"","parse-names":false,"suffix":""},{"dropping-particle":"","family":"Handler","given":"Joel","non-dropping-particle":"","parse-names":false,"suffix":""},{"dropping-particle":"","family":"Lackland","given":"Daniel T.","non-dropping-particle":"","parse-names":false,"suffix":""},{"dropping-particle":"","family":"LeFevre","given":"Michael L.","non-dropping-particle":"","parse-names":false,"suffix":""},{"dropping-particle":"","family":"MacKenzie","given":"Thomas D.","non-dropping-particle":"","parse-names":false,"suffix":""},{"dropping-particle":"","family":"Ogedegbe","given":"Olugbenga","non-dropping-particle":"","parse-names":false,"suffix":""},{"dropping-particle":"","family":"Smith","given":"Sidney C.","non-dropping-particle":"","parse-names":false,"suffix":""},{"dropping-particle":"","family":"Svetkey","given":"Laura P.","non-dropping-particle":"","parse-names":false,"suffix":""},{"dropping-particle":"","family":"Taler","given":"Sandra J.","non-dropping-particle":"","parse-names":false,"suffix":""},{"dropping-particle":"","family":"Townsend","given":"Raymond R.","non-dropping-particle":"","parse-names":false,"suffix":""},{"dropping-particle":"","family":"Wright","given":"Jackson T.","non-dropping-particle":"","parse-names":false,"suffix":""},{"dropping-particle":"","family":"Narva","given":"Andrew S.","non-dropping-particle":"","parse-names":false,"suffix":""},{"dropping-particle":"","family":"Ortiz","given":"Eduardo","non-dropping-particle":"","parse-names":false,"suffix":""}],"container-title":"JAMA","id":"ITEM-1","issue":"5","issued":{"date-parts":[["2014","2","5"]]},"page":"507","title":"2014 Evidence-Based Guideline for the Management of High Blood Pressure in Adults","type":"article-journal","volume":"311"},"uris":["http://www.mendeley.com/documents/?uuid=6627f292-dbfe-37b3-b17c-85170ef83e9c"]}],"mendeley":{"formattedCitation":"(3)","plainTextFormattedCitation":"(3)","previouslyFormattedCitation":"(3)"},"properties":{"noteIndex":0},"schema":"https://github.com/citation-style-language/schema/raw/master/csl-citation.json"}</w:instrText>
      </w:r>
      <w:r w:rsidR="00D7299C" w:rsidRPr="005A4BC0">
        <w:rPr>
          <w:rFonts w:asciiTheme="majorBidi" w:hAnsiTheme="majorBidi" w:cstheme="majorBidi"/>
        </w:rPr>
        <w:fldChar w:fldCharType="end"/>
      </w:r>
      <w:r w:rsidR="00D7299C" w:rsidRPr="005A4BC0">
        <w:rPr>
          <w:rFonts w:asciiTheme="majorBidi" w:hAnsiTheme="majorBidi" w:cstheme="majorBidi"/>
        </w:rPr>
        <w:t> However, physicians all over the globe often do not follow these recommendations.</w:t>
      </w:r>
      <w:r w:rsidR="00EF66D5" w:rsidRPr="005A4BC0">
        <w:rPr>
          <w:rFonts w:asciiTheme="majorBidi" w:hAnsiTheme="majorBidi" w:cstheme="majorBidi"/>
        </w:rPr>
        <w:t xml:space="preserve"> </w:t>
      </w:r>
      <w:r w:rsidR="00DE465B" w:rsidRPr="005A4BC0">
        <w:rPr>
          <w:rFonts w:asciiTheme="majorBidi" w:hAnsiTheme="majorBidi" w:cstheme="majorBidi"/>
        </w:rPr>
        <w:t xml:space="preserve"> </w:t>
      </w:r>
      <w:r w:rsidR="00D7299C" w:rsidRPr="005A4BC0">
        <w:rPr>
          <w:rFonts w:asciiTheme="majorBidi" w:hAnsiTheme="majorBidi" w:cstheme="majorBidi"/>
        </w:rPr>
        <w:t>A recent survey found that only 30% of US health professionals provided exercise counseling and lifestyle modification prescriptions during the prior 12 months.</w:t>
      </w:r>
      <w:r w:rsidR="00EF66D5" w:rsidRPr="005A4BC0">
        <w:rPr>
          <w:rFonts w:asciiTheme="majorBidi" w:hAnsiTheme="majorBidi" w:cstheme="majorBidi"/>
        </w:rPr>
        <w:t xml:space="preserve"> </w:t>
      </w:r>
      <w:r w:rsidR="00D7299C" w:rsidRPr="005A4BC0">
        <w:rPr>
          <w:rFonts w:asciiTheme="majorBidi" w:hAnsiTheme="majorBidi" w:cstheme="majorBidi"/>
        </w:rPr>
        <w:t>Barriers include lack of compensation, knowledge, time and resources. Other regions of the world like the Middle east ha</w:t>
      </w:r>
      <w:r w:rsidRPr="005A4BC0">
        <w:rPr>
          <w:rFonts w:asciiTheme="majorBidi" w:hAnsiTheme="majorBidi" w:cstheme="majorBidi"/>
        </w:rPr>
        <w:t>ve</w:t>
      </w:r>
      <w:r w:rsidR="00D7299C" w:rsidRPr="005A4BC0">
        <w:rPr>
          <w:rFonts w:asciiTheme="majorBidi" w:hAnsiTheme="majorBidi" w:cstheme="majorBidi"/>
        </w:rPr>
        <w:t xml:space="preserve"> been suffering with chronic disease for over a decade now, on the other hand </w:t>
      </w:r>
      <w:proofErr w:type="gramStart"/>
      <w:r w:rsidR="00D7299C" w:rsidRPr="005A4BC0">
        <w:rPr>
          <w:rFonts w:asciiTheme="majorBidi" w:hAnsiTheme="majorBidi" w:cstheme="majorBidi"/>
        </w:rPr>
        <w:t>low and middle income</w:t>
      </w:r>
      <w:proofErr w:type="gramEnd"/>
      <w:r w:rsidR="00D7299C" w:rsidRPr="005A4BC0">
        <w:rPr>
          <w:rFonts w:asciiTheme="majorBidi" w:hAnsiTheme="majorBidi" w:cstheme="majorBidi"/>
        </w:rPr>
        <w:t xml:space="preserve"> countries like Bangladesh, India suffer from a combo attack of communicable as well as Non communicable diseases. Around three-fifth population of India is rural and is vulnerable to all kind of infectious diseases due to lack of awareness and ultimately a poor lifestyle which was never communicated to them. The urban India has been growing through an epidemiological transition towards sedentary lifestyle which has been affecting the previous and the current generations at different levels. The </w:t>
      </w:r>
      <w:proofErr w:type="gramStart"/>
      <w:r w:rsidR="00D7299C" w:rsidRPr="005A4BC0">
        <w:rPr>
          <w:rFonts w:asciiTheme="majorBidi" w:hAnsiTheme="majorBidi" w:cstheme="majorBidi"/>
        </w:rPr>
        <w:t>middle aged</w:t>
      </w:r>
      <w:proofErr w:type="gramEnd"/>
      <w:r w:rsidR="00D7299C" w:rsidRPr="005A4BC0">
        <w:rPr>
          <w:rFonts w:asciiTheme="majorBidi" w:hAnsiTheme="majorBidi" w:cstheme="majorBidi"/>
        </w:rPr>
        <w:t xml:space="preserve"> people who have been exposed to the recent up gradations in lifestyle for over a decade and with that the consumption of readily available eatables which act as a multiplier to the already vulnerable populations. The consumption of high calorie ready to eat foodstuffs clubbed with a stressful, sedentary lifestyle in both sides of world have drastically led to an upsurge in lifestyle diseases. </w:t>
      </w:r>
      <w:r w:rsidR="00276E0F" w:rsidRPr="005A4BC0">
        <w:rPr>
          <w:rFonts w:asciiTheme="majorBidi" w:hAnsiTheme="majorBidi" w:cstheme="majorBidi"/>
        </w:rPr>
        <w:t xml:space="preserve">With the epidemiological transition taking place all over the globe and evolution of lifestyle of all classes the chronic diseases </w:t>
      </w:r>
      <w:proofErr w:type="gramStart"/>
      <w:r w:rsidR="00276E0F" w:rsidRPr="005A4BC0">
        <w:rPr>
          <w:rFonts w:asciiTheme="majorBidi" w:hAnsiTheme="majorBidi" w:cstheme="majorBidi"/>
        </w:rPr>
        <w:t>has</w:t>
      </w:r>
      <w:proofErr w:type="gramEnd"/>
      <w:r w:rsidR="00276E0F" w:rsidRPr="005A4BC0">
        <w:rPr>
          <w:rFonts w:asciiTheme="majorBidi" w:hAnsiTheme="majorBidi" w:cstheme="majorBidi"/>
        </w:rPr>
        <w:t xml:space="preserve"> had an upsurge.</w:t>
      </w:r>
      <w:r w:rsidR="00276E0F" w:rsidRPr="005A4BC0">
        <w:rPr>
          <w:rFonts w:asciiTheme="majorBidi" w:hAnsiTheme="majorBidi" w:cstheme="majorBidi"/>
          <w:color w:val="000000"/>
          <w:shd w:val="clear" w:color="auto" w:fill="FFFFFF"/>
        </w:rPr>
        <w:t xml:space="preserve"> </w:t>
      </w:r>
      <w:r w:rsidR="00276E0F" w:rsidRPr="005A4BC0">
        <w:rPr>
          <w:rFonts w:asciiTheme="majorBidi" w:hAnsiTheme="majorBidi" w:cstheme="majorBidi"/>
        </w:rPr>
        <w:t>By 2020, the World Health Organization predicts that two-thirds of all disease worldwide will be the result of lifestyle choices.</w:t>
      </w:r>
    </w:p>
    <w:p w14:paraId="526123F0" w14:textId="471669D7" w:rsidR="00276E0F" w:rsidRPr="005A4BC0" w:rsidRDefault="00B623D0" w:rsidP="00B623D0">
      <w:pPr>
        <w:ind w:firstLine="720"/>
        <w:rPr>
          <w:rFonts w:asciiTheme="majorBidi" w:hAnsiTheme="majorBidi" w:cstheme="majorBidi"/>
        </w:rPr>
      </w:pPr>
      <w:r w:rsidRPr="005A4BC0">
        <w:rPr>
          <w:rFonts w:asciiTheme="majorBidi" w:hAnsiTheme="majorBidi" w:cstheme="majorBidi"/>
        </w:rPr>
        <w:t xml:space="preserve">Noncommunicable diseases (NCDs) have today become the primary health concern for most countries around the world. Currently, more than 36 million people worldwide die from NCDs each year, accounting for 63% of annual global deaths; most of which are preventable. The global financial burden of NCDs is staggering, with an estimated 2010 global cost of $6.3 trillion (US dollars) that is projected to increase to $13 trillion by 2030. A number of NCDs share one or more common predisposing risk factors, all related to lifestyle to some degree: (1) cigarette smoking, (2) hypertension, (3) hyperglycemia, (4) dyslipidemia, (5) obesity, (6) physical inactivity, and (7) poor nutrition. In large part, prevention, control, or even reversal of the aforementioned modifiable risk factors </w:t>
      </w:r>
      <w:proofErr w:type="gramStart"/>
      <w:r w:rsidRPr="005A4BC0">
        <w:rPr>
          <w:rFonts w:asciiTheme="majorBidi" w:hAnsiTheme="majorBidi" w:cstheme="majorBidi"/>
        </w:rPr>
        <w:t>are</w:t>
      </w:r>
      <w:proofErr w:type="gramEnd"/>
      <w:r w:rsidRPr="005A4BC0">
        <w:rPr>
          <w:rFonts w:asciiTheme="majorBidi" w:hAnsiTheme="majorBidi" w:cstheme="majorBidi"/>
        </w:rPr>
        <w:t xml:space="preserve"> realized through leading a healthy lifestyle (HL). The challenge is how to initiate the global change toward true action—creating, implementing, and sustaining H</w:t>
      </w:r>
      <w:r w:rsidR="00976B08" w:rsidRPr="005A4BC0">
        <w:rPr>
          <w:rFonts w:asciiTheme="majorBidi" w:hAnsiTheme="majorBidi" w:cstheme="majorBidi"/>
        </w:rPr>
        <w:t xml:space="preserve">ealthy </w:t>
      </w:r>
      <w:r w:rsidRPr="005A4BC0">
        <w:rPr>
          <w:rFonts w:asciiTheme="majorBidi" w:hAnsiTheme="majorBidi" w:cstheme="majorBidi"/>
        </w:rPr>
        <w:t>L</w:t>
      </w:r>
      <w:r w:rsidR="00976B08" w:rsidRPr="005A4BC0">
        <w:rPr>
          <w:rFonts w:asciiTheme="majorBidi" w:hAnsiTheme="majorBidi" w:cstheme="majorBidi"/>
        </w:rPr>
        <w:t>ifestyle</w:t>
      </w:r>
      <w:r w:rsidRPr="005A4BC0">
        <w:rPr>
          <w:rFonts w:asciiTheme="majorBidi" w:hAnsiTheme="majorBidi" w:cstheme="majorBidi"/>
        </w:rPr>
        <w:t xml:space="preserve"> initiatives that will result in positive, measurable changes in the previously defined poor health metrics. To achieve this task, a paradigm shift in how we approach </w:t>
      </w:r>
      <w:r w:rsidR="00976B08" w:rsidRPr="005A4BC0">
        <w:rPr>
          <w:rFonts w:asciiTheme="majorBidi" w:hAnsiTheme="majorBidi" w:cstheme="majorBidi"/>
        </w:rPr>
        <w:t>chronic disease</w:t>
      </w:r>
      <w:r w:rsidRPr="005A4BC0">
        <w:rPr>
          <w:rFonts w:asciiTheme="majorBidi" w:hAnsiTheme="majorBidi" w:cstheme="majorBidi"/>
        </w:rPr>
        <w:t xml:space="preserve"> prevention and treatment is required.</w:t>
      </w:r>
      <w:r w:rsidR="00276E0F" w:rsidRPr="005A4BC0">
        <w:rPr>
          <w:rFonts w:asciiTheme="majorBidi" w:hAnsiTheme="majorBidi" w:cstheme="majorBidi"/>
        </w:rPr>
        <w:t xml:space="preserve"> </w:t>
      </w:r>
    </w:p>
    <w:p w14:paraId="67F566EA" w14:textId="3FD9F650" w:rsidR="00D45D34" w:rsidRPr="005A4BC0" w:rsidRDefault="00D7299C" w:rsidP="001E5D05">
      <w:pPr>
        <w:ind w:firstLine="720"/>
        <w:rPr>
          <w:rFonts w:asciiTheme="majorBidi" w:hAnsiTheme="majorBidi" w:cstheme="majorBidi"/>
        </w:rPr>
      </w:pPr>
      <w:r w:rsidRPr="005A4BC0">
        <w:rPr>
          <w:rFonts w:asciiTheme="majorBidi" w:hAnsiTheme="majorBidi" w:cstheme="majorBidi"/>
        </w:rPr>
        <w:t>Against these problems, a wave has been created globally to fight with such problems.</w:t>
      </w:r>
      <w:r w:rsidR="00976B08" w:rsidRPr="005A4BC0">
        <w:rPr>
          <w:rFonts w:asciiTheme="majorBidi" w:hAnsiTheme="majorBidi" w:cstheme="majorBidi"/>
        </w:rPr>
        <w:t xml:space="preserve"> Research scholars and doctors all over the world came up with the solution </w:t>
      </w:r>
      <w:r w:rsidR="00586D20" w:rsidRPr="005A4BC0">
        <w:rPr>
          <w:rFonts w:asciiTheme="majorBidi" w:hAnsiTheme="majorBidi" w:cstheme="majorBidi"/>
        </w:rPr>
        <w:t xml:space="preserve">of creating a new medicine to deal with chronic diseases. </w:t>
      </w:r>
      <w:r w:rsidR="00FB62B9" w:rsidRPr="005A4BC0">
        <w:rPr>
          <w:rFonts w:asciiTheme="majorBidi" w:hAnsiTheme="majorBidi" w:cstheme="majorBidi"/>
        </w:rPr>
        <w:t xml:space="preserve">This new branch of medicine is known as </w:t>
      </w:r>
      <w:r w:rsidR="003B72CB" w:rsidRPr="005A4BC0">
        <w:rPr>
          <w:rFonts w:asciiTheme="majorBidi" w:hAnsiTheme="majorBidi" w:cstheme="majorBidi"/>
        </w:rPr>
        <w:t>Lifestyle Medicine</w:t>
      </w:r>
      <w:r w:rsidR="00FB62B9" w:rsidRPr="005A4BC0">
        <w:rPr>
          <w:rFonts w:asciiTheme="majorBidi" w:hAnsiTheme="majorBidi" w:cstheme="majorBidi"/>
        </w:rPr>
        <w:t>.</w:t>
      </w:r>
      <w:r w:rsidR="001E5D05" w:rsidRPr="005A4BC0">
        <w:rPr>
          <w:rFonts w:asciiTheme="majorBidi" w:hAnsiTheme="majorBidi" w:cstheme="majorBidi"/>
        </w:rPr>
        <w:t xml:space="preserve"> </w:t>
      </w:r>
      <w:r w:rsidR="00586D20" w:rsidRPr="005A4BC0">
        <w:rPr>
          <w:rFonts w:asciiTheme="majorBidi" w:hAnsiTheme="majorBidi" w:cstheme="majorBidi"/>
        </w:rPr>
        <w:t>The Lifestyle Medicine physicians work at treating the underlying cause of disease and not just the disease markers and risk factors. Pills alone do not restore health. What will maximize healing is the application of scientifically sound lifestyle principles to both individual and community practice—</w:t>
      </w:r>
      <w:r w:rsidR="00586D20" w:rsidRPr="005A4BC0">
        <w:rPr>
          <w:rFonts w:asciiTheme="majorBidi" w:hAnsiTheme="majorBidi" w:cstheme="majorBidi"/>
        </w:rPr>
        <w:lastRenderedPageBreak/>
        <w:t>thereby preventing or reversing the worst of our chronic</w:t>
      </w:r>
      <w:bookmarkStart w:id="0" w:name="_GoBack"/>
      <w:bookmarkEnd w:id="0"/>
      <w:r w:rsidR="00586D20" w:rsidRPr="005A4BC0">
        <w:rPr>
          <w:rFonts w:asciiTheme="majorBidi" w:hAnsiTheme="majorBidi" w:cstheme="majorBidi"/>
        </w:rPr>
        <w:t xml:space="preserve"> disease </w:t>
      </w:r>
      <w:proofErr w:type="gramStart"/>
      <w:r w:rsidR="00586D20" w:rsidRPr="005A4BC0">
        <w:rPr>
          <w:rFonts w:asciiTheme="majorBidi" w:hAnsiTheme="majorBidi" w:cstheme="majorBidi"/>
        </w:rPr>
        <w:t xml:space="preserve">burden </w:t>
      </w:r>
      <w:r w:rsidR="00B50AD0" w:rsidRPr="005A4BC0">
        <w:rPr>
          <w:rFonts w:asciiTheme="majorBidi" w:hAnsiTheme="majorBidi" w:cstheme="majorBidi"/>
        </w:rPr>
        <w:t xml:space="preserve"> </w:t>
      </w:r>
      <w:r w:rsidR="00586D20" w:rsidRPr="005A4BC0">
        <w:rPr>
          <w:rFonts w:asciiTheme="majorBidi" w:hAnsiTheme="majorBidi" w:cstheme="majorBidi"/>
        </w:rPr>
        <w:t>and</w:t>
      </w:r>
      <w:proofErr w:type="gramEnd"/>
      <w:r w:rsidR="00586D20" w:rsidRPr="005A4BC0">
        <w:rPr>
          <w:rFonts w:asciiTheme="majorBidi" w:hAnsiTheme="majorBidi" w:cstheme="majorBidi"/>
        </w:rPr>
        <w:t xml:space="preserve"> </w:t>
      </w:r>
      <w:r w:rsidR="007842E0" w:rsidRPr="005A4BC0">
        <w:rPr>
          <w:rFonts w:asciiTheme="majorBidi" w:hAnsiTheme="majorBidi" w:cstheme="majorBidi"/>
        </w:rPr>
        <w:t>Lifestyle Medicine Technology is the bridge between Lifestyle &amp; medicine.</w:t>
      </w:r>
    </w:p>
    <w:sectPr w:rsidR="00D45D34" w:rsidRPr="005A4BC0" w:rsidSect="003F72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B4DDD"/>
    <w:multiLevelType w:val="hybridMultilevel"/>
    <w:tmpl w:val="D1265268"/>
    <w:lvl w:ilvl="0" w:tplc="E9DA097E">
      <w:start w:val="1"/>
      <w:numFmt w:val="bullet"/>
      <w:lvlText w:val="•"/>
      <w:lvlJc w:val="left"/>
      <w:pPr>
        <w:tabs>
          <w:tab w:val="num" w:pos="720"/>
        </w:tabs>
        <w:ind w:left="720" w:hanging="360"/>
      </w:pPr>
      <w:rPr>
        <w:rFonts w:ascii="Arial" w:hAnsi="Arial" w:hint="default"/>
      </w:rPr>
    </w:lvl>
    <w:lvl w:ilvl="1" w:tplc="6972AF22">
      <w:start w:val="142"/>
      <w:numFmt w:val="bullet"/>
      <w:lvlText w:val="•"/>
      <w:lvlJc w:val="left"/>
      <w:pPr>
        <w:tabs>
          <w:tab w:val="num" w:pos="1440"/>
        </w:tabs>
        <w:ind w:left="1440" w:hanging="360"/>
      </w:pPr>
      <w:rPr>
        <w:rFonts w:ascii="Arial" w:hAnsi="Arial" w:hint="default"/>
      </w:rPr>
    </w:lvl>
    <w:lvl w:ilvl="2" w:tplc="34225AC2" w:tentative="1">
      <w:start w:val="1"/>
      <w:numFmt w:val="bullet"/>
      <w:lvlText w:val="•"/>
      <w:lvlJc w:val="left"/>
      <w:pPr>
        <w:tabs>
          <w:tab w:val="num" w:pos="2160"/>
        </w:tabs>
        <w:ind w:left="2160" w:hanging="360"/>
      </w:pPr>
      <w:rPr>
        <w:rFonts w:ascii="Arial" w:hAnsi="Arial" w:hint="default"/>
      </w:rPr>
    </w:lvl>
    <w:lvl w:ilvl="3" w:tplc="5A4C6C4C" w:tentative="1">
      <w:start w:val="1"/>
      <w:numFmt w:val="bullet"/>
      <w:lvlText w:val="•"/>
      <w:lvlJc w:val="left"/>
      <w:pPr>
        <w:tabs>
          <w:tab w:val="num" w:pos="2880"/>
        </w:tabs>
        <w:ind w:left="2880" w:hanging="360"/>
      </w:pPr>
      <w:rPr>
        <w:rFonts w:ascii="Arial" w:hAnsi="Arial" w:hint="default"/>
      </w:rPr>
    </w:lvl>
    <w:lvl w:ilvl="4" w:tplc="FAECEDF0" w:tentative="1">
      <w:start w:val="1"/>
      <w:numFmt w:val="bullet"/>
      <w:lvlText w:val="•"/>
      <w:lvlJc w:val="left"/>
      <w:pPr>
        <w:tabs>
          <w:tab w:val="num" w:pos="3600"/>
        </w:tabs>
        <w:ind w:left="3600" w:hanging="360"/>
      </w:pPr>
      <w:rPr>
        <w:rFonts w:ascii="Arial" w:hAnsi="Arial" w:hint="default"/>
      </w:rPr>
    </w:lvl>
    <w:lvl w:ilvl="5" w:tplc="D6ECD1EE" w:tentative="1">
      <w:start w:val="1"/>
      <w:numFmt w:val="bullet"/>
      <w:lvlText w:val="•"/>
      <w:lvlJc w:val="left"/>
      <w:pPr>
        <w:tabs>
          <w:tab w:val="num" w:pos="4320"/>
        </w:tabs>
        <w:ind w:left="4320" w:hanging="360"/>
      </w:pPr>
      <w:rPr>
        <w:rFonts w:ascii="Arial" w:hAnsi="Arial" w:hint="default"/>
      </w:rPr>
    </w:lvl>
    <w:lvl w:ilvl="6" w:tplc="3774AB2A" w:tentative="1">
      <w:start w:val="1"/>
      <w:numFmt w:val="bullet"/>
      <w:lvlText w:val="•"/>
      <w:lvlJc w:val="left"/>
      <w:pPr>
        <w:tabs>
          <w:tab w:val="num" w:pos="5040"/>
        </w:tabs>
        <w:ind w:left="5040" w:hanging="360"/>
      </w:pPr>
      <w:rPr>
        <w:rFonts w:ascii="Arial" w:hAnsi="Arial" w:hint="default"/>
      </w:rPr>
    </w:lvl>
    <w:lvl w:ilvl="7" w:tplc="E8049476" w:tentative="1">
      <w:start w:val="1"/>
      <w:numFmt w:val="bullet"/>
      <w:lvlText w:val="•"/>
      <w:lvlJc w:val="left"/>
      <w:pPr>
        <w:tabs>
          <w:tab w:val="num" w:pos="5760"/>
        </w:tabs>
        <w:ind w:left="5760" w:hanging="360"/>
      </w:pPr>
      <w:rPr>
        <w:rFonts w:ascii="Arial" w:hAnsi="Arial" w:hint="default"/>
      </w:rPr>
    </w:lvl>
    <w:lvl w:ilvl="8" w:tplc="E08039A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A84492B"/>
    <w:multiLevelType w:val="hybridMultilevel"/>
    <w:tmpl w:val="66B45CA4"/>
    <w:lvl w:ilvl="0" w:tplc="95FEACA2">
      <w:start w:val="1"/>
      <w:numFmt w:val="bullet"/>
      <w:lvlText w:val="•"/>
      <w:lvlJc w:val="left"/>
      <w:pPr>
        <w:tabs>
          <w:tab w:val="num" w:pos="720"/>
        </w:tabs>
        <w:ind w:left="720" w:hanging="360"/>
      </w:pPr>
      <w:rPr>
        <w:rFonts w:ascii="Arial" w:hAnsi="Arial" w:hint="default"/>
      </w:rPr>
    </w:lvl>
    <w:lvl w:ilvl="1" w:tplc="746E06E8" w:tentative="1">
      <w:start w:val="1"/>
      <w:numFmt w:val="bullet"/>
      <w:lvlText w:val="•"/>
      <w:lvlJc w:val="left"/>
      <w:pPr>
        <w:tabs>
          <w:tab w:val="num" w:pos="1440"/>
        </w:tabs>
        <w:ind w:left="1440" w:hanging="360"/>
      </w:pPr>
      <w:rPr>
        <w:rFonts w:ascii="Arial" w:hAnsi="Arial" w:hint="default"/>
      </w:rPr>
    </w:lvl>
    <w:lvl w:ilvl="2" w:tplc="514681FA" w:tentative="1">
      <w:start w:val="1"/>
      <w:numFmt w:val="bullet"/>
      <w:lvlText w:val="•"/>
      <w:lvlJc w:val="left"/>
      <w:pPr>
        <w:tabs>
          <w:tab w:val="num" w:pos="2160"/>
        </w:tabs>
        <w:ind w:left="2160" w:hanging="360"/>
      </w:pPr>
      <w:rPr>
        <w:rFonts w:ascii="Arial" w:hAnsi="Arial" w:hint="default"/>
      </w:rPr>
    </w:lvl>
    <w:lvl w:ilvl="3" w:tplc="BE903724" w:tentative="1">
      <w:start w:val="1"/>
      <w:numFmt w:val="bullet"/>
      <w:lvlText w:val="•"/>
      <w:lvlJc w:val="left"/>
      <w:pPr>
        <w:tabs>
          <w:tab w:val="num" w:pos="2880"/>
        </w:tabs>
        <w:ind w:left="2880" w:hanging="360"/>
      </w:pPr>
      <w:rPr>
        <w:rFonts w:ascii="Arial" w:hAnsi="Arial" w:hint="default"/>
      </w:rPr>
    </w:lvl>
    <w:lvl w:ilvl="4" w:tplc="B6705838" w:tentative="1">
      <w:start w:val="1"/>
      <w:numFmt w:val="bullet"/>
      <w:lvlText w:val="•"/>
      <w:lvlJc w:val="left"/>
      <w:pPr>
        <w:tabs>
          <w:tab w:val="num" w:pos="3600"/>
        </w:tabs>
        <w:ind w:left="3600" w:hanging="360"/>
      </w:pPr>
      <w:rPr>
        <w:rFonts w:ascii="Arial" w:hAnsi="Arial" w:hint="default"/>
      </w:rPr>
    </w:lvl>
    <w:lvl w:ilvl="5" w:tplc="F3942058" w:tentative="1">
      <w:start w:val="1"/>
      <w:numFmt w:val="bullet"/>
      <w:lvlText w:val="•"/>
      <w:lvlJc w:val="left"/>
      <w:pPr>
        <w:tabs>
          <w:tab w:val="num" w:pos="4320"/>
        </w:tabs>
        <w:ind w:left="4320" w:hanging="360"/>
      </w:pPr>
      <w:rPr>
        <w:rFonts w:ascii="Arial" w:hAnsi="Arial" w:hint="default"/>
      </w:rPr>
    </w:lvl>
    <w:lvl w:ilvl="6" w:tplc="5644CC80" w:tentative="1">
      <w:start w:val="1"/>
      <w:numFmt w:val="bullet"/>
      <w:lvlText w:val="•"/>
      <w:lvlJc w:val="left"/>
      <w:pPr>
        <w:tabs>
          <w:tab w:val="num" w:pos="5040"/>
        </w:tabs>
        <w:ind w:left="5040" w:hanging="360"/>
      </w:pPr>
      <w:rPr>
        <w:rFonts w:ascii="Arial" w:hAnsi="Arial" w:hint="default"/>
      </w:rPr>
    </w:lvl>
    <w:lvl w:ilvl="7" w:tplc="EA4E3B1E" w:tentative="1">
      <w:start w:val="1"/>
      <w:numFmt w:val="bullet"/>
      <w:lvlText w:val="•"/>
      <w:lvlJc w:val="left"/>
      <w:pPr>
        <w:tabs>
          <w:tab w:val="num" w:pos="5760"/>
        </w:tabs>
        <w:ind w:left="5760" w:hanging="360"/>
      </w:pPr>
      <w:rPr>
        <w:rFonts w:ascii="Arial" w:hAnsi="Arial" w:hint="default"/>
      </w:rPr>
    </w:lvl>
    <w:lvl w:ilvl="8" w:tplc="6052804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D842493"/>
    <w:multiLevelType w:val="hybridMultilevel"/>
    <w:tmpl w:val="C5025C3C"/>
    <w:lvl w:ilvl="0" w:tplc="E79CD628">
      <w:start w:val="1"/>
      <w:numFmt w:val="bullet"/>
      <w:lvlText w:val="•"/>
      <w:lvlJc w:val="left"/>
      <w:pPr>
        <w:tabs>
          <w:tab w:val="num" w:pos="720"/>
        </w:tabs>
        <w:ind w:left="720" w:hanging="360"/>
      </w:pPr>
      <w:rPr>
        <w:rFonts w:ascii="Arial" w:hAnsi="Arial" w:hint="default"/>
      </w:rPr>
    </w:lvl>
    <w:lvl w:ilvl="1" w:tplc="69D0C670">
      <w:start w:val="142"/>
      <w:numFmt w:val="bullet"/>
      <w:lvlText w:val="•"/>
      <w:lvlJc w:val="left"/>
      <w:pPr>
        <w:tabs>
          <w:tab w:val="num" w:pos="1440"/>
        </w:tabs>
        <w:ind w:left="1440" w:hanging="360"/>
      </w:pPr>
      <w:rPr>
        <w:rFonts w:ascii="Arial" w:hAnsi="Arial" w:hint="default"/>
      </w:rPr>
    </w:lvl>
    <w:lvl w:ilvl="2" w:tplc="6910E89C" w:tentative="1">
      <w:start w:val="1"/>
      <w:numFmt w:val="bullet"/>
      <w:lvlText w:val="•"/>
      <w:lvlJc w:val="left"/>
      <w:pPr>
        <w:tabs>
          <w:tab w:val="num" w:pos="2160"/>
        </w:tabs>
        <w:ind w:left="2160" w:hanging="360"/>
      </w:pPr>
      <w:rPr>
        <w:rFonts w:ascii="Arial" w:hAnsi="Arial" w:hint="default"/>
      </w:rPr>
    </w:lvl>
    <w:lvl w:ilvl="3" w:tplc="26AE6130" w:tentative="1">
      <w:start w:val="1"/>
      <w:numFmt w:val="bullet"/>
      <w:lvlText w:val="•"/>
      <w:lvlJc w:val="left"/>
      <w:pPr>
        <w:tabs>
          <w:tab w:val="num" w:pos="2880"/>
        </w:tabs>
        <w:ind w:left="2880" w:hanging="360"/>
      </w:pPr>
      <w:rPr>
        <w:rFonts w:ascii="Arial" w:hAnsi="Arial" w:hint="default"/>
      </w:rPr>
    </w:lvl>
    <w:lvl w:ilvl="4" w:tplc="0596C804" w:tentative="1">
      <w:start w:val="1"/>
      <w:numFmt w:val="bullet"/>
      <w:lvlText w:val="•"/>
      <w:lvlJc w:val="left"/>
      <w:pPr>
        <w:tabs>
          <w:tab w:val="num" w:pos="3600"/>
        </w:tabs>
        <w:ind w:left="3600" w:hanging="360"/>
      </w:pPr>
      <w:rPr>
        <w:rFonts w:ascii="Arial" w:hAnsi="Arial" w:hint="default"/>
      </w:rPr>
    </w:lvl>
    <w:lvl w:ilvl="5" w:tplc="B7FA8B06" w:tentative="1">
      <w:start w:val="1"/>
      <w:numFmt w:val="bullet"/>
      <w:lvlText w:val="•"/>
      <w:lvlJc w:val="left"/>
      <w:pPr>
        <w:tabs>
          <w:tab w:val="num" w:pos="4320"/>
        </w:tabs>
        <w:ind w:left="4320" w:hanging="360"/>
      </w:pPr>
      <w:rPr>
        <w:rFonts w:ascii="Arial" w:hAnsi="Arial" w:hint="default"/>
      </w:rPr>
    </w:lvl>
    <w:lvl w:ilvl="6" w:tplc="D7F45E34" w:tentative="1">
      <w:start w:val="1"/>
      <w:numFmt w:val="bullet"/>
      <w:lvlText w:val="•"/>
      <w:lvlJc w:val="left"/>
      <w:pPr>
        <w:tabs>
          <w:tab w:val="num" w:pos="5040"/>
        </w:tabs>
        <w:ind w:left="5040" w:hanging="360"/>
      </w:pPr>
      <w:rPr>
        <w:rFonts w:ascii="Arial" w:hAnsi="Arial" w:hint="default"/>
      </w:rPr>
    </w:lvl>
    <w:lvl w:ilvl="7" w:tplc="4C14EA14" w:tentative="1">
      <w:start w:val="1"/>
      <w:numFmt w:val="bullet"/>
      <w:lvlText w:val="•"/>
      <w:lvlJc w:val="left"/>
      <w:pPr>
        <w:tabs>
          <w:tab w:val="num" w:pos="5760"/>
        </w:tabs>
        <w:ind w:left="5760" w:hanging="360"/>
      </w:pPr>
      <w:rPr>
        <w:rFonts w:ascii="Arial" w:hAnsi="Arial" w:hint="default"/>
      </w:rPr>
    </w:lvl>
    <w:lvl w:ilvl="8" w:tplc="97CE4F7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A20"/>
    <w:rsid w:val="00076068"/>
    <w:rsid w:val="000E05E2"/>
    <w:rsid w:val="00116FE2"/>
    <w:rsid w:val="00121ED2"/>
    <w:rsid w:val="001B186A"/>
    <w:rsid w:val="001E5D05"/>
    <w:rsid w:val="001E65A9"/>
    <w:rsid w:val="00204277"/>
    <w:rsid w:val="00260F24"/>
    <w:rsid w:val="00276E0F"/>
    <w:rsid w:val="003B72CB"/>
    <w:rsid w:val="003E5AC0"/>
    <w:rsid w:val="003F7260"/>
    <w:rsid w:val="00430C3D"/>
    <w:rsid w:val="004F128B"/>
    <w:rsid w:val="00586D20"/>
    <w:rsid w:val="005A4BC0"/>
    <w:rsid w:val="006150E4"/>
    <w:rsid w:val="00632A53"/>
    <w:rsid w:val="00690561"/>
    <w:rsid w:val="007842E0"/>
    <w:rsid w:val="007C4161"/>
    <w:rsid w:val="007E4FAE"/>
    <w:rsid w:val="008850D1"/>
    <w:rsid w:val="00970227"/>
    <w:rsid w:val="00976B08"/>
    <w:rsid w:val="009C5CA6"/>
    <w:rsid w:val="00B21EEB"/>
    <w:rsid w:val="00B50AD0"/>
    <w:rsid w:val="00B623D0"/>
    <w:rsid w:val="00BC37FA"/>
    <w:rsid w:val="00CD0B00"/>
    <w:rsid w:val="00CD63ED"/>
    <w:rsid w:val="00D45D34"/>
    <w:rsid w:val="00D7299C"/>
    <w:rsid w:val="00D908E3"/>
    <w:rsid w:val="00DB510E"/>
    <w:rsid w:val="00DE465B"/>
    <w:rsid w:val="00E11475"/>
    <w:rsid w:val="00E174C7"/>
    <w:rsid w:val="00E229FE"/>
    <w:rsid w:val="00EF66D5"/>
    <w:rsid w:val="00F04558"/>
    <w:rsid w:val="00F16A20"/>
    <w:rsid w:val="00FB62B9"/>
  </w:rsids>
  <m:mathPr>
    <m:mathFont m:val="Cambria Math"/>
    <m:brkBin m:val="before"/>
    <m:brkBinSub m:val="--"/>
    <m:smallFrac m:val="0"/>
    <m:dispDef/>
    <m:lMargin m:val="0"/>
    <m:rMargin m:val="0"/>
    <m:defJc m:val="centerGroup"/>
    <m:wrapIndent m:val="1440"/>
    <m:intLim m:val="subSup"/>
    <m:naryLim m:val="undOvr"/>
  </m:mathPr>
  <w:themeFontLang w:val="en-IN"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C433D"/>
  <w15:chartTrackingRefBased/>
  <w15:docId w15:val="{11EDD8F7-A36B-4675-8915-27126DBAA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72CB"/>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F24"/>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0F24"/>
    <w:rPr>
      <w:color w:val="0563C1" w:themeColor="hyperlink"/>
      <w:u w:val="single"/>
    </w:rPr>
  </w:style>
  <w:style w:type="character" w:styleId="UnresolvedMention">
    <w:name w:val="Unresolved Mention"/>
    <w:basedOn w:val="DefaultParagraphFont"/>
    <w:uiPriority w:val="99"/>
    <w:semiHidden/>
    <w:unhideWhenUsed/>
    <w:rsid w:val="00260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773797">
      <w:bodyDiv w:val="1"/>
      <w:marLeft w:val="0"/>
      <w:marRight w:val="0"/>
      <w:marTop w:val="0"/>
      <w:marBottom w:val="0"/>
      <w:divBdr>
        <w:top w:val="none" w:sz="0" w:space="0" w:color="auto"/>
        <w:left w:val="none" w:sz="0" w:space="0" w:color="auto"/>
        <w:bottom w:val="none" w:sz="0" w:space="0" w:color="auto"/>
        <w:right w:val="none" w:sz="0" w:space="0" w:color="auto"/>
      </w:divBdr>
      <w:divsChild>
        <w:div w:id="1734037984">
          <w:marLeft w:val="360"/>
          <w:marRight w:val="0"/>
          <w:marTop w:val="200"/>
          <w:marBottom w:val="0"/>
          <w:divBdr>
            <w:top w:val="none" w:sz="0" w:space="0" w:color="auto"/>
            <w:left w:val="none" w:sz="0" w:space="0" w:color="auto"/>
            <w:bottom w:val="none" w:sz="0" w:space="0" w:color="auto"/>
            <w:right w:val="none" w:sz="0" w:space="0" w:color="auto"/>
          </w:divBdr>
        </w:div>
        <w:div w:id="1657418642">
          <w:marLeft w:val="1080"/>
          <w:marRight w:val="0"/>
          <w:marTop w:val="100"/>
          <w:marBottom w:val="0"/>
          <w:divBdr>
            <w:top w:val="none" w:sz="0" w:space="0" w:color="auto"/>
            <w:left w:val="none" w:sz="0" w:space="0" w:color="auto"/>
            <w:bottom w:val="none" w:sz="0" w:space="0" w:color="auto"/>
            <w:right w:val="none" w:sz="0" w:space="0" w:color="auto"/>
          </w:divBdr>
        </w:div>
        <w:div w:id="1248080944">
          <w:marLeft w:val="1080"/>
          <w:marRight w:val="0"/>
          <w:marTop w:val="100"/>
          <w:marBottom w:val="0"/>
          <w:divBdr>
            <w:top w:val="none" w:sz="0" w:space="0" w:color="auto"/>
            <w:left w:val="none" w:sz="0" w:space="0" w:color="auto"/>
            <w:bottom w:val="none" w:sz="0" w:space="0" w:color="auto"/>
            <w:right w:val="none" w:sz="0" w:space="0" w:color="auto"/>
          </w:divBdr>
        </w:div>
        <w:div w:id="1967082554">
          <w:marLeft w:val="360"/>
          <w:marRight w:val="0"/>
          <w:marTop w:val="200"/>
          <w:marBottom w:val="0"/>
          <w:divBdr>
            <w:top w:val="none" w:sz="0" w:space="0" w:color="auto"/>
            <w:left w:val="none" w:sz="0" w:space="0" w:color="auto"/>
            <w:bottom w:val="none" w:sz="0" w:space="0" w:color="auto"/>
            <w:right w:val="none" w:sz="0" w:space="0" w:color="auto"/>
          </w:divBdr>
        </w:div>
        <w:div w:id="1426341082">
          <w:marLeft w:val="360"/>
          <w:marRight w:val="0"/>
          <w:marTop w:val="200"/>
          <w:marBottom w:val="0"/>
          <w:divBdr>
            <w:top w:val="none" w:sz="0" w:space="0" w:color="auto"/>
            <w:left w:val="none" w:sz="0" w:space="0" w:color="auto"/>
            <w:bottom w:val="none" w:sz="0" w:space="0" w:color="auto"/>
            <w:right w:val="none" w:sz="0" w:space="0" w:color="auto"/>
          </w:divBdr>
        </w:div>
      </w:divsChild>
    </w:div>
    <w:div w:id="759369862">
      <w:bodyDiv w:val="1"/>
      <w:marLeft w:val="0"/>
      <w:marRight w:val="0"/>
      <w:marTop w:val="0"/>
      <w:marBottom w:val="0"/>
      <w:divBdr>
        <w:top w:val="none" w:sz="0" w:space="0" w:color="auto"/>
        <w:left w:val="none" w:sz="0" w:space="0" w:color="auto"/>
        <w:bottom w:val="none" w:sz="0" w:space="0" w:color="auto"/>
        <w:right w:val="none" w:sz="0" w:space="0" w:color="auto"/>
      </w:divBdr>
      <w:divsChild>
        <w:div w:id="7298233">
          <w:marLeft w:val="360"/>
          <w:marRight w:val="0"/>
          <w:marTop w:val="200"/>
          <w:marBottom w:val="0"/>
          <w:divBdr>
            <w:top w:val="none" w:sz="0" w:space="0" w:color="auto"/>
            <w:left w:val="none" w:sz="0" w:space="0" w:color="auto"/>
            <w:bottom w:val="none" w:sz="0" w:space="0" w:color="auto"/>
            <w:right w:val="none" w:sz="0" w:space="0" w:color="auto"/>
          </w:divBdr>
        </w:div>
        <w:div w:id="1958216940">
          <w:marLeft w:val="1080"/>
          <w:marRight w:val="0"/>
          <w:marTop w:val="100"/>
          <w:marBottom w:val="0"/>
          <w:divBdr>
            <w:top w:val="none" w:sz="0" w:space="0" w:color="auto"/>
            <w:left w:val="none" w:sz="0" w:space="0" w:color="auto"/>
            <w:bottom w:val="none" w:sz="0" w:space="0" w:color="auto"/>
            <w:right w:val="none" w:sz="0" w:space="0" w:color="auto"/>
          </w:divBdr>
        </w:div>
        <w:div w:id="1303389242">
          <w:marLeft w:val="1080"/>
          <w:marRight w:val="0"/>
          <w:marTop w:val="100"/>
          <w:marBottom w:val="0"/>
          <w:divBdr>
            <w:top w:val="none" w:sz="0" w:space="0" w:color="auto"/>
            <w:left w:val="none" w:sz="0" w:space="0" w:color="auto"/>
            <w:bottom w:val="none" w:sz="0" w:space="0" w:color="auto"/>
            <w:right w:val="none" w:sz="0" w:space="0" w:color="auto"/>
          </w:divBdr>
        </w:div>
        <w:div w:id="1060136496">
          <w:marLeft w:val="360"/>
          <w:marRight w:val="0"/>
          <w:marTop w:val="200"/>
          <w:marBottom w:val="0"/>
          <w:divBdr>
            <w:top w:val="none" w:sz="0" w:space="0" w:color="auto"/>
            <w:left w:val="none" w:sz="0" w:space="0" w:color="auto"/>
            <w:bottom w:val="none" w:sz="0" w:space="0" w:color="auto"/>
            <w:right w:val="none" w:sz="0" w:space="0" w:color="auto"/>
          </w:divBdr>
        </w:div>
        <w:div w:id="526870470">
          <w:marLeft w:val="360"/>
          <w:marRight w:val="0"/>
          <w:marTop w:val="200"/>
          <w:marBottom w:val="0"/>
          <w:divBdr>
            <w:top w:val="none" w:sz="0" w:space="0" w:color="auto"/>
            <w:left w:val="none" w:sz="0" w:space="0" w:color="auto"/>
            <w:bottom w:val="none" w:sz="0" w:space="0" w:color="auto"/>
            <w:right w:val="none" w:sz="0" w:space="0" w:color="auto"/>
          </w:divBdr>
        </w:div>
      </w:divsChild>
    </w:div>
    <w:div w:id="1459570973">
      <w:bodyDiv w:val="1"/>
      <w:marLeft w:val="0"/>
      <w:marRight w:val="0"/>
      <w:marTop w:val="0"/>
      <w:marBottom w:val="0"/>
      <w:divBdr>
        <w:top w:val="none" w:sz="0" w:space="0" w:color="auto"/>
        <w:left w:val="none" w:sz="0" w:space="0" w:color="auto"/>
        <w:bottom w:val="none" w:sz="0" w:space="0" w:color="auto"/>
        <w:right w:val="none" w:sz="0" w:space="0" w:color="auto"/>
      </w:divBdr>
      <w:divsChild>
        <w:div w:id="1105265740">
          <w:marLeft w:val="360"/>
          <w:marRight w:val="0"/>
          <w:marTop w:val="200"/>
          <w:marBottom w:val="0"/>
          <w:divBdr>
            <w:top w:val="none" w:sz="0" w:space="0" w:color="auto"/>
            <w:left w:val="none" w:sz="0" w:space="0" w:color="auto"/>
            <w:bottom w:val="none" w:sz="0" w:space="0" w:color="auto"/>
            <w:right w:val="none" w:sz="0" w:space="0" w:color="auto"/>
          </w:divBdr>
        </w:div>
        <w:div w:id="736318605">
          <w:marLeft w:val="1080"/>
          <w:marRight w:val="0"/>
          <w:marTop w:val="100"/>
          <w:marBottom w:val="0"/>
          <w:divBdr>
            <w:top w:val="none" w:sz="0" w:space="0" w:color="auto"/>
            <w:left w:val="none" w:sz="0" w:space="0" w:color="auto"/>
            <w:bottom w:val="none" w:sz="0" w:space="0" w:color="auto"/>
            <w:right w:val="none" w:sz="0" w:space="0" w:color="auto"/>
          </w:divBdr>
        </w:div>
        <w:div w:id="1116563012">
          <w:marLeft w:val="1080"/>
          <w:marRight w:val="0"/>
          <w:marTop w:val="100"/>
          <w:marBottom w:val="0"/>
          <w:divBdr>
            <w:top w:val="none" w:sz="0" w:space="0" w:color="auto"/>
            <w:left w:val="none" w:sz="0" w:space="0" w:color="auto"/>
            <w:bottom w:val="none" w:sz="0" w:space="0" w:color="auto"/>
            <w:right w:val="none" w:sz="0" w:space="0" w:color="auto"/>
          </w:divBdr>
        </w:div>
        <w:div w:id="1608735917">
          <w:marLeft w:val="360"/>
          <w:marRight w:val="0"/>
          <w:marTop w:val="200"/>
          <w:marBottom w:val="0"/>
          <w:divBdr>
            <w:top w:val="none" w:sz="0" w:space="0" w:color="auto"/>
            <w:left w:val="none" w:sz="0" w:space="0" w:color="auto"/>
            <w:bottom w:val="none" w:sz="0" w:space="0" w:color="auto"/>
            <w:right w:val="none" w:sz="0" w:space="0" w:color="auto"/>
          </w:divBdr>
        </w:div>
        <w:div w:id="1533299379">
          <w:marLeft w:val="360"/>
          <w:marRight w:val="0"/>
          <w:marTop w:val="200"/>
          <w:marBottom w:val="0"/>
          <w:divBdr>
            <w:top w:val="none" w:sz="0" w:space="0" w:color="auto"/>
            <w:left w:val="none" w:sz="0" w:space="0" w:color="auto"/>
            <w:bottom w:val="none" w:sz="0" w:space="0" w:color="auto"/>
            <w:right w:val="none" w:sz="0" w:space="0" w:color="auto"/>
          </w:divBdr>
        </w:div>
      </w:divsChild>
    </w:div>
    <w:div w:id="1766341075">
      <w:bodyDiv w:val="1"/>
      <w:marLeft w:val="0"/>
      <w:marRight w:val="0"/>
      <w:marTop w:val="0"/>
      <w:marBottom w:val="0"/>
      <w:divBdr>
        <w:top w:val="none" w:sz="0" w:space="0" w:color="auto"/>
        <w:left w:val="none" w:sz="0" w:space="0" w:color="auto"/>
        <w:bottom w:val="none" w:sz="0" w:space="0" w:color="auto"/>
        <w:right w:val="none" w:sz="0" w:space="0" w:color="auto"/>
      </w:divBdr>
      <w:divsChild>
        <w:div w:id="6699926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857</TotalTime>
  <Pages>2</Pages>
  <Words>1461</Words>
  <Characters>8330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rabbanie tariq</dc:creator>
  <cp:keywords/>
  <dc:description/>
  <cp:lastModifiedBy>rabbanie tariq</cp:lastModifiedBy>
  <cp:revision>27</cp:revision>
  <dcterms:created xsi:type="dcterms:W3CDTF">2018-11-12T22:07:00Z</dcterms:created>
  <dcterms:modified xsi:type="dcterms:W3CDTF">2018-11-16T11:37:00Z</dcterms:modified>
</cp:coreProperties>
</file>