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keepNext w:val="0"/>
        <w:widowControl w:val="0"/>
        <w:bidi w:val="0"/>
        <w:spacing w:before="170" w:line="400" w:lineRule="exact"/>
        <w:ind w:left="0" w:right="0" w:firstLine="0"/>
        <w:jc w:val="left"/>
        <w:rPr>
          <w:rFonts w:ascii="Minion Pro" w:cs="Minion Pro" w:hAnsi="Minion Pro" w:eastAsia="Minion Pro"/>
          <w:outline w:val="0"/>
          <w:color w:val="337ab7"/>
          <w:u w:color="337ab7"/>
          <w:rtl w:val="0"/>
          <w14:textFill>
            <w14:solidFill>
              <w14:srgbClr w14:val="337AB7"/>
            </w14:solidFill>
          </w14:textFill>
        </w:rPr>
      </w:pPr>
      <w:r>
        <w:rPr>
          <w:rFonts w:ascii="Minion Pro" w:cs="Minion Pro" w:hAnsi="Minion Pro" w:eastAsia="Minion Pro"/>
          <w:outline w:val="0"/>
          <w:color w:val="337ab7"/>
          <w:u w:color="337ab7"/>
          <w:rtl w:val="0"/>
          <w:lang w:val="en-US"/>
          <w14:textFill>
            <w14:solidFill>
              <w14:srgbClr w14:val="337AB7"/>
            </w14:solidFill>
          </w14:textFill>
        </w:rPr>
        <w:t>Insomnia , naturopathic assestment/treatment and health coaching</w:t>
      </w:r>
    </w:p>
    <w:p>
      <w:pPr>
        <w:pStyle w:val="Default"/>
        <w:widowControl w:val="0"/>
        <w:bidi w:val="0"/>
        <w:spacing w:before="73" w:line="198" w:lineRule="exact"/>
        <w:ind w:left="100" w:right="5987" w:firstLine="0"/>
        <w:jc w:val="left"/>
        <w:rPr>
          <w:rFonts w:ascii="Arial" w:cs="Arial" w:hAnsi="Arial" w:eastAsia="Arial"/>
          <w:sz w:val="18"/>
          <w:szCs w:val="18"/>
          <w:u w:color="000000"/>
          <w:rtl w:val="0"/>
          <w:lang w:val="en-US"/>
        </w:rPr>
      </w:pP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Liatsikos Konstantinos RTN/Phd</w:t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bidi w:val="0"/>
        <w:spacing w:before="147" w:after="0" w:line="240" w:lineRule="auto"/>
        <w:ind w:left="100" w:right="0" w:firstLine="0"/>
        <w:jc w:val="both"/>
        <w:outlineLvl w:val="2"/>
        <w:rPr>
          <w:rFonts w:ascii="Arial" w:cs="Arial" w:hAnsi="Arial" w:eastAsia="Arial"/>
          <w:b w:val="1"/>
          <w:bCs w:val="1"/>
          <w:spacing w:val="0"/>
          <w:sz w:val="20"/>
          <w:szCs w:val="20"/>
          <w:u w:color="000000"/>
          <w:rtl w:val="0"/>
        </w:rPr>
      </w:pPr>
      <w:r>
        <w:rPr>
          <w:rFonts w:ascii="Arial" w:hAnsi="Arial"/>
          <w:b w:val="1"/>
          <w:bCs w:val="1"/>
          <w:outline w:val="0"/>
          <w:color w:val="bf5a14"/>
          <w:spacing w:val="0"/>
          <w:sz w:val="20"/>
          <w:szCs w:val="20"/>
          <w:u w:color="bf5a14"/>
          <w:rtl w:val="0"/>
          <w:lang w:val="fr-FR"/>
          <w14:textFill>
            <w14:solidFill>
              <w14:srgbClr w14:val="BF5A14"/>
            </w14:solidFill>
          </w14:textFill>
        </w:rPr>
        <w:t xml:space="preserve">Abstract </w:t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bidi w:val="0"/>
        <w:spacing w:before="74" w:after="0" w:line="240" w:lineRule="auto"/>
        <w:ind w:left="100" w:right="0" w:firstLine="0"/>
        <w:jc w:val="left"/>
        <w:outlineLvl w:val="2"/>
        <w:rPr>
          <w:rFonts w:ascii="Arial" w:cs="Arial" w:hAnsi="Arial" w:eastAsia="Arial"/>
          <w:spacing w:val="0"/>
          <w:sz w:val="20"/>
          <w:szCs w:val="20"/>
          <w:u w:color="000000"/>
          <w:rtl w:val="0"/>
        </w:rPr>
      </w:pPr>
      <w:r>
        <w:rPr>
          <w:rFonts w:ascii="Arial" w:hAnsi="Arial"/>
          <w:spacing w:val="0"/>
          <w:sz w:val="20"/>
          <w:szCs w:val="20"/>
          <w:u w:color="000000"/>
          <w:rtl w:val="0"/>
          <w:lang w:val="en-US"/>
        </w:rPr>
        <w:t>Periods of sleep disturbance due to acute stress or environmental change are common human experiences. The prevalence of general sleep disturbance experienced by people over a year is estimated at approximately 85% while the estimate of diagnosed chronic insomnia is estimated at around 10%.  Pathophysiology to sleep disorders involve : hyperarousal of the nervous system, GABA dis-regulation, &amp; HPA axis hyper-activation. There are lots of risk factors and economic impact involved. Naturopathic treatment and health coaching aims to :</w:t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bidi w:val="0"/>
        <w:spacing w:before="74" w:after="0" w:line="240" w:lineRule="auto"/>
        <w:ind w:left="100" w:right="0" w:firstLine="0"/>
        <w:jc w:val="left"/>
        <w:outlineLvl w:val="2"/>
        <w:rPr>
          <w:rFonts w:ascii="Arial" w:cs="Arial" w:hAnsi="Arial" w:eastAsia="Arial"/>
          <w:spacing w:val="0"/>
          <w:sz w:val="20"/>
          <w:szCs w:val="20"/>
          <w:u w:color="000000"/>
          <w:rtl w:val="0"/>
        </w:rPr>
      </w:pPr>
      <w:r>
        <w:rPr>
          <w:rFonts w:ascii="Arial" w:hAnsi="Arial"/>
          <w:spacing w:val="0"/>
          <w:sz w:val="20"/>
          <w:szCs w:val="20"/>
          <w:u w:color="000000"/>
          <w:rtl w:val="0"/>
          <w:lang w:val="en-US"/>
        </w:rPr>
        <w:t>-asses the causes of sleep disorders</w:t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bidi w:val="0"/>
        <w:spacing w:before="74" w:after="0" w:line="240" w:lineRule="auto"/>
        <w:ind w:left="100" w:right="0" w:firstLine="0"/>
        <w:jc w:val="left"/>
        <w:outlineLvl w:val="2"/>
        <w:rPr>
          <w:rFonts w:ascii="Arial" w:cs="Arial" w:hAnsi="Arial" w:eastAsia="Arial"/>
          <w:spacing w:val="0"/>
          <w:sz w:val="20"/>
          <w:szCs w:val="20"/>
          <w:u w:color="000000"/>
          <w:rtl w:val="0"/>
        </w:rPr>
      </w:pPr>
      <w:r>
        <w:rPr>
          <w:rFonts w:ascii="Arial" w:hAnsi="Arial"/>
          <w:spacing w:val="0"/>
          <w:sz w:val="20"/>
          <w:szCs w:val="20"/>
          <w:u w:color="000000"/>
          <w:rtl w:val="0"/>
          <w:lang w:val="en-US"/>
        </w:rPr>
        <w:t>-educate on good sleep practises</w:t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bidi w:val="0"/>
        <w:spacing w:before="74" w:after="0" w:line="240" w:lineRule="auto"/>
        <w:ind w:left="100" w:right="0" w:firstLine="0"/>
        <w:jc w:val="left"/>
        <w:outlineLvl w:val="2"/>
        <w:rPr>
          <w:rFonts w:ascii="Arial" w:cs="Arial" w:hAnsi="Arial" w:eastAsia="Arial"/>
          <w:spacing w:val="0"/>
          <w:sz w:val="20"/>
          <w:szCs w:val="20"/>
          <w:u w:color="000000"/>
          <w:rtl w:val="0"/>
        </w:rPr>
      </w:pPr>
      <w:r>
        <w:rPr>
          <w:rFonts w:ascii="Arial" w:hAnsi="Arial"/>
          <w:spacing w:val="0"/>
          <w:sz w:val="20"/>
          <w:szCs w:val="20"/>
          <w:u w:color="000000"/>
          <w:rtl w:val="0"/>
          <w:lang w:val="en-US"/>
        </w:rPr>
        <w:t>-regulate HPA function and GABA activity</w:t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bidi w:val="0"/>
        <w:spacing w:before="74" w:after="0" w:line="240" w:lineRule="auto"/>
        <w:ind w:left="100" w:right="0" w:firstLine="0"/>
        <w:jc w:val="left"/>
        <w:outlineLvl w:val="2"/>
        <w:rPr>
          <w:rFonts w:ascii="Arial" w:cs="Arial" w:hAnsi="Arial" w:eastAsia="Arial"/>
          <w:spacing w:val="0"/>
          <w:sz w:val="20"/>
          <w:szCs w:val="20"/>
          <w:u w:color="000000"/>
          <w:rtl w:val="0"/>
        </w:rPr>
      </w:pPr>
      <w:r>
        <w:rPr>
          <w:rFonts w:ascii="Arial" w:hAnsi="Arial"/>
          <w:spacing w:val="0"/>
          <w:sz w:val="20"/>
          <w:szCs w:val="20"/>
          <w:u w:color="000000"/>
          <w:rtl w:val="0"/>
          <w:lang w:val="en-US"/>
        </w:rPr>
        <w:t>-Encourage beneficial lifestyle changes</w:t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bidi w:val="0"/>
        <w:spacing w:before="74" w:after="0" w:line="240" w:lineRule="auto"/>
        <w:ind w:left="100" w:right="0" w:firstLine="0"/>
        <w:jc w:val="left"/>
        <w:outlineLvl w:val="2"/>
        <w:rPr>
          <w:rFonts w:ascii="Arial" w:cs="Arial" w:hAnsi="Arial" w:eastAsia="Arial"/>
          <w:spacing w:val="0"/>
          <w:sz w:val="20"/>
          <w:szCs w:val="20"/>
          <w:u w:color="000000"/>
          <w:rtl w:val="0"/>
        </w:rPr>
      </w:pPr>
      <w:r>
        <w:rPr>
          <w:rFonts w:ascii="Arial" w:hAnsi="Arial"/>
          <w:spacing w:val="0"/>
          <w:sz w:val="20"/>
          <w:szCs w:val="20"/>
          <w:u w:color="000000"/>
          <w:rtl w:val="0"/>
          <w:lang w:val="en-US"/>
        </w:rPr>
        <w:t>-address external stressors</w:t>
      </w:r>
    </w:p>
    <w:p>
      <w:pPr>
        <w:pStyle w:val="Heading 3"/>
        <w:keepNext w:val="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</w:pBdr>
        <w:bidi w:val="0"/>
        <w:spacing w:before="74" w:after="0" w:line="240" w:lineRule="auto"/>
        <w:ind w:right="0"/>
        <w:jc w:val="left"/>
        <w:outlineLvl w:val="2"/>
        <w:rPr>
          <w:rFonts w:ascii="Arial" w:hAnsi="Arial"/>
          <w:spacing w:val="0"/>
          <w:sz w:val="20"/>
          <w:szCs w:val="20"/>
          <w:u w:color="000000"/>
          <w:rtl w:val="0"/>
          <w:lang w:val="en-US"/>
        </w:rPr>
      </w:pPr>
      <w:r>
        <w:rPr>
          <w:rFonts w:ascii="Arial" w:hAnsi="Arial"/>
          <w:spacing w:val="0"/>
          <w:sz w:val="20"/>
          <w:szCs w:val="20"/>
          <w:u w:color="000000"/>
          <w:rtl w:val="0"/>
          <w:lang w:val="en-US"/>
        </w:rPr>
        <w:t>use the correct western herbal medicine ( hmulus lupulus, valeriana officinalis, withania somnifera, agnus castus) to rehabilitate cause and symptoms of insomnia</w:t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bidi w:val="0"/>
        <w:spacing w:before="74" w:after="0" w:line="240" w:lineRule="auto"/>
        <w:ind w:left="100" w:right="0" w:firstLine="0"/>
        <w:jc w:val="left"/>
        <w:outlineLvl w:val="2"/>
        <w:rPr>
          <w:rFonts w:ascii="Arial" w:cs="Arial" w:hAnsi="Arial" w:eastAsia="Arial"/>
          <w:spacing w:val="0"/>
          <w:sz w:val="20"/>
          <w:szCs w:val="20"/>
          <w:u w:color="000000"/>
          <w:rtl w:val="0"/>
        </w:rPr>
      </w:pPr>
    </w:p>
    <w:p>
      <w:pPr>
        <w:pStyle w:val="Body"/>
        <w:widowControl w:val="0"/>
        <w:bidi w:val="0"/>
        <w:spacing w:line="204" w:lineRule="exact"/>
        <w:ind w:left="0" w:right="0" w:firstLine="0"/>
        <w:jc w:val="left"/>
        <w:rPr>
          <w:rFonts w:ascii="Arial" w:cs="Arial" w:hAnsi="Arial" w:eastAsia="Arial"/>
          <w:b w:val="1"/>
          <w:bCs w:val="1"/>
          <w:outline w:val="0"/>
          <w:color w:val="bf5a14"/>
          <w:sz w:val="20"/>
          <w:szCs w:val="20"/>
          <w:u w:color="bf5a14"/>
          <w:rtl w:val="0"/>
          <w14:textFill>
            <w14:solidFill>
              <w14:srgbClr w14:val="BF5A14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bf5a14"/>
          <w:sz w:val="20"/>
          <w:szCs w:val="20"/>
          <w:u w:color="bf5a14"/>
          <w:rtl w:val="0"/>
          <w:lang w:val="en-US"/>
          <w14:textFill>
            <w14:solidFill>
              <w14:srgbClr w14:val="BF5A14"/>
            </w14:solidFill>
          </w14:textFill>
        </w:rPr>
        <w:t xml:space="preserve">Recent Publications </w:t>
      </w:r>
    </w:p>
    <w:p>
      <w:pPr>
        <w:pStyle w:val="Body"/>
        <w:widowControl w:val="0"/>
        <w:tabs>
          <w:tab w:val="left" w:pos="384"/>
        </w:tabs>
        <w:bidi w:val="0"/>
        <w:ind w:left="0" w:right="117" w:firstLine="0"/>
        <w:jc w:val="left"/>
        <w:rPr>
          <w:rFonts w:ascii="Calibri" w:cs="Calibri" w:hAnsi="Calibri" w:eastAsia="Calibri"/>
          <w:u w:color="000000"/>
          <w:rtl w:val="0"/>
        </w:rPr>
      </w:pPr>
      <w:r>
        <w:rPr>
          <w:rFonts w:ascii="Arial" w:hAnsi="Arial"/>
          <w:b w:val="1"/>
          <w:bCs w:val="1"/>
          <w:outline w:val="0"/>
          <w:color w:val="bf5a14"/>
          <w:sz w:val="20"/>
          <w:szCs w:val="20"/>
          <w:u w:color="bf5a14"/>
          <w:rtl w:val="0"/>
          <w:lang w:val="en-US"/>
          <w14:textFill>
            <w14:solidFill>
              <w14:srgbClr w14:val="BF5A14"/>
            </w14:solidFill>
          </w14:textFill>
        </w:rPr>
        <w:t>1</w:t>
      </w:r>
      <w:r>
        <w:rPr>
          <w:rFonts w:ascii="Arial" w:hAnsi="Arial"/>
          <w:b w:val="1"/>
          <w:bCs w:val="1"/>
          <w:outline w:val="0"/>
          <w:color w:val="bf5a14"/>
          <w:sz w:val="20"/>
          <w:szCs w:val="20"/>
          <w:u w:color="bf5a14"/>
          <w:rtl w:val="0"/>
          <w:lang w:val="en-US"/>
          <w14:textFill>
            <w14:solidFill>
              <w14:srgbClr w14:val="BF5A14"/>
            </w14:solidFill>
          </w14:textFill>
        </w:rPr>
        <w:t xml:space="preserve">. </w:t>
      </w:r>
      <w:r>
        <w:rPr>
          <w:rFonts w:ascii="Calibri" w:hAnsi="Calibri"/>
          <w:u w:color="000000"/>
          <w:rtl w:val="0"/>
        </w:rPr>
        <w:t>John Nowicki, Michael T. Murray,</w:t>
      </w:r>
    </w:p>
    <w:p>
      <w:pPr>
        <w:pStyle w:val="Body"/>
        <w:widowControl w:val="0"/>
        <w:bidi w:val="0"/>
        <w:spacing w:line="200" w:lineRule="exact"/>
        <w:ind w:left="0" w:right="0" w:firstLine="0"/>
        <w:jc w:val="both"/>
        <w:rPr>
          <w:rFonts w:ascii="Calibri" w:cs="Calibri" w:hAnsi="Calibri" w:eastAsia="Calibri"/>
          <w:u w:color="000000"/>
          <w:rtl w:val="0"/>
        </w:rPr>
      </w:pPr>
      <w:r>
        <w:rPr>
          <w:rFonts w:ascii="Calibri" w:hAnsi="Calibri"/>
          <w:u w:color="000000"/>
          <w:rtl w:val="0"/>
          <w:lang w:val="en-US"/>
        </w:rPr>
        <w:t>187 - Insomnia and Other Sleep Disorders,</w:t>
      </w:r>
    </w:p>
    <w:p>
      <w:pPr>
        <w:pStyle w:val="Body"/>
        <w:widowControl w:val="0"/>
        <w:bidi w:val="0"/>
        <w:spacing w:line="200" w:lineRule="exact"/>
        <w:ind w:left="0" w:right="0" w:firstLine="0"/>
        <w:jc w:val="both"/>
        <w:rPr>
          <w:rFonts w:ascii="Calibri" w:cs="Calibri" w:hAnsi="Calibri" w:eastAsia="Calibri"/>
          <w:u w:color="000000"/>
          <w:rtl w:val="0"/>
        </w:rPr>
      </w:pPr>
      <w:r>
        <w:rPr>
          <w:rFonts w:ascii="Calibri" w:hAnsi="Calibri"/>
          <w:u w:color="000000"/>
          <w:rtl w:val="0"/>
          <w:lang w:val="it-IT"/>
        </w:rPr>
        <w:t>Editor(s): Joseph E. Pizzorno, Michael T. Murray,</w:t>
      </w:r>
    </w:p>
    <w:p>
      <w:pPr>
        <w:pStyle w:val="Body"/>
        <w:widowControl w:val="0"/>
        <w:bidi w:val="0"/>
        <w:spacing w:line="200" w:lineRule="exact"/>
        <w:ind w:left="0" w:right="0" w:firstLine="0"/>
        <w:jc w:val="both"/>
        <w:rPr>
          <w:rFonts w:ascii="Calibri" w:cs="Calibri" w:hAnsi="Calibri" w:eastAsia="Calibri"/>
          <w:u w:color="000000"/>
          <w:rtl w:val="0"/>
        </w:rPr>
      </w:pPr>
      <w:r>
        <w:rPr>
          <w:rFonts w:ascii="Calibri" w:hAnsi="Calibri"/>
          <w:u w:color="000000"/>
          <w:rtl w:val="0"/>
          <w:lang w:val="en-US"/>
        </w:rPr>
        <w:t>Textbook of Natural Medicine (Fifth Edition),</w:t>
      </w:r>
    </w:p>
    <w:p>
      <w:pPr>
        <w:pStyle w:val="Body"/>
        <w:widowControl w:val="0"/>
        <w:bidi w:val="0"/>
        <w:spacing w:line="200" w:lineRule="exact"/>
        <w:ind w:left="0" w:right="0" w:firstLine="0"/>
        <w:jc w:val="both"/>
        <w:rPr>
          <w:rFonts w:ascii="Calibri" w:cs="Calibri" w:hAnsi="Calibri" w:eastAsia="Calibri"/>
          <w:u w:color="000000"/>
          <w:rtl w:val="0"/>
        </w:rPr>
      </w:pPr>
      <w:r>
        <w:rPr>
          <w:rFonts w:ascii="Calibri" w:hAnsi="Calibri"/>
          <w:u w:color="000000"/>
          <w:rtl w:val="0"/>
          <w:lang w:val="en-US"/>
        </w:rPr>
        <w:t>Churchill Livingstone,</w:t>
      </w:r>
      <w:r>
        <w:rPr>
          <w:rFonts w:ascii="Calibri" w:hAnsi="Calibri"/>
          <w:u w:color="000000"/>
          <w:rtl w:val="0"/>
          <w:lang w:val="en-US"/>
        </w:rPr>
        <w:t xml:space="preserve"> </w:t>
      </w:r>
      <w:r>
        <w:rPr>
          <w:rFonts w:ascii="Calibri" w:hAnsi="Calibri"/>
          <w:u w:color="000000"/>
          <w:rtl w:val="0"/>
          <w:lang w:val="en-US"/>
        </w:rPr>
        <w:t>2020,Pages 1488-1492.e1,</w:t>
      </w:r>
    </w:p>
    <w:p>
      <w:pPr>
        <w:pStyle w:val="Body"/>
        <w:widowControl w:val="0"/>
        <w:bidi w:val="0"/>
        <w:spacing w:line="200" w:lineRule="exact"/>
        <w:ind w:left="0" w:right="0" w:firstLine="0"/>
        <w:jc w:val="both"/>
        <w:rPr>
          <w:rFonts w:ascii="Calibri" w:cs="Calibri" w:hAnsi="Calibri" w:eastAsia="Calibri"/>
          <w:u w:color="000000"/>
          <w:rtl w:val="0"/>
        </w:rPr>
      </w:pPr>
      <w:r>
        <w:rPr>
          <w:rFonts w:ascii="Calibri" w:hAnsi="Calibri"/>
          <w:u w:color="000000"/>
          <w:rtl w:val="0"/>
        </w:rPr>
        <w:t>ISBN 9780323523424,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 xml:space="preserve">2. 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Samira Ait Abdellah, Aur</w:t>
      </w:r>
      <w:r>
        <w:rPr>
          <w:rFonts w:ascii="Calibri" w:hAnsi="Calibri" w:hint="default"/>
          <w:sz w:val="20"/>
          <w:szCs w:val="20"/>
          <w:u w:color="000000"/>
          <w:rtl w:val="0"/>
          <w:lang w:val="en-US"/>
        </w:rPr>
        <w:t>é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lie Berlin, Claude Blondeau, Isabelle Guinobert, Ang</w:t>
      </w:r>
      <w:r>
        <w:rPr>
          <w:rFonts w:ascii="Calibri" w:hAnsi="Calibri" w:hint="default"/>
          <w:sz w:val="20"/>
          <w:szCs w:val="20"/>
          <w:u w:color="000000"/>
          <w:rtl w:val="0"/>
          <w:lang w:val="en-US"/>
        </w:rPr>
        <w:t>è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le Guilbot, Marc Beck, Fran</w:t>
      </w:r>
      <w:r>
        <w:rPr>
          <w:rFonts w:ascii="Calibri" w:hAnsi="Calibri" w:hint="default"/>
          <w:sz w:val="20"/>
          <w:szCs w:val="20"/>
          <w:u w:color="000000"/>
          <w:rtl w:val="0"/>
          <w:lang w:val="en-US"/>
        </w:rPr>
        <w:t>ç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ois Duforez,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>A combination of Eschscholtzia californica Cham. and Valeriana officinalis L. extracts for adjustment insomnia: A prospective observational study,Journal of Traditional and Complementary Medicine,Volume 10, Issue 2,2020,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 xml:space="preserve"> p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ages 116-123,ISSN 2225-4110,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 xml:space="preserve">3. 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Michael T. Murray,128 - Vitex agnus castus (Chaste Tree),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>Editor(s): Joseph E. Pizzorno, Michael T. Murray,Textbook of Natural Medicine (Fifth Edition),Churchill Livingstone,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>2020,Pages 955-958.e1,ISBN 9780323523424,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 xml:space="preserve">4. 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Ali Y. Benkherouf, Nora Logr</w:t>
      </w:r>
      <w:r>
        <w:rPr>
          <w:rFonts w:ascii="Calibri" w:hAnsi="Calibri" w:hint="default"/>
          <w:sz w:val="20"/>
          <w:szCs w:val="20"/>
          <w:u w:color="000000"/>
          <w:rtl w:val="0"/>
          <w:lang w:val="en-US"/>
        </w:rPr>
        <w:t>é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n, Tamara Somborac, Maaria Kortesniemi, Sanna L. Soini, Baoru Yang, Outi M.H. Salo-Ahen, Oskar Laaksonen, Mikko Uusi-Oukari,Hops compounds modulatory effects and 6-prenylnaringenin dual mode of action on GABAA receptors,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 xml:space="preserve"> 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European Journal of Pharmacology,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>Volume 873,2020,172962,ISSN 0014-2999,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 xml:space="preserve">5. 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Jennifer G. Hensley, Janet R. Beardsley,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 xml:space="preserve"> 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Insomnia Treatment in the Primary Care Setting,Advances in Family Practice Nursing,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>Volume2,2020,Pages125-143,ISSN2589-420X,ISBN9780323792608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.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 xml:space="preserve">6. 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Sarris, J., &amp; Wardle, J. (2010). Clinical Naturopathy: An evidence-based guide to practice. In Clinical Naturopathy: An evidence-based guide to practice (1st ed., pp. 259</w:t>
      </w:r>
      <w:r>
        <w:rPr>
          <w:rFonts w:ascii="Calibri" w:hAnsi="Calibri" w:hint="default"/>
          <w:sz w:val="20"/>
          <w:szCs w:val="20"/>
          <w:u w:color="000000"/>
          <w:rtl w:val="0"/>
          <w:lang w:val="en-US"/>
        </w:rPr>
        <w:t>–</w:t>
      </w:r>
      <w:r>
        <w:rPr>
          <w:rFonts w:ascii="Calibri" w:hAnsi="Calibri"/>
          <w:sz w:val="20"/>
          <w:szCs w:val="20"/>
          <w:u w:color="000000"/>
          <w:rtl w:val="0"/>
          <w:lang w:val="en-US"/>
        </w:rPr>
        <w:t>269). Churchill Livingstone Australia.</w:t>
      </w:r>
      <w:r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5026512</wp:posOffset>
            </wp:positionH>
            <wp:positionV relativeFrom="line">
              <wp:posOffset>286817</wp:posOffset>
            </wp:positionV>
            <wp:extent cx="1057304" cy="136886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E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304" cy="13688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en-US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 xml:space="preserve">Konstantinos Liatsikos RTN/Phd </w:t>
      </w:r>
    </w:p>
    <w:p>
      <w:pPr>
        <w:pStyle w:val="Default"/>
        <w:widowControl w:val="0"/>
        <w:bidi w:val="0"/>
        <w:spacing w:before="0"/>
        <w:ind w:left="0" w:right="0" w:firstLine="0"/>
        <w:jc w:val="left"/>
        <w:rPr>
          <w:rtl w:val="0"/>
        </w:rPr>
      </w:pPr>
      <w:r>
        <w:rPr>
          <w:rFonts w:ascii="Calibri" w:hAnsi="Calibri"/>
          <w:sz w:val="20"/>
          <w:szCs w:val="20"/>
          <w:u w:color="000000"/>
          <w:rtl w:val="0"/>
          <w:lang w:val="en-US"/>
        </w:rPr>
        <w:t>Dr. Liatsikos was born in Athens Greece in 1974. He  has a 16 years experience lecturing and practising traditional naturopathy internationally in 21 countries in 4 different languages. Currently  He has board involvement in 2 natural health international associations and an author of 2 books .He is an expert in Iridology, western herbal medicine, and acupuncture without needles in pain management.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inion Pro">
    <w:charset w:val="00"/>
    <w:family w:val="roman"/>
    <w:pitch w:val="default"/>
  </w:font>
  <w:font w:name="Tw Cen MT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3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5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2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Body.0"/>
    <w:pPr>
      <w:keepNext w:val="1"/>
      <w:keepLines w:val="0"/>
      <w:pageBreakBefore w:val="0"/>
      <w:widowControl w:val="1"/>
      <w:pBdr>
        <w:top w:val="single" w:color="515151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.0">
    <w:name w:val="Body"/>
    <w:next w:val="Body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numbering" w:styleId="Dash">
    <w:name w:val="Dash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