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FBB48E" w14:textId="06A3E2A0" w:rsidR="004607F7" w:rsidRDefault="004607F7" w:rsidP="004607F7">
      <w:pPr>
        <w:pStyle w:val="Heading1"/>
        <w:spacing w:before="170"/>
        <w:ind w:left="0"/>
      </w:pPr>
      <w:r>
        <w:rPr>
          <w:color w:val="337AB7"/>
        </w:rPr>
        <w:t>Obesity treatment from a behavioral medicine perspective.</w:t>
      </w:r>
    </w:p>
    <w:p w14:paraId="644A82F3" w14:textId="3406D073" w:rsidR="004607F7" w:rsidRDefault="004607F7" w:rsidP="004607F7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Sheldon X. Bjorgaard, BSc., ND</w:t>
      </w:r>
    </w:p>
    <w:p w14:paraId="198E9C8A" w14:textId="77777777" w:rsidR="004607F7" w:rsidRDefault="004607F7" w:rsidP="004607F7">
      <w:pPr>
        <w:pStyle w:val="BodyText"/>
        <w:rPr>
          <w:rFonts w:ascii="Arial"/>
          <w:sz w:val="20"/>
        </w:rPr>
      </w:pPr>
    </w:p>
    <w:p w14:paraId="0F182211" w14:textId="77777777" w:rsidR="004607F7" w:rsidRDefault="004607F7" w:rsidP="004607F7">
      <w:pPr>
        <w:pStyle w:val="BodyText"/>
        <w:spacing w:before="3"/>
        <w:rPr>
          <w:rFonts w:ascii="Arial"/>
          <w:sz w:val="21"/>
        </w:rPr>
      </w:pPr>
    </w:p>
    <w:p w14:paraId="2BDFA80A" w14:textId="77777777" w:rsidR="004607F7" w:rsidRDefault="004607F7" w:rsidP="004607F7">
      <w:pPr>
        <w:widowControl/>
        <w:rPr>
          <w:rFonts w:ascii="Arial"/>
          <w:sz w:val="21"/>
        </w:rPr>
        <w:sectPr w:rsidR="004607F7">
          <w:pgSz w:w="11910" w:h="16840"/>
          <w:pgMar w:top="1740" w:right="600" w:bottom="840" w:left="620" w:header="541" w:footer="642" w:gutter="0"/>
          <w:cols w:space="720"/>
        </w:sectPr>
      </w:pPr>
    </w:p>
    <w:p w14:paraId="3E3E5482" w14:textId="77777777" w:rsidR="004607F7" w:rsidRDefault="004607F7" w:rsidP="004607F7">
      <w:pPr>
        <w:pStyle w:val="Heading3"/>
        <w:spacing w:before="147"/>
        <w:jc w:val="both"/>
      </w:pPr>
      <w:r>
        <w:rPr>
          <w:color w:val="BF5A14"/>
        </w:rPr>
        <w:t>Abstract (</w:t>
      </w:r>
      <w:proofErr w:type="gramStart"/>
      <w:r>
        <w:rPr>
          <w:color w:val="BF5A14"/>
        </w:rPr>
        <w:t>300 word</w:t>
      </w:r>
      <w:proofErr w:type="gramEnd"/>
      <w:r>
        <w:rPr>
          <w:color w:val="BF5A14"/>
        </w:rPr>
        <w:t xml:space="preserve"> limit)</w:t>
      </w:r>
    </w:p>
    <w:p w14:paraId="4C60E526" w14:textId="6F9DD7DD" w:rsidR="00E835FA" w:rsidRDefault="004607F7" w:rsidP="00E835FA">
      <w:pPr>
        <w:pStyle w:val="BodyText"/>
        <w:spacing w:before="90" w:line="278" w:lineRule="auto"/>
        <w:ind w:left="100"/>
        <w:jc w:val="both"/>
      </w:pPr>
      <w:r w:rsidRPr="00E835FA">
        <w:rPr>
          <w:b/>
          <w:bCs/>
        </w:rPr>
        <w:t>Statement of the Problem</w:t>
      </w:r>
      <w:r>
        <w:t>:</w:t>
      </w:r>
      <w:r>
        <w:t xml:space="preserve"> Obesity rates in the western world have been rising for decades, despite increased awareness through medical and non-medical organizations. Obesity is known to increase the risk of many chronic diseases, in addition to contributing to a lower quality of life and increased overall </w:t>
      </w:r>
      <w:r w:rsidR="00E835FA">
        <w:t xml:space="preserve">mortality. This has </w:t>
      </w:r>
      <w:proofErr w:type="spellStart"/>
      <w:proofErr w:type="gramStart"/>
      <w:r w:rsidR="00E835FA">
        <w:t>lead</w:t>
      </w:r>
      <w:proofErr w:type="spellEnd"/>
      <w:proofErr w:type="gramEnd"/>
      <w:r w:rsidR="00E835FA">
        <w:t xml:space="preserve"> to a change in the medical terminology, which now defines Obesity as a chronic, relapsing and remitting disease.</w:t>
      </w:r>
      <w:r>
        <w:t xml:space="preserve"> Thus far, </w:t>
      </w:r>
      <w:proofErr w:type="gramStart"/>
      <w:r>
        <w:t>a number of</w:t>
      </w:r>
      <w:proofErr w:type="gramEnd"/>
      <w:r>
        <w:t xml:space="preserve"> studies exploring dietary and behavioral intervention for the treatment</w:t>
      </w:r>
      <w:r w:rsidR="00E835FA">
        <w:t xml:space="preserve"> of Obesity</w:t>
      </w:r>
      <w:r>
        <w:t xml:space="preserve"> have shown initial weight loss, followed by progressive re-gain following the cessation of the intervention. However, recently several promising studies are elucidating the effects of </w:t>
      </w:r>
      <w:r w:rsidR="00E835FA">
        <w:t>habit-based</w:t>
      </w:r>
      <w:r>
        <w:t xml:space="preserve"> interventions aimed at permanently changing the eating behaviors and food relationship of those with Obesit</w:t>
      </w:r>
      <w:r w:rsidR="00E835FA">
        <w:t>y.</w:t>
      </w:r>
    </w:p>
    <w:p w14:paraId="390868FA" w14:textId="0F64CB2D" w:rsidR="004607F7" w:rsidRDefault="00E835FA" w:rsidP="00E835FA">
      <w:pPr>
        <w:pStyle w:val="BodyText"/>
        <w:spacing w:before="90" w:line="278" w:lineRule="auto"/>
        <w:ind w:left="100"/>
        <w:jc w:val="both"/>
      </w:pPr>
      <w:r w:rsidRPr="00E835FA">
        <w:rPr>
          <w:b/>
          <w:bCs/>
        </w:rPr>
        <w:t>Methodology &amp; Theoretical Orientation</w:t>
      </w:r>
      <w:r>
        <w:t xml:space="preserve">: </w:t>
      </w:r>
      <w:r w:rsidR="004607F7">
        <w:t xml:space="preserve">I aim to give an overview of these studies, as well as an explanation of the approach and methodology of </w:t>
      </w:r>
      <w:r>
        <w:t>behavior</w:t>
      </w:r>
      <w:r w:rsidR="004607F7">
        <w:t xml:space="preserve"> based interventions for Obesity aimed at reversing the </w:t>
      </w:r>
      <w:r>
        <w:t>course of the disease and putting it into long term remission.</w:t>
      </w:r>
    </w:p>
    <w:p w14:paraId="5376DACB" w14:textId="7C0C61FA" w:rsidR="004607F7" w:rsidRDefault="004607F7" w:rsidP="00E835FA">
      <w:pPr>
        <w:pStyle w:val="BodyText"/>
        <w:spacing w:before="90" w:line="278" w:lineRule="auto"/>
        <w:ind w:left="100"/>
        <w:jc w:val="both"/>
      </w:pPr>
      <w:r w:rsidRPr="00E835FA">
        <w:rPr>
          <w:b/>
          <w:bCs/>
        </w:rPr>
        <w:t>Conclusion &amp; Significance</w:t>
      </w:r>
      <w:r>
        <w:t xml:space="preserve">: </w:t>
      </w:r>
      <w:r w:rsidR="00E835FA">
        <w:t>Obesity is one of the most prevalent chronic diseases in the western world, and is increasing worldwide, costing national health care systems billions of dollars per year. Non-invasive evidence based behavioral interventions show great promise in the future treatment of Obesity and its co-morbidities.</w:t>
      </w:r>
      <w:r>
        <w:rPr>
          <w:rFonts w:ascii="Arial" w:eastAsia="Arial" w:hAnsi="Arial" w:cs="Arial"/>
          <w:bCs/>
          <w:sz w:val="20"/>
          <w:szCs w:val="20"/>
        </w:rPr>
        <w:br w:type="column"/>
      </w:r>
    </w:p>
    <w:p w14:paraId="11B477E3" w14:textId="0A1D455C" w:rsidR="004607F7" w:rsidRDefault="004607F7" w:rsidP="004607F7">
      <w:pPr>
        <w:pStyle w:val="BodyText"/>
        <w:spacing w:before="2"/>
        <w:rPr>
          <w:rFonts w:ascii="Arial"/>
          <w:b/>
          <w:sz w:val="16"/>
        </w:rPr>
      </w:pPr>
    </w:p>
    <w:p w14:paraId="740A20F3" w14:textId="631453E8" w:rsidR="004607F7" w:rsidRDefault="004607F7" w:rsidP="00E835FA">
      <w:pPr>
        <w:pStyle w:val="BodyText"/>
        <w:spacing w:before="85" w:line="216" w:lineRule="exact"/>
        <w:ind w:right="138"/>
        <w:jc w:val="both"/>
      </w:pPr>
    </w:p>
    <w:p w14:paraId="439EFAE5" w14:textId="77777777" w:rsidR="004607F7" w:rsidRDefault="004607F7" w:rsidP="004607F7">
      <w:pPr>
        <w:spacing w:line="200" w:lineRule="exact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 w14:paraId="450BFD55" w14:textId="77777777" w:rsidR="004607F7" w:rsidRDefault="004607F7" w:rsidP="004607F7">
      <w:pPr>
        <w:widowControl/>
        <w:rPr>
          <w:rFonts w:ascii="Calibri" w:hAnsi="Calibri"/>
        </w:rPr>
        <w:sectPr w:rsidR="004607F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8026D0F" w14:textId="77777777" w:rsidR="004607F7" w:rsidRDefault="004607F7" w:rsidP="004607F7">
      <w:pPr>
        <w:pStyle w:val="BodyText"/>
        <w:rPr>
          <w:rFonts w:ascii="Calibri"/>
          <w:sz w:val="20"/>
        </w:rPr>
      </w:pPr>
    </w:p>
    <w:p w14:paraId="101EC7B9" w14:textId="07F41DE4" w:rsidR="004607F7" w:rsidRDefault="004607F7" w:rsidP="004607F7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noProof/>
        </w:rPr>
        <mc:AlternateContent>
          <mc:Choice Requires="wpg">
            <w:drawing>
              <wp:inline distT="0" distB="0" distL="0" distR="0" wp14:anchorId="20915685" wp14:editId="1A068A4B">
                <wp:extent cx="3975735" cy="25400"/>
                <wp:effectExtent l="0" t="0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8BFE2A"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07E0ADA5" w14:textId="47656E02" w:rsidR="004607F7" w:rsidRDefault="004607F7" w:rsidP="004607F7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B3067">
        <w:rPr>
          <w:rFonts w:ascii="Arial"/>
          <w:noProof/>
          <w:color w:val="BF5A14"/>
        </w:rPr>
        <w:drawing>
          <wp:inline distT="0" distB="0" distL="0" distR="0" wp14:anchorId="193A2EA0" wp14:editId="06145600">
            <wp:extent cx="561863" cy="69342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067" cy="697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 (</w:t>
      </w:r>
      <w:proofErr w:type="gramStart"/>
      <w:r>
        <w:rPr>
          <w:rFonts w:ascii="Arial"/>
          <w:color w:val="BF5A14"/>
        </w:rPr>
        <w:t>150 word</w:t>
      </w:r>
      <w:proofErr w:type="gramEnd"/>
      <w:r>
        <w:rPr>
          <w:rFonts w:ascii="Arial"/>
          <w:color w:val="BF5A14"/>
        </w:rPr>
        <w:t xml:space="preserve"> limit)</w:t>
      </w:r>
    </w:p>
    <w:p w14:paraId="51725793" w14:textId="246406B9" w:rsidR="004607F7" w:rsidRDefault="00E835FA" w:rsidP="004607F7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Dr. Sheldon Bjorgaard is a Naturopathic physician practicing in British Columbia, Canada. Prior to Naturopathic medical training he received his Bachelor of Science from the University of the Fraser Valley. He currently has a practice focused on the treatment of Obesity from a bio</w:t>
      </w:r>
      <w:r w:rsidR="00AF1476">
        <w:rPr>
          <w:rFonts w:ascii="Arial"/>
          <w:sz w:val="14"/>
        </w:rPr>
        <w:t xml:space="preserve">psychosocial perspective. He aims to advance the current understanding of Obesity and its </w:t>
      </w:r>
      <w:proofErr w:type="gramStart"/>
      <w:r w:rsidR="00AF1476">
        <w:rPr>
          <w:rFonts w:ascii="Arial"/>
          <w:sz w:val="14"/>
        </w:rPr>
        <w:t>evidence based</w:t>
      </w:r>
      <w:proofErr w:type="gramEnd"/>
      <w:r w:rsidR="00AF1476">
        <w:rPr>
          <w:rFonts w:ascii="Arial"/>
          <w:sz w:val="14"/>
        </w:rPr>
        <w:t xml:space="preserve"> management to expand effective care for Obesity sufferers.</w:t>
      </w:r>
    </w:p>
    <w:p w14:paraId="2A968AEE" w14:textId="305592C5" w:rsidR="004607F7" w:rsidRDefault="004607F7" w:rsidP="004607F7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6" w:history="1">
        <w:r w:rsidR="00E835FA" w:rsidRPr="005F0121">
          <w:rPr>
            <w:rStyle w:val="Hyperlink"/>
            <w:rFonts w:ascii="Arial"/>
            <w:sz w:val="14"/>
          </w:rPr>
          <w:t>dr</w:t>
        </w:r>
        <w:r w:rsidR="00E835FA" w:rsidRPr="005F0121">
          <w:rPr>
            <w:rStyle w:val="Hyperlink"/>
            <w:rFonts w:ascii="Arial"/>
            <w:sz w:val="14"/>
          </w:rPr>
          <w:t>SheldonND@gmail.com</w:t>
        </w:r>
      </w:hyperlink>
    </w:p>
    <w:p w14:paraId="6C5C8ED8" w14:textId="096658DF" w:rsidR="004607F7" w:rsidRDefault="004607F7" w:rsidP="004607F7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2B0EFAE" wp14:editId="4F83ABE5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1D144D"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" strokecolor="#004080" strokeweight=".5pt">
                <w10:wrap type="topAndBottom" anchorx="page"/>
              </v:line>
            </w:pict>
          </mc:Fallback>
        </mc:AlternateContent>
      </w:r>
    </w:p>
    <w:p w14:paraId="35E0F220" w14:textId="77777777" w:rsidR="004607F7" w:rsidRDefault="004607F7" w:rsidP="004607F7">
      <w:pPr>
        <w:pStyle w:val="BodyText"/>
        <w:rPr>
          <w:rFonts w:ascii="Arial"/>
          <w:sz w:val="20"/>
        </w:rPr>
      </w:pPr>
    </w:p>
    <w:p w14:paraId="11B580A2" w14:textId="77777777" w:rsidR="004607F7" w:rsidRDefault="004607F7" w:rsidP="004607F7">
      <w:pPr>
        <w:pStyle w:val="BodyText"/>
        <w:rPr>
          <w:rFonts w:ascii="Arial"/>
          <w:sz w:val="20"/>
        </w:rPr>
      </w:pPr>
    </w:p>
    <w:p w14:paraId="7B147381" w14:textId="77777777" w:rsidR="004607F7" w:rsidRDefault="004607F7" w:rsidP="004607F7">
      <w:pPr>
        <w:pStyle w:val="BodyText"/>
        <w:spacing w:before="7"/>
        <w:rPr>
          <w:rFonts w:ascii="Arial"/>
          <w:sz w:val="29"/>
        </w:rPr>
      </w:pPr>
    </w:p>
    <w:p w14:paraId="5AA025F4" w14:textId="77777777" w:rsidR="004607F7" w:rsidRDefault="004607F7" w:rsidP="004607F7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 w14:paraId="4CDCF8DA" w14:textId="77777777" w:rsidR="004607F7" w:rsidRDefault="004607F7" w:rsidP="004607F7">
      <w:pPr>
        <w:widowControl/>
        <w:rPr>
          <w:rFonts w:ascii="Minion Pro"/>
          <w:sz w:val="24"/>
        </w:rPr>
        <w:sectPr w:rsidR="004607F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54439CA9" w14:textId="77777777" w:rsidR="004607F7" w:rsidRDefault="004607F7" w:rsidP="004607F7">
      <w:pPr>
        <w:pStyle w:val="BodyText"/>
        <w:spacing w:before="3"/>
        <w:rPr>
          <w:rFonts w:ascii="Minion Pro"/>
          <w:sz w:val="26"/>
        </w:rPr>
      </w:pPr>
    </w:p>
    <w:p w14:paraId="6836961B" w14:textId="77777777" w:rsidR="00FE0E76" w:rsidRDefault="00FE0E76"/>
    <w:sectPr w:rsidR="00FE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1118E1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numFmt w:val="decimal"/>
      <w:lvlText w:val="•"/>
      <w:lvlJc w:val="left"/>
      <w:pPr>
        <w:ind w:left="877" w:hanging="284"/>
      </w:pPr>
    </w:lvl>
    <w:lvl w:ilvl="2" w:tplc="9E4C3810">
      <w:numFmt w:val="decimal"/>
      <w:lvlText w:val="•"/>
      <w:lvlJc w:val="left"/>
      <w:pPr>
        <w:ind w:left="1374" w:hanging="284"/>
      </w:pPr>
    </w:lvl>
    <w:lvl w:ilvl="3" w:tplc="27FEBB2C">
      <w:numFmt w:val="decimal"/>
      <w:lvlText w:val="•"/>
      <w:lvlJc w:val="left"/>
      <w:pPr>
        <w:ind w:left="1871" w:hanging="284"/>
      </w:pPr>
    </w:lvl>
    <w:lvl w:ilvl="4" w:tplc="40E042A8">
      <w:numFmt w:val="decimal"/>
      <w:lvlText w:val="•"/>
      <w:lvlJc w:val="left"/>
      <w:pPr>
        <w:ind w:left="2369" w:hanging="284"/>
      </w:pPr>
    </w:lvl>
    <w:lvl w:ilvl="5" w:tplc="80EC61F2">
      <w:numFmt w:val="decimal"/>
      <w:lvlText w:val="•"/>
      <w:lvlJc w:val="left"/>
      <w:pPr>
        <w:ind w:left="2866" w:hanging="284"/>
      </w:pPr>
    </w:lvl>
    <w:lvl w:ilvl="6" w:tplc="F60232E2">
      <w:numFmt w:val="decimal"/>
      <w:lvlText w:val="•"/>
      <w:lvlJc w:val="left"/>
      <w:pPr>
        <w:ind w:left="3363" w:hanging="284"/>
      </w:pPr>
    </w:lvl>
    <w:lvl w:ilvl="7" w:tplc="69AE9EC2">
      <w:numFmt w:val="decimal"/>
      <w:lvlText w:val="•"/>
      <w:lvlJc w:val="left"/>
      <w:pPr>
        <w:ind w:left="3860" w:hanging="284"/>
      </w:pPr>
    </w:lvl>
    <w:lvl w:ilvl="8" w:tplc="16D69236">
      <w:numFmt w:val="decimal"/>
      <w:lvlText w:val="•"/>
      <w:lvlJc w:val="left"/>
      <w:pPr>
        <w:ind w:left="4358" w:hanging="2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F7"/>
    <w:rsid w:val="004607F7"/>
    <w:rsid w:val="00AF1476"/>
    <w:rsid w:val="00DB3067"/>
    <w:rsid w:val="00E835FA"/>
    <w:rsid w:val="00FE0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96DF2"/>
  <w15:chartTrackingRefBased/>
  <w15:docId w15:val="{A2A9FC31-B035-4BB7-9D45-BE0AA9F3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4607F7"/>
    <w:pPr>
      <w:widowControl w:val="0"/>
      <w:spacing w:after="0" w:line="240" w:lineRule="auto"/>
    </w:pPr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4607F7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4607F7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4607F7"/>
    <w:rPr>
      <w:rFonts w:ascii="Minion Pro" w:eastAsia="Minion Pro" w:hAnsi="Minion Pro" w:cs="Minion Pro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4607F7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607F7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4607F7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4607F7"/>
    <w:rPr>
      <w:rFonts w:ascii="Tw Cen MT" w:eastAsia="Tw Cen MT" w:hAnsi="Tw Cen MT" w:cs="Tw Cen MT"/>
      <w:sz w:val="18"/>
      <w:szCs w:val="18"/>
    </w:rPr>
  </w:style>
  <w:style w:type="paragraph" w:styleId="ListParagraph">
    <w:name w:val="List Paragraph"/>
    <w:basedOn w:val="Normal"/>
    <w:uiPriority w:val="1"/>
    <w:qFormat/>
    <w:rsid w:val="004607F7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E835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41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SheldonND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Sheldon Bjorgaard</dc:creator>
  <cp:keywords/>
  <dc:description/>
  <cp:lastModifiedBy>Sheldon Bjorgaard</cp:lastModifiedBy>
  <cp:revision>2</cp:revision>
  <dcterms:created xsi:type="dcterms:W3CDTF">2020-11-21T17:27:00Z</dcterms:created>
  <dcterms:modified xsi:type="dcterms:W3CDTF">2020-11-21T17:53:00Z</dcterms:modified>
</cp:coreProperties>
</file>