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CB9" w:rsidRDefault="00120719" w:rsidP="00120719">
      <w:pPr>
        <w:autoSpaceDE w:val="0"/>
        <w:autoSpaceDN w:val="0"/>
        <w:bidi w:val="0"/>
        <w:adjustRightInd w:val="0"/>
        <w:spacing w:before="1200" w:after="200"/>
        <w:jc w:val="center"/>
        <w:rPr>
          <w:rFonts w:asciiTheme="majorBidi" w:hAnsiTheme="majorBidi" w:cstheme="majorBidi"/>
          <w:color w:val="000000" w:themeColor="text1"/>
          <w:sz w:val="32"/>
          <w:szCs w:val="32"/>
          <w:lang w:eastAsia="ar-SA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lang w:eastAsia="ar-SA"/>
        </w:rPr>
        <w:t>Removal of h</w:t>
      </w:r>
      <w:r w:rsidR="00C47CB9" w:rsidRPr="002B6D54">
        <w:rPr>
          <w:rFonts w:asciiTheme="majorBidi" w:hAnsiTheme="majorBidi" w:cstheme="majorBidi"/>
          <w:color w:val="000000" w:themeColor="text1"/>
          <w:sz w:val="32"/>
          <w:szCs w:val="32"/>
          <w:lang w:eastAsia="ar-SA"/>
        </w:rPr>
        <w:t xml:space="preserve">eavy metals </w:t>
      </w:r>
      <w:bookmarkStart w:id="0" w:name="_GoBack"/>
      <w:bookmarkEnd w:id="0"/>
      <w:r w:rsidR="00C47CB9">
        <w:rPr>
          <w:rFonts w:asciiTheme="majorBidi" w:hAnsiTheme="majorBidi" w:cstheme="majorBidi"/>
          <w:color w:val="000000" w:themeColor="text1"/>
          <w:sz w:val="32"/>
          <w:szCs w:val="32"/>
          <w:lang w:eastAsia="ar-SA"/>
        </w:rPr>
        <w:t>from</w:t>
      </w:r>
      <w:r w:rsidR="00C47CB9" w:rsidRPr="002B6D54">
        <w:rPr>
          <w:rFonts w:asciiTheme="majorBidi" w:hAnsiTheme="majorBidi" w:cstheme="majorBidi"/>
          <w:color w:val="000000" w:themeColor="text1"/>
          <w:sz w:val="32"/>
          <w:szCs w:val="32"/>
          <w:lang w:eastAsia="ar-SA"/>
        </w:rPr>
        <w:t xml:space="preserve"> </w:t>
      </w:r>
      <w:r w:rsidR="00C47CB9">
        <w:rPr>
          <w:rFonts w:asciiTheme="majorBidi" w:hAnsiTheme="majorBidi" w:cstheme="majorBidi"/>
          <w:color w:val="000000" w:themeColor="text1"/>
          <w:sz w:val="32"/>
          <w:szCs w:val="32"/>
          <w:lang w:eastAsia="ar-SA"/>
        </w:rPr>
        <w:t>f</w:t>
      </w:r>
      <w:r w:rsidR="00C47CB9" w:rsidRPr="002B6D54">
        <w:rPr>
          <w:rFonts w:asciiTheme="majorBidi" w:hAnsiTheme="majorBidi" w:cstheme="majorBidi"/>
          <w:color w:val="000000" w:themeColor="text1"/>
          <w:sz w:val="32"/>
          <w:szCs w:val="32"/>
          <w:lang w:eastAsia="ar-SA"/>
        </w:rPr>
        <w:t>uel combustion power plant slags using optimized dual</w:t>
      </w:r>
      <w:r w:rsidR="00C47CB9">
        <w:rPr>
          <w:rFonts w:asciiTheme="majorBidi" w:hAnsiTheme="majorBidi" w:cstheme="majorBidi"/>
          <w:color w:val="000000" w:themeColor="text1"/>
          <w:sz w:val="32"/>
          <w:szCs w:val="32"/>
          <w:lang w:eastAsia="ar-SA"/>
        </w:rPr>
        <w:t xml:space="preserve"> spectroscopy techniques</w:t>
      </w:r>
    </w:p>
    <w:p w:rsidR="00C47CB9" w:rsidRPr="005050B4" w:rsidRDefault="00C47CB9" w:rsidP="00C47CB9">
      <w:pPr>
        <w:bidi w:val="0"/>
        <w:spacing w:after="0" w:line="360" w:lineRule="auto"/>
        <w:jc w:val="center"/>
        <w:rPr>
          <w:rFonts w:asciiTheme="majorBidi" w:eastAsia="Times New Roman" w:hAnsiTheme="majorBidi" w:cstheme="majorBidi"/>
          <w:sz w:val="24"/>
          <w:szCs w:val="24"/>
          <w:vertAlign w:val="superscript"/>
        </w:rPr>
      </w:pPr>
      <w:r w:rsidRPr="005050B4">
        <w:rPr>
          <w:rFonts w:asciiTheme="majorBidi" w:eastAsia="Times New Roman" w:hAnsiTheme="majorBidi" w:cstheme="majorBidi"/>
          <w:sz w:val="24"/>
          <w:szCs w:val="24"/>
        </w:rPr>
        <w:t>A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hmed </w:t>
      </w:r>
      <w:proofErr w:type="spellStart"/>
      <w:r w:rsidRPr="005050B4">
        <w:rPr>
          <w:rFonts w:asciiTheme="majorBidi" w:eastAsia="Times New Roman" w:hAnsiTheme="majorBidi" w:cstheme="majorBidi"/>
          <w:sz w:val="24"/>
          <w:szCs w:val="24"/>
        </w:rPr>
        <w:t>A</w:t>
      </w:r>
      <w:r>
        <w:rPr>
          <w:rFonts w:asciiTheme="majorBidi" w:eastAsia="Times New Roman" w:hAnsiTheme="majorBidi" w:cstheme="majorBidi"/>
          <w:sz w:val="24"/>
          <w:szCs w:val="24"/>
        </w:rPr>
        <w:t>saad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5050B4">
        <w:rPr>
          <w:rFonts w:asciiTheme="majorBidi" w:eastAsia="Times New Roman" w:hAnsiTheme="majorBidi" w:cstheme="majorBidi"/>
          <w:sz w:val="24"/>
          <w:szCs w:val="24"/>
        </w:rPr>
        <w:t>I. Khalil</w:t>
      </w:r>
      <w:r w:rsidRPr="005050B4">
        <w:rPr>
          <w:rFonts w:asciiTheme="majorBidi" w:eastAsia="Times New Roman" w:hAnsiTheme="majorBidi" w:cstheme="majorBidi"/>
          <w:sz w:val="24"/>
          <w:szCs w:val="24"/>
          <w:vertAlign w:val="superscript"/>
        </w:rPr>
        <w:t>1</w:t>
      </w:r>
      <w:r w:rsidRPr="005050B4">
        <w:rPr>
          <w:rFonts w:asciiTheme="majorBidi" w:eastAsia="Times New Roman" w:hAnsiTheme="majorBidi" w:cstheme="majorBidi"/>
          <w:sz w:val="24"/>
          <w:szCs w:val="24"/>
        </w:rPr>
        <w:t>, A</w:t>
      </w:r>
      <w:r>
        <w:rPr>
          <w:rFonts w:asciiTheme="majorBidi" w:eastAsia="Times New Roman" w:hAnsiTheme="majorBidi" w:cstheme="majorBidi"/>
          <w:sz w:val="24"/>
          <w:szCs w:val="24"/>
        </w:rPr>
        <w:t>.</w:t>
      </w:r>
      <w:r w:rsidR="00D71FFF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5050B4">
        <w:rPr>
          <w:rFonts w:asciiTheme="majorBidi" w:eastAsia="Times New Roman" w:hAnsiTheme="majorBidi" w:cstheme="majorBidi"/>
          <w:sz w:val="24"/>
          <w:szCs w:val="24"/>
        </w:rPr>
        <w:t>I. Hafez</w:t>
      </w:r>
      <w:r w:rsidRPr="005050B4">
        <w:rPr>
          <w:rFonts w:asciiTheme="majorBidi" w:eastAsia="Times New Roman" w:hAnsiTheme="majorBidi" w:cstheme="majorBidi"/>
          <w:sz w:val="24"/>
          <w:szCs w:val="24"/>
          <w:vertAlign w:val="superscript"/>
        </w:rPr>
        <w:t>2</w:t>
      </w:r>
      <w:r w:rsidRPr="005050B4">
        <w:rPr>
          <w:rFonts w:asciiTheme="majorBidi" w:eastAsia="Times New Roman" w:hAnsiTheme="majorBidi" w:cstheme="majorBidi"/>
          <w:sz w:val="24"/>
          <w:szCs w:val="24"/>
        </w:rPr>
        <w:t>, T</w:t>
      </w:r>
      <w:r>
        <w:rPr>
          <w:rFonts w:asciiTheme="majorBidi" w:eastAsia="Times New Roman" w:hAnsiTheme="majorBidi" w:cstheme="majorBidi"/>
          <w:sz w:val="24"/>
          <w:szCs w:val="24"/>
        </w:rPr>
        <w:t>.</w:t>
      </w:r>
      <w:r w:rsidR="00D71FFF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5050B4">
        <w:rPr>
          <w:rFonts w:asciiTheme="majorBidi" w:eastAsia="Times New Roman" w:hAnsiTheme="majorBidi" w:cstheme="majorBidi"/>
          <w:sz w:val="24"/>
          <w:szCs w:val="24"/>
        </w:rPr>
        <w:t>A. Abdel Razek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eastAsia="Times New Roman" w:hAnsiTheme="majorBidi" w:cstheme="majorBidi"/>
          <w:sz w:val="24"/>
          <w:szCs w:val="24"/>
        </w:rPr>
        <w:t>,</w:t>
      </w:r>
      <w:r w:rsidRPr="005050B4">
        <w:rPr>
          <w:rFonts w:asciiTheme="majorBidi" w:eastAsia="Times New Roman" w:hAnsiTheme="majorBidi" w:cstheme="majorBidi"/>
          <w:sz w:val="24"/>
          <w:szCs w:val="24"/>
        </w:rPr>
        <w:t xml:space="preserve"> A</w:t>
      </w:r>
      <w:r>
        <w:rPr>
          <w:rFonts w:asciiTheme="majorBidi" w:eastAsia="Times New Roman" w:hAnsiTheme="majorBidi" w:cstheme="majorBidi"/>
          <w:sz w:val="24"/>
          <w:szCs w:val="24"/>
        </w:rPr>
        <w:t>.</w:t>
      </w:r>
      <w:r w:rsidR="00D71FFF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5050B4">
        <w:rPr>
          <w:rFonts w:asciiTheme="majorBidi" w:eastAsia="Times New Roman" w:hAnsiTheme="majorBidi" w:cstheme="majorBidi"/>
          <w:sz w:val="24"/>
          <w:szCs w:val="24"/>
        </w:rPr>
        <w:t>A. Maan</w:t>
      </w:r>
      <w:r w:rsidRPr="005050B4">
        <w:rPr>
          <w:rFonts w:asciiTheme="majorBidi" w:eastAsia="Times New Roman" w:hAnsiTheme="majorBidi" w:cstheme="majorBidi"/>
          <w:sz w:val="24"/>
          <w:szCs w:val="24"/>
          <w:vertAlign w:val="superscript"/>
        </w:rPr>
        <w:t>2</w:t>
      </w:r>
    </w:p>
    <w:p w:rsidR="00C47CB9" w:rsidRPr="005050B4" w:rsidRDefault="00C47CB9" w:rsidP="00C47CB9">
      <w:pPr>
        <w:pStyle w:val="ListParagraph"/>
        <w:shd w:val="clear" w:color="auto" w:fill="FFFFFF"/>
        <w:bidi w:val="0"/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5050B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vertAlign w:val="superscript"/>
        </w:rPr>
        <w:t>1</w:t>
      </w:r>
      <w:r w:rsidRPr="005050B4">
        <w:rPr>
          <w:rFonts w:ascii="TimesNewRomanPS-ItalicMT" w:hAnsi="TimesNewRomanPS-ItalicMT" w:cs="TimesNewRomanPS-ItalicMT"/>
          <w:color w:val="000000" w:themeColor="text1"/>
          <w:sz w:val="20"/>
          <w:szCs w:val="20"/>
        </w:rPr>
        <w:t xml:space="preserve">National Institute of Laser Enhanced Sciences, (NILES), Cairo University, </w:t>
      </w:r>
      <w:proofErr w:type="gramStart"/>
      <w:r w:rsidRPr="005050B4">
        <w:rPr>
          <w:rFonts w:ascii="TimesNewRomanPS-ItalicMT" w:hAnsi="TimesNewRomanPS-ItalicMT" w:cs="TimesNewRomanPS-ItalicMT"/>
          <w:color w:val="000000" w:themeColor="text1"/>
          <w:sz w:val="20"/>
          <w:szCs w:val="20"/>
        </w:rPr>
        <w:t>Giza</w:t>
      </w:r>
      <w:proofErr w:type="gramEnd"/>
      <w:r w:rsidRPr="005050B4">
        <w:rPr>
          <w:rFonts w:ascii="TimesNewRomanPS-ItalicMT" w:hAnsi="TimesNewRomanPS-ItalicMT" w:cs="TimesNewRomanPS-ItalicMT"/>
          <w:color w:val="000000" w:themeColor="text1"/>
          <w:sz w:val="20"/>
          <w:szCs w:val="20"/>
        </w:rPr>
        <w:t xml:space="preserve"> 12613, Egypt.</w:t>
      </w:r>
    </w:p>
    <w:p w:rsidR="00C47CB9" w:rsidRPr="005050B4" w:rsidRDefault="00C47CB9" w:rsidP="00D71FFF">
      <w:pPr>
        <w:shd w:val="clear" w:color="auto" w:fill="FFFFFF"/>
        <w:bidi w:val="0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0"/>
          <w:szCs w:val="20"/>
        </w:rPr>
      </w:pPr>
      <w:r w:rsidRPr="005050B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="00D71FFF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r w:rsidR="00D71FFF">
        <w:rPr>
          <w:rFonts w:ascii="Times New Roman" w:eastAsia="Times New Roman" w:hAnsi="Times New Roman" w:cs="Times New Roman"/>
          <w:sz w:val="20"/>
          <w:szCs w:val="20"/>
        </w:rPr>
        <w:t>Governmental E</w:t>
      </w:r>
      <w:r w:rsidRPr="005050B4">
        <w:rPr>
          <w:rFonts w:ascii="Times New Roman" w:eastAsia="Times New Roman" w:hAnsi="Times New Roman" w:cs="Times New Roman"/>
          <w:sz w:val="20"/>
          <w:szCs w:val="20"/>
        </w:rPr>
        <w:t>gyptian Electricity Holding Company, Cairo, Egypt.</w:t>
      </w:r>
    </w:p>
    <w:p w:rsidR="00C47CB9" w:rsidRDefault="00C47CB9" w:rsidP="00C47CB9">
      <w:pPr>
        <w:shd w:val="clear" w:color="auto" w:fill="FFFFFF"/>
        <w:bidi w:val="0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0"/>
          <w:szCs w:val="20"/>
        </w:rPr>
      </w:pPr>
      <w:r w:rsidRPr="005050B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</w:t>
      </w:r>
      <w:r w:rsidRPr="005050B4">
        <w:rPr>
          <w:rFonts w:ascii="Times New Roman" w:eastAsia="Times New Roman" w:hAnsi="Times New Roman" w:cs="Times New Roman"/>
          <w:sz w:val="20"/>
          <w:szCs w:val="20"/>
        </w:rPr>
        <w:t>Institute for Environmental Studies and Research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 w:rsidRPr="005050B4">
        <w:rPr>
          <w:rFonts w:ascii="Times New Roman" w:eastAsia="Times New Roman" w:hAnsi="Times New Roman" w:cs="Times New Roman"/>
          <w:sz w:val="20"/>
          <w:szCs w:val="20"/>
        </w:rPr>
        <w:t xml:space="preserve"> Ain Shams University, Egypt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C47CB9" w:rsidRDefault="00C47CB9" w:rsidP="00C47CB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bCs/>
          <w:sz w:val="20"/>
          <w:szCs w:val="20"/>
        </w:rPr>
      </w:pPr>
    </w:p>
    <w:p w:rsidR="00C47CB9" w:rsidRPr="00D71FFF" w:rsidRDefault="00C47CB9" w:rsidP="00C47CB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 w:rsidRPr="00D71FFF">
        <w:rPr>
          <w:rFonts w:ascii="TimesNewRomanPSMT" w:hAnsi="TimesNewRomanPSMT" w:cs="TimesNewRomanPSMT"/>
          <w:b/>
          <w:bCs/>
          <w:sz w:val="24"/>
          <w:szCs w:val="24"/>
        </w:rPr>
        <w:t>*Corresponding author</w:t>
      </w:r>
      <w:r w:rsidRPr="00D71FFF">
        <w:rPr>
          <w:rFonts w:ascii="TimesNewRomanPSMT" w:hAnsi="TimesNewRomanPSMT" w:cs="TimesNewRomanPSMT"/>
          <w:sz w:val="24"/>
          <w:szCs w:val="24"/>
        </w:rPr>
        <w:t xml:space="preserve">: </w:t>
      </w:r>
      <w:r w:rsidRPr="00D71FFF">
        <w:rPr>
          <w:rFonts w:ascii="TimesNewRomanPSMT" w:hAnsi="TimesNewRomanPSMT" w:cs="TimesNewRomanPSMT"/>
          <w:i/>
          <w:iCs/>
          <w:sz w:val="24"/>
          <w:szCs w:val="24"/>
        </w:rPr>
        <w:t xml:space="preserve">E-mail: </w:t>
      </w:r>
      <w:hyperlink r:id="rId4" w:history="1">
        <w:r w:rsidRPr="00D71FFF">
          <w:rPr>
            <w:rStyle w:val="Hyperlink"/>
            <w:rFonts w:ascii="TimesNewRomanPSMT" w:hAnsi="TimesNewRomanPSMT" w:cs="TimesNewRomanPSMT"/>
            <w:sz w:val="24"/>
            <w:szCs w:val="24"/>
          </w:rPr>
          <w:t>ahmedasaad@niles.edu.eg</w:t>
        </w:r>
      </w:hyperlink>
      <w:r w:rsidRPr="00D71FFF">
        <w:rPr>
          <w:rFonts w:ascii="TimesNewRomanPSMT" w:hAnsi="TimesNewRomanPSMT" w:cs="TimesNewRomanPSMT"/>
          <w:sz w:val="24"/>
          <w:szCs w:val="24"/>
        </w:rPr>
        <w:t xml:space="preserve">   (A.A.I. Khalil)</w:t>
      </w:r>
    </w:p>
    <w:p w:rsidR="00C47CB9" w:rsidRPr="001255A9" w:rsidRDefault="00C47CB9" w:rsidP="00C47CB9">
      <w:pPr>
        <w:pStyle w:val="ListParagraph"/>
        <w:shd w:val="clear" w:color="auto" w:fill="FFFFFF"/>
        <w:bidi w:val="0"/>
        <w:spacing w:after="0" w:line="240" w:lineRule="auto"/>
        <w:textAlignment w:val="top"/>
        <w:rPr>
          <w:rFonts w:asciiTheme="majorBidi" w:eastAsia="Times New Roman" w:hAnsiTheme="majorBidi" w:cstheme="majorBidi"/>
          <w:sz w:val="20"/>
          <w:szCs w:val="20"/>
          <w:shd w:val="clear" w:color="auto" w:fill="FFFFFF"/>
        </w:rPr>
      </w:pPr>
    </w:p>
    <w:p w:rsidR="00D71FFF" w:rsidRDefault="00D71FFF" w:rsidP="00C47CB9">
      <w:pPr>
        <w:bidi w:val="0"/>
        <w:jc w:val="both"/>
        <w:rPr>
          <w:rFonts w:asciiTheme="majorBidi" w:eastAsia="MS Mincho" w:hAnsiTheme="majorBidi" w:cstheme="majorBidi"/>
          <w:b/>
          <w:bCs/>
          <w:noProof/>
          <w:sz w:val="20"/>
          <w:szCs w:val="20"/>
          <w:lang w:eastAsia="ja-JP"/>
        </w:rPr>
      </w:pPr>
    </w:p>
    <w:p w:rsidR="00C47CB9" w:rsidRPr="00D71FFF" w:rsidRDefault="00C47CB9" w:rsidP="00D71FFF">
      <w:pPr>
        <w:bidi w:val="0"/>
        <w:jc w:val="both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  <w:r w:rsidRPr="00D71FFF">
        <w:rPr>
          <w:rFonts w:asciiTheme="majorBidi" w:eastAsia="MS Mincho" w:hAnsiTheme="majorBidi" w:cstheme="majorBidi"/>
          <w:b/>
          <w:bCs/>
          <w:noProof/>
          <w:sz w:val="20"/>
          <w:szCs w:val="20"/>
          <w:lang w:eastAsia="ja-JP"/>
        </w:rPr>
        <w:t>ABSTRACT</w:t>
      </w:r>
      <w:r w:rsidRPr="00D71FFF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 xml:space="preserve"> </w:t>
      </w:r>
    </w:p>
    <w:p w:rsidR="00C47CB9" w:rsidRDefault="00C47CB9" w:rsidP="00D461BF">
      <w:pPr>
        <w:bidi w:val="0"/>
        <w:spacing w:after="0" w:line="48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We report on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the q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uantitative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and 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qualitative analysis of the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heavy 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metals content in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nine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different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5D2F7F">
        <w:rPr>
          <w:rFonts w:asciiTheme="majorBidi" w:hAnsiTheme="majorBidi" w:cstheme="majorBidi"/>
          <w:color w:val="000000" w:themeColor="text1"/>
          <w:sz w:val="20"/>
          <w:szCs w:val="20"/>
        </w:rPr>
        <w:t>Egyptian fuel combustion power plant slags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by employi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>ng dual-pulse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d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laser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-induced breakdown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spectroscopy (DP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/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>L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IBS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>) and inductively coupled plasma-optical emission spectrometry (ICP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/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>OES)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systems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>.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The valuable metals were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taken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from the steam boiler bottom as solid waste residue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621917">
        <w:rPr>
          <w:rFonts w:asciiTheme="majorBidi" w:hAnsiTheme="majorBidi" w:cstheme="majorBidi"/>
          <w:color w:val="000000" w:themeColor="text1"/>
          <w:sz w:val="20"/>
          <w:szCs w:val="20"/>
        </w:rPr>
        <w:t>f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or industrial recycling recovered.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The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investigated 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>composition analysis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by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employing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the calibration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of the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DP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/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>L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IBS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scheme is established on the registered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collection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spectra of the plasma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flare generated by </w:t>
      </w:r>
      <w:r w:rsidR="00811C2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various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lasers beam</w:t>
      </w:r>
      <w:r w:rsidR="00811C2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wavelengths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. 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We examined the impact of </w:t>
      </w:r>
      <w:r w:rsidR="00811C20">
        <w:rPr>
          <w:rFonts w:asciiTheme="majorBidi" w:hAnsiTheme="majorBidi" w:cstheme="majorBidi"/>
          <w:color w:val="000000" w:themeColor="text1"/>
          <w:sz w:val="20"/>
          <w:szCs w:val="20"/>
        </w:rPr>
        <w:t>different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experimental parameters 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to </w:t>
      </w:r>
      <w:r w:rsidR="00811C20">
        <w:rPr>
          <w:rFonts w:asciiTheme="majorBidi" w:hAnsiTheme="majorBidi" w:cstheme="majorBidi"/>
          <w:color w:val="000000" w:themeColor="text1"/>
          <w:sz w:val="20"/>
          <w:szCs w:val="20"/>
        </w:rPr>
        <w:t>enhance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the 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>sensitivity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of 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>our DP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/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>L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IBS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system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>. Moreover, the DP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/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LIBS </w:t>
      </w:r>
      <w:r w:rsidR="00811C20">
        <w:rPr>
          <w:rFonts w:asciiTheme="majorBidi" w:hAnsiTheme="majorBidi" w:cstheme="majorBidi"/>
          <w:color w:val="000000" w:themeColor="text1"/>
          <w:sz w:val="20"/>
          <w:szCs w:val="20"/>
        </w:rPr>
        <w:t>results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accuracy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in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evaluating the </w:t>
      </w:r>
      <w:r w:rsidR="00811C20">
        <w:rPr>
          <w:rFonts w:asciiTheme="majorBidi" w:hAnsiTheme="majorBidi" w:cstheme="majorBidi"/>
          <w:color w:val="000000" w:themeColor="text1"/>
          <w:sz w:val="20"/>
          <w:szCs w:val="20"/>
        </w:rPr>
        <w:t>metal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concentration</w:t>
      </w:r>
      <w:r w:rsidR="00811C20">
        <w:rPr>
          <w:rFonts w:asciiTheme="majorBidi" w:hAnsiTheme="majorBidi" w:cstheme="majorBidi"/>
          <w:color w:val="000000" w:themeColor="text1"/>
          <w:sz w:val="20"/>
          <w:szCs w:val="20"/>
        </w:rPr>
        <w:t>s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in solid waste residues was validated using </w:t>
      </w:r>
      <w:r w:rsidR="00811C2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the 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>ICP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/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OES </w:t>
      </w:r>
      <w:r w:rsidR="00D461BF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and EDX 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>system</w:t>
      </w:r>
      <w:r w:rsidR="00D461BF">
        <w:rPr>
          <w:rFonts w:asciiTheme="majorBidi" w:hAnsiTheme="majorBidi" w:cstheme="majorBidi"/>
          <w:color w:val="000000" w:themeColor="text1"/>
          <w:sz w:val="20"/>
          <w:szCs w:val="20"/>
        </w:rPr>
        <w:t>s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. The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predicted 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>DP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/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>LIBS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="00811C20">
        <w:rPr>
          <w:rFonts w:asciiTheme="majorBidi" w:hAnsiTheme="majorBidi" w:cstheme="majorBidi"/>
          <w:color w:val="000000" w:themeColor="text1"/>
          <w:sz w:val="20"/>
          <w:szCs w:val="20"/>
        </w:rPr>
        <w:t>results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were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found 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in </w:t>
      </w:r>
      <w:r w:rsidR="00811C20">
        <w:rPr>
          <w:rFonts w:asciiTheme="majorBidi" w:hAnsiTheme="majorBidi" w:cstheme="majorBidi"/>
          <w:color w:val="000000" w:themeColor="text1"/>
          <w:sz w:val="20"/>
          <w:szCs w:val="20"/>
        </w:rPr>
        <w:t>full agreement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with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the 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>ICP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/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>OES</w:t>
      </w:r>
      <w:r w:rsidR="00D461BF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and EDX </w:t>
      </w:r>
      <w:r w:rsidR="00811C20">
        <w:rPr>
          <w:rFonts w:asciiTheme="majorBidi" w:hAnsiTheme="majorBidi" w:cstheme="majorBidi"/>
          <w:color w:val="000000" w:themeColor="text1"/>
          <w:sz w:val="20"/>
          <w:szCs w:val="20"/>
        </w:rPr>
        <w:t>results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. 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>The influence of parameters like liquid/solid, mixing time,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>digestion temperature,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concentrations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of 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acid and alkali on </w:t>
      </w:r>
      <w:r w:rsidR="00D71FFF">
        <w:rPr>
          <w:rFonts w:asciiTheme="majorBidi" w:hAnsiTheme="majorBidi" w:cstheme="majorBidi"/>
          <w:color w:val="000000" w:themeColor="text1"/>
          <w:sz w:val="20"/>
          <w:szCs w:val="20"/>
        </w:rPr>
        <w:t>heavy metal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recovery was also studied. The proposed protocols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elucidated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that the brilliant profit of DP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/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LIBS for identifying of valuable </w:t>
      </w:r>
      <w:r w:rsidR="00D71FFF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heavy 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>metals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7963C0">
        <w:rPr>
          <w:rFonts w:asciiTheme="majorBidi" w:hAnsiTheme="majorBidi" w:cstheme="majorBidi"/>
          <w:color w:val="000000" w:themeColor="text1"/>
          <w:sz w:val="20"/>
          <w:szCs w:val="20"/>
        </w:rPr>
        <w:t>present in solid waste residue sample surface and for examining the quality and purity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of recovering metal </w:t>
      </w:r>
      <w:r w:rsidRPr="000F2322">
        <w:rPr>
          <w:rFonts w:asciiTheme="majorBidi" w:hAnsiTheme="majorBidi" w:cstheme="majorBidi"/>
          <w:color w:val="000000" w:themeColor="text1"/>
          <w:sz w:val="20"/>
          <w:szCs w:val="20"/>
        </w:rPr>
        <w:t>manufactures</w:t>
      </w:r>
      <w:r w:rsidRPr="00A67C10">
        <w:rPr>
          <w:rFonts w:asciiTheme="majorBidi" w:hAnsiTheme="majorBidi" w:cstheme="majorBidi"/>
          <w:color w:val="000000" w:themeColor="text1"/>
          <w:sz w:val="20"/>
          <w:szCs w:val="20"/>
        </w:rPr>
        <w:t>.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</w:p>
    <w:p w:rsidR="00D71FFF" w:rsidRDefault="00D71FFF" w:rsidP="00D71FFF">
      <w:pPr>
        <w:bidi w:val="0"/>
        <w:spacing w:after="0" w:line="48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C47CB9" w:rsidRDefault="00C47CB9" w:rsidP="00C47CB9">
      <w:pPr>
        <w:bidi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C47CB9" w:rsidRDefault="00C47CB9" w:rsidP="00C47CB9">
      <w:pPr>
        <w:bidi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rtl/>
          <w:lang w:bidi="ar-EG"/>
        </w:rPr>
      </w:pPr>
    </w:p>
    <w:p w:rsidR="00C47CB9" w:rsidRDefault="00C47CB9" w:rsidP="00D71FFF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eastAsia="MS Mincho" w:hAnsiTheme="majorBidi" w:cstheme="majorBidi"/>
          <w:color w:val="000000" w:themeColor="text1"/>
          <w:lang w:eastAsia="ja-JP"/>
        </w:rPr>
      </w:pPr>
      <w:r w:rsidRPr="00DF6656">
        <w:rPr>
          <w:rFonts w:asciiTheme="majorBidi" w:eastAsia="MS Mincho" w:hAnsiTheme="majorBidi" w:cstheme="majorBidi"/>
          <w:b/>
          <w:bCs/>
          <w:i/>
          <w:iCs/>
          <w:color w:val="000000" w:themeColor="text1"/>
          <w:lang w:eastAsia="ja-JP"/>
        </w:rPr>
        <w:t>Keywords</w:t>
      </w:r>
      <w:r w:rsidRPr="007630F4">
        <w:rPr>
          <w:rFonts w:asciiTheme="majorBidi" w:eastAsia="MS Mincho" w:hAnsiTheme="majorBidi" w:cstheme="majorBidi"/>
          <w:b/>
          <w:bCs/>
          <w:color w:val="000000" w:themeColor="text1"/>
          <w:lang w:eastAsia="ja-JP"/>
        </w:rPr>
        <w:t xml:space="preserve"> </w:t>
      </w:r>
      <w:r w:rsidRPr="007630F4">
        <w:rPr>
          <w:rFonts w:asciiTheme="majorBidi" w:eastAsia="MS Mincho" w:hAnsiTheme="majorBidi" w:cstheme="majorBidi"/>
          <w:color w:val="000000" w:themeColor="text1"/>
          <w:lang w:eastAsia="ja-JP"/>
        </w:rPr>
        <w:t>Furnace bottom sediments</w:t>
      </w:r>
      <w:r>
        <w:rPr>
          <w:rFonts w:asciiTheme="majorBidi" w:eastAsia="MS Mincho" w:hAnsiTheme="majorBidi" w:cstheme="majorBidi"/>
          <w:color w:val="000000" w:themeColor="text1"/>
          <w:lang w:eastAsia="ja-JP"/>
        </w:rPr>
        <w:t>.</w:t>
      </w:r>
      <w:r w:rsidRPr="007630F4">
        <w:rPr>
          <w:rFonts w:asciiTheme="majorBidi" w:eastAsia="MS Mincho" w:hAnsiTheme="majorBidi" w:cstheme="majorBidi"/>
          <w:color w:val="000000" w:themeColor="text1"/>
          <w:lang w:eastAsia="ja-JP"/>
        </w:rPr>
        <w:t xml:space="preserve"> DP</w:t>
      </w:r>
      <w:r>
        <w:rPr>
          <w:rFonts w:asciiTheme="majorBidi" w:eastAsia="MS Mincho" w:hAnsiTheme="majorBidi" w:cstheme="majorBidi"/>
          <w:color w:val="000000" w:themeColor="text1"/>
          <w:lang w:eastAsia="ja-JP"/>
        </w:rPr>
        <w:t>/</w:t>
      </w:r>
      <w:r w:rsidRPr="007630F4">
        <w:rPr>
          <w:rFonts w:asciiTheme="majorBidi" w:eastAsia="MS Mincho" w:hAnsiTheme="majorBidi" w:cstheme="majorBidi"/>
          <w:color w:val="000000" w:themeColor="text1"/>
          <w:lang w:eastAsia="ja-JP"/>
        </w:rPr>
        <w:t>L</w:t>
      </w:r>
      <w:r>
        <w:rPr>
          <w:rFonts w:asciiTheme="majorBidi" w:eastAsia="MS Mincho" w:hAnsiTheme="majorBidi" w:cstheme="majorBidi"/>
          <w:color w:val="000000" w:themeColor="text1"/>
          <w:lang w:eastAsia="ja-JP"/>
        </w:rPr>
        <w:t>IBS.</w:t>
      </w:r>
      <w:r w:rsidRPr="007630F4">
        <w:rPr>
          <w:rFonts w:asciiTheme="majorBidi" w:eastAsia="MS Mincho" w:hAnsiTheme="majorBidi" w:cstheme="majorBidi"/>
          <w:color w:val="000000" w:themeColor="text1"/>
          <w:lang w:eastAsia="ja-JP"/>
        </w:rPr>
        <w:t xml:space="preserve"> ICP</w:t>
      </w:r>
      <w:r>
        <w:rPr>
          <w:rFonts w:asciiTheme="majorBidi" w:eastAsia="MS Mincho" w:hAnsiTheme="majorBidi" w:cstheme="majorBidi"/>
          <w:color w:val="000000" w:themeColor="text1"/>
          <w:lang w:eastAsia="ja-JP"/>
        </w:rPr>
        <w:t>/</w:t>
      </w:r>
      <w:r w:rsidRPr="007630F4">
        <w:rPr>
          <w:rFonts w:asciiTheme="majorBidi" w:eastAsia="MS Mincho" w:hAnsiTheme="majorBidi" w:cstheme="majorBidi"/>
          <w:color w:val="000000" w:themeColor="text1"/>
          <w:lang w:eastAsia="ja-JP"/>
        </w:rPr>
        <w:t>OES</w:t>
      </w:r>
      <w:r>
        <w:rPr>
          <w:rFonts w:asciiTheme="majorBidi" w:eastAsia="MS Mincho" w:hAnsiTheme="majorBidi" w:cstheme="majorBidi"/>
          <w:color w:val="000000" w:themeColor="text1"/>
          <w:lang w:eastAsia="ja-JP"/>
        </w:rPr>
        <w:t>.</w:t>
      </w:r>
      <w:r w:rsidRPr="007630F4">
        <w:rPr>
          <w:rFonts w:asciiTheme="majorBidi" w:eastAsia="MS Mincho" w:hAnsiTheme="majorBidi" w:cstheme="majorBidi"/>
          <w:color w:val="000000" w:themeColor="text1"/>
          <w:lang w:eastAsia="ja-JP"/>
        </w:rPr>
        <w:t xml:space="preserve"> Detection of valuable elements.</w:t>
      </w:r>
    </w:p>
    <w:sectPr w:rsidR="00C47C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CB9"/>
    <w:rsid w:val="00120719"/>
    <w:rsid w:val="006261BA"/>
    <w:rsid w:val="00811C20"/>
    <w:rsid w:val="00AD31EF"/>
    <w:rsid w:val="00B6591A"/>
    <w:rsid w:val="00C47CB9"/>
    <w:rsid w:val="00D461BF"/>
    <w:rsid w:val="00D71FFF"/>
    <w:rsid w:val="00FC6357"/>
    <w:rsid w:val="00FD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F1DF87-B0EB-451A-A0E7-A2986156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B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CB9"/>
    <w:pPr>
      <w:ind w:left="720"/>
      <w:contextualSpacing/>
    </w:pPr>
  </w:style>
  <w:style w:type="character" w:styleId="Hyperlink">
    <w:name w:val="Hyperlink"/>
    <w:basedOn w:val="DefaultParagraphFont"/>
    <w:unhideWhenUsed/>
    <w:rsid w:val="00C47C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hmedasaad@niles.edu.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ok</cp:lastModifiedBy>
  <cp:revision>2</cp:revision>
  <dcterms:created xsi:type="dcterms:W3CDTF">2018-11-20T14:31:00Z</dcterms:created>
  <dcterms:modified xsi:type="dcterms:W3CDTF">2018-11-20T14:31:00Z</dcterms:modified>
</cp:coreProperties>
</file>