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542" w:rsidRDefault="008C5542" w:rsidP="008C5542">
      <w:pPr>
        <w:pStyle w:val="Default"/>
        <w:jc w:val="center"/>
        <w:rPr>
          <w:b/>
          <w:bCs/>
          <w:color w:val="auto"/>
        </w:rPr>
      </w:pPr>
      <w:r w:rsidRPr="00FE65F4">
        <w:rPr>
          <w:b/>
          <w:bCs/>
          <w:color w:val="auto"/>
        </w:rPr>
        <w:t>TITLE PAGE</w:t>
      </w:r>
    </w:p>
    <w:p w:rsidR="008C5542" w:rsidRDefault="008C5542" w:rsidP="008C5542">
      <w:pPr>
        <w:pStyle w:val="Default"/>
        <w:jc w:val="center"/>
        <w:rPr>
          <w:b/>
          <w:bCs/>
          <w:color w:val="auto"/>
        </w:rPr>
      </w:pPr>
    </w:p>
    <w:p w:rsidR="008C5542" w:rsidRDefault="008C5542" w:rsidP="008C5542">
      <w:pPr>
        <w:pStyle w:val="Default"/>
        <w:rPr>
          <w:b/>
          <w:bCs/>
          <w:color w:val="auto"/>
          <w:u w:val="single"/>
        </w:rPr>
      </w:pPr>
      <w:r>
        <w:rPr>
          <w:b/>
          <w:bCs/>
          <w:color w:val="auto"/>
          <w:u w:val="single"/>
        </w:rPr>
        <w:t xml:space="preserve">ORIGINAL </w:t>
      </w:r>
      <w:r w:rsidRPr="009D4DD9">
        <w:rPr>
          <w:b/>
          <w:bCs/>
          <w:color w:val="auto"/>
          <w:u w:val="single"/>
        </w:rPr>
        <w:t>RESEARCH ARTICLE</w:t>
      </w:r>
    </w:p>
    <w:p w:rsidR="008C5542" w:rsidRDefault="008C5542" w:rsidP="008C5542">
      <w:pPr>
        <w:pStyle w:val="Default"/>
        <w:rPr>
          <w:b/>
          <w:bCs/>
          <w:color w:val="auto"/>
          <w:u w:val="single"/>
        </w:rPr>
      </w:pPr>
    </w:p>
    <w:p w:rsidR="008C5542" w:rsidRPr="00A10210" w:rsidRDefault="008C5542" w:rsidP="008C5542">
      <w:pPr>
        <w:spacing w:line="240" w:lineRule="auto"/>
        <w:rPr>
          <w:rFonts w:ascii="Times New Roman" w:hAnsi="Times New Roman" w:cs="Times New Roman"/>
          <w:b/>
          <w:bCs/>
          <w:sz w:val="24"/>
          <w:szCs w:val="24"/>
        </w:rPr>
      </w:pPr>
      <w:r w:rsidRPr="00A10210">
        <w:rPr>
          <w:rFonts w:ascii="Times New Roman" w:hAnsi="Times New Roman" w:cs="Times New Roman"/>
          <w:b/>
          <w:sz w:val="24"/>
          <w:szCs w:val="24"/>
          <w:u w:val="single"/>
        </w:rPr>
        <w:t>Name of Journal</w:t>
      </w:r>
      <w:r w:rsidRPr="00A10210">
        <w:rPr>
          <w:rFonts w:ascii="Times New Roman" w:hAnsi="Times New Roman" w:cs="Times New Roman"/>
          <w:b/>
          <w:sz w:val="24"/>
          <w:szCs w:val="24"/>
        </w:rPr>
        <w:t>:</w:t>
      </w:r>
      <w:r w:rsidRPr="00A10210">
        <w:rPr>
          <w:rFonts w:ascii="Times New Roman" w:hAnsi="Times New Roman" w:cs="Times New Roman"/>
          <w:sz w:val="24"/>
          <w:szCs w:val="24"/>
        </w:rPr>
        <w:t xml:space="preserve"> </w:t>
      </w:r>
      <w:r w:rsidRPr="00A10210">
        <w:rPr>
          <w:rFonts w:ascii="Times New Roman" w:hAnsi="Times New Roman" w:cs="Times New Roman"/>
          <w:b/>
          <w:bCs/>
          <w:sz w:val="24"/>
          <w:szCs w:val="24"/>
        </w:rPr>
        <w:t>International Journal of Research and Review</w:t>
      </w:r>
    </w:p>
    <w:p w:rsidR="008C5542" w:rsidRPr="00F55530" w:rsidRDefault="008C5542" w:rsidP="008C5542">
      <w:pPr>
        <w:spacing w:line="240" w:lineRule="auto"/>
        <w:rPr>
          <w:rFonts w:ascii="Times New Roman" w:hAnsi="Times New Roman" w:cs="Times New Roman"/>
          <w:b/>
          <w:sz w:val="24"/>
          <w:szCs w:val="24"/>
        </w:rPr>
      </w:pPr>
      <w:r w:rsidRPr="00F55530">
        <w:rPr>
          <w:rFonts w:ascii="Times New Roman" w:hAnsi="Times New Roman" w:cs="Times New Roman"/>
          <w:b/>
          <w:bCs/>
          <w:sz w:val="24"/>
          <w:szCs w:val="24"/>
          <w:u w:val="single"/>
        </w:rPr>
        <w:t>Title</w:t>
      </w:r>
      <w:r w:rsidRPr="00F55530">
        <w:rPr>
          <w:rFonts w:ascii="Times New Roman" w:hAnsi="Times New Roman" w:cs="Times New Roman"/>
          <w:b/>
          <w:bCs/>
          <w:sz w:val="24"/>
          <w:szCs w:val="24"/>
        </w:rPr>
        <w:t xml:space="preserve">: </w:t>
      </w:r>
      <w:r w:rsidRPr="00F55530">
        <w:rPr>
          <w:rFonts w:ascii="Times New Roman" w:hAnsi="Times New Roman" w:cs="Times New Roman"/>
          <w:b/>
          <w:sz w:val="24"/>
          <w:szCs w:val="24"/>
        </w:rPr>
        <w:t>Can oxalate-fluoride vacutainers be used for measurement of co-requested HbA1c along with blood glucose?</w:t>
      </w:r>
      <w:r>
        <w:rPr>
          <w:rFonts w:ascii="Times New Roman" w:hAnsi="Times New Roman" w:cs="Times New Roman"/>
          <w:b/>
          <w:sz w:val="24"/>
          <w:szCs w:val="24"/>
        </w:rPr>
        <w:t xml:space="preserve"> -</w:t>
      </w:r>
      <w:r w:rsidRPr="00F55530">
        <w:rPr>
          <w:rFonts w:ascii="Times New Roman" w:hAnsi="Times New Roman" w:cs="Times New Roman"/>
          <w:b/>
          <w:sz w:val="24"/>
          <w:szCs w:val="24"/>
        </w:rPr>
        <w:t xml:space="preserve"> a hospital based study in Northern India.</w:t>
      </w:r>
    </w:p>
    <w:p w:rsidR="008C5542" w:rsidRPr="00F55530" w:rsidRDefault="008C5542" w:rsidP="008C5542">
      <w:pPr>
        <w:pStyle w:val="Default"/>
        <w:jc w:val="both"/>
        <w:rPr>
          <w:b/>
          <w:bCs/>
          <w:color w:val="BF8F00" w:themeColor="accent4" w:themeShade="BF"/>
        </w:rPr>
      </w:pPr>
      <w:r w:rsidRPr="00F55530">
        <w:rPr>
          <w:b/>
          <w:bCs/>
          <w:color w:val="auto"/>
          <w:u w:val="single"/>
        </w:rPr>
        <w:t>AUTHORS</w:t>
      </w:r>
      <w:r>
        <w:rPr>
          <w:b/>
          <w:bCs/>
          <w:color w:val="auto"/>
        </w:rPr>
        <w:t>:</w:t>
      </w:r>
      <w:r w:rsidRPr="008C5542">
        <w:rPr>
          <w:color w:val="auto"/>
          <w:vertAlign w:val="superscript"/>
        </w:rPr>
        <w:t xml:space="preserve"> </w:t>
      </w:r>
      <w:proofErr w:type="spellStart"/>
      <w:r w:rsidRPr="00FE65F4">
        <w:rPr>
          <w:b/>
          <w:bCs/>
          <w:color w:val="auto"/>
        </w:rPr>
        <w:t>Dr.</w:t>
      </w:r>
      <w:proofErr w:type="spellEnd"/>
      <w:r w:rsidRPr="00FE65F4">
        <w:rPr>
          <w:b/>
          <w:bCs/>
          <w:color w:val="auto"/>
        </w:rPr>
        <w:t xml:space="preserve"> </w:t>
      </w:r>
      <w:proofErr w:type="spellStart"/>
      <w:r w:rsidRPr="00FE65F4">
        <w:rPr>
          <w:b/>
          <w:bCs/>
          <w:color w:val="auto"/>
        </w:rPr>
        <w:t>Vandana</w:t>
      </w:r>
      <w:proofErr w:type="spellEnd"/>
      <w:r w:rsidRPr="00FE65F4">
        <w:rPr>
          <w:b/>
          <w:bCs/>
          <w:color w:val="auto"/>
        </w:rPr>
        <w:t xml:space="preserve"> Saini</w:t>
      </w:r>
      <w:r>
        <w:rPr>
          <w:b/>
          <w:bCs/>
          <w:color w:val="auto"/>
          <w:vertAlign w:val="superscript"/>
        </w:rPr>
        <w:t>1</w:t>
      </w:r>
      <w:r>
        <w:rPr>
          <w:b/>
          <w:bCs/>
          <w:color w:val="auto"/>
        </w:rPr>
        <w:t xml:space="preserve">, </w:t>
      </w:r>
      <w:proofErr w:type="spellStart"/>
      <w:r w:rsidRPr="00FE65F4">
        <w:rPr>
          <w:b/>
          <w:bCs/>
          <w:color w:val="auto"/>
        </w:rPr>
        <w:t>Dr.</w:t>
      </w:r>
      <w:proofErr w:type="spellEnd"/>
      <w:r w:rsidRPr="00FE65F4">
        <w:rPr>
          <w:b/>
          <w:bCs/>
          <w:color w:val="auto"/>
        </w:rPr>
        <w:t xml:space="preserve"> </w:t>
      </w:r>
      <w:proofErr w:type="spellStart"/>
      <w:r w:rsidRPr="00FE65F4">
        <w:rPr>
          <w:b/>
          <w:bCs/>
          <w:color w:val="auto"/>
        </w:rPr>
        <w:t>Rajani</w:t>
      </w:r>
      <w:proofErr w:type="spellEnd"/>
      <w:r>
        <w:rPr>
          <w:b/>
          <w:bCs/>
          <w:color w:val="auto"/>
        </w:rPr>
        <w:t xml:space="preserve"> Kumawat</w:t>
      </w:r>
      <w:r>
        <w:rPr>
          <w:b/>
          <w:bCs/>
          <w:color w:val="auto"/>
          <w:vertAlign w:val="superscript"/>
        </w:rPr>
        <w:t>2</w:t>
      </w:r>
      <w:r w:rsidRPr="00FE65F4">
        <w:rPr>
          <w:b/>
          <w:bCs/>
          <w:color w:val="auto"/>
        </w:rPr>
        <w:t xml:space="preserve">, </w:t>
      </w:r>
      <w:proofErr w:type="spellStart"/>
      <w:r w:rsidRPr="00FE65F4">
        <w:rPr>
          <w:b/>
          <w:bCs/>
          <w:color w:val="auto"/>
        </w:rPr>
        <w:t>Dr.</w:t>
      </w:r>
      <w:proofErr w:type="spellEnd"/>
      <w:r w:rsidRPr="00FE65F4">
        <w:rPr>
          <w:b/>
          <w:bCs/>
          <w:color w:val="auto"/>
        </w:rPr>
        <w:t xml:space="preserve"> </w:t>
      </w:r>
      <w:proofErr w:type="spellStart"/>
      <w:r w:rsidRPr="00FE65F4">
        <w:rPr>
          <w:b/>
          <w:bCs/>
          <w:color w:val="auto"/>
        </w:rPr>
        <w:t>Seema</w:t>
      </w:r>
      <w:proofErr w:type="spellEnd"/>
      <w:r w:rsidRPr="00FE65F4">
        <w:rPr>
          <w:b/>
          <w:bCs/>
          <w:color w:val="auto"/>
        </w:rPr>
        <w:t xml:space="preserve"> Patel</w:t>
      </w:r>
      <w:r>
        <w:rPr>
          <w:b/>
          <w:bCs/>
          <w:color w:val="auto"/>
          <w:vertAlign w:val="superscript"/>
        </w:rPr>
        <w:t>3</w:t>
      </w:r>
      <w:r>
        <w:rPr>
          <w:b/>
          <w:bCs/>
          <w:color w:val="auto"/>
        </w:rPr>
        <w:t>,</w:t>
      </w:r>
      <w:r w:rsidRPr="00FE65F4">
        <w:rPr>
          <w:b/>
          <w:bCs/>
          <w:color w:val="auto"/>
        </w:rPr>
        <w:t xml:space="preserve"> </w:t>
      </w:r>
      <w:proofErr w:type="spellStart"/>
      <w:r w:rsidRPr="00FE65F4">
        <w:rPr>
          <w:b/>
          <w:bCs/>
          <w:color w:val="auto"/>
        </w:rPr>
        <w:t>Dr.</w:t>
      </w:r>
      <w:proofErr w:type="spellEnd"/>
      <w:r w:rsidRPr="00FE65F4">
        <w:rPr>
          <w:b/>
          <w:bCs/>
          <w:color w:val="auto"/>
        </w:rPr>
        <w:t xml:space="preserve"> </w:t>
      </w:r>
      <w:proofErr w:type="spellStart"/>
      <w:r w:rsidRPr="00FE65F4">
        <w:rPr>
          <w:b/>
          <w:bCs/>
          <w:color w:val="auto"/>
        </w:rPr>
        <w:t>Charanjeet</w:t>
      </w:r>
      <w:proofErr w:type="spellEnd"/>
      <w:r w:rsidRPr="00FE65F4">
        <w:rPr>
          <w:b/>
          <w:bCs/>
          <w:color w:val="auto"/>
        </w:rPr>
        <w:t xml:space="preserve"> Kaur</w:t>
      </w:r>
      <w:r w:rsidRPr="00FE65F4">
        <w:rPr>
          <w:b/>
          <w:bCs/>
          <w:color w:val="auto"/>
          <w:vertAlign w:val="superscript"/>
        </w:rPr>
        <w:t>4</w:t>
      </w:r>
    </w:p>
    <w:p w:rsidR="008C5542" w:rsidRPr="00C33363" w:rsidRDefault="008C5542" w:rsidP="008C5542">
      <w:pPr>
        <w:pStyle w:val="Default"/>
        <w:rPr>
          <w:b/>
          <w:bCs/>
          <w:color w:val="auto"/>
        </w:rPr>
      </w:pPr>
      <w:r w:rsidRPr="00FE65F4">
        <w:rPr>
          <w:color w:val="auto"/>
          <w:vertAlign w:val="superscript"/>
        </w:rPr>
        <w:t>1</w:t>
      </w:r>
      <w:r>
        <w:rPr>
          <w:b/>
          <w:bCs/>
          <w:color w:val="auto"/>
        </w:rPr>
        <w:t xml:space="preserve"> </w:t>
      </w:r>
      <w:proofErr w:type="spellStart"/>
      <w:r w:rsidRPr="00C33363">
        <w:rPr>
          <w:b/>
          <w:bCs/>
          <w:color w:val="auto"/>
        </w:rPr>
        <w:t>Dr.</w:t>
      </w:r>
      <w:proofErr w:type="spellEnd"/>
      <w:r w:rsidRPr="00C33363">
        <w:rPr>
          <w:b/>
          <w:bCs/>
          <w:color w:val="auto"/>
        </w:rPr>
        <w:t xml:space="preserve"> </w:t>
      </w:r>
      <w:proofErr w:type="spellStart"/>
      <w:r w:rsidRPr="00C33363">
        <w:rPr>
          <w:b/>
          <w:bCs/>
          <w:color w:val="auto"/>
        </w:rPr>
        <w:t>Vandana</w:t>
      </w:r>
      <w:proofErr w:type="spellEnd"/>
      <w:r w:rsidRPr="00C33363">
        <w:rPr>
          <w:b/>
          <w:bCs/>
          <w:color w:val="auto"/>
        </w:rPr>
        <w:t xml:space="preserve"> Saini </w:t>
      </w:r>
    </w:p>
    <w:p w:rsidR="008C5542" w:rsidRPr="00A10210" w:rsidRDefault="008C5542" w:rsidP="008C5542">
      <w:pPr>
        <w:pStyle w:val="Default"/>
      </w:pPr>
      <w:r w:rsidRPr="00A10210">
        <w:rPr>
          <w:color w:val="auto"/>
        </w:rPr>
        <w:t>Associate Professor.</w:t>
      </w:r>
      <w:r w:rsidRPr="00A10210">
        <w:t xml:space="preserve"> </w:t>
      </w:r>
    </w:p>
    <w:p w:rsidR="008C5542" w:rsidRPr="00A10210" w:rsidRDefault="008C5542" w:rsidP="008C5542">
      <w:pPr>
        <w:pStyle w:val="Default"/>
        <w:rPr>
          <w:color w:val="auto"/>
        </w:rPr>
      </w:pPr>
      <w:proofErr w:type="spellStart"/>
      <w:r w:rsidRPr="00A10210">
        <w:rPr>
          <w:color w:val="auto"/>
        </w:rPr>
        <w:t>Vardhman</w:t>
      </w:r>
      <w:proofErr w:type="spellEnd"/>
      <w:r w:rsidRPr="00A10210">
        <w:rPr>
          <w:color w:val="auto"/>
        </w:rPr>
        <w:t xml:space="preserve"> </w:t>
      </w:r>
      <w:proofErr w:type="spellStart"/>
      <w:r w:rsidRPr="00A10210">
        <w:rPr>
          <w:color w:val="auto"/>
        </w:rPr>
        <w:t>Mahavir</w:t>
      </w:r>
      <w:proofErr w:type="spellEnd"/>
      <w:r w:rsidRPr="00A10210">
        <w:rPr>
          <w:color w:val="auto"/>
        </w:rPr>
        <w:t xml:space="preserve"> Medical College &amp; </w:t>
      </w:r>
      <w:proofErr w:type="spellStart"/>
      <w:r w:rsidRPr="00A10210">
        <w:rPr>
          <w:color w:val="auto"/>
        </w:rPr>
        <w:t>Safdarjung</w:t>
      </w:r>
      <w:proofErr w:type="spellEnd"/>
      <w:r w:rsidRPr="00A10210">
        <w:rPr>
          <w:color w:val="auto"/>
        </w:rPr>
        <w:t xml:space="preserve"> Hospital</w:t>
      </w:r>
      <w:r w:rsidRPr="00A10210">
        <w:rPr>
          <w:b/>
          <w:bCs/>
          <w:color w:val="auto"/>
        </w:rPr>
        <w:t xml:space="preserve">, </w:t>
      </w:r>
      <w:r w:rsidRPr="00A10210">
        <w:rPr>
          <w:color w:val="auto"/>
        </w:rPr>
        <w:t>New Delhi</w:t>
      </w:r>
    </w:p>
    <w:p w:rsidR="008C5542" w:rsidRPr="00A10210" w:rsidRDefault="008C5542" w:rsidP="008C5542">
      <w:pPr>
        <w:pStyle w:val="Default"/>
        <w:rPr>
          <w:b/>
          <w:bCs/>
          <w:color w:val="auto"/>
        </w:rPr>
      </w:pPr>
    </w:p>
    <w:p w:rsidR="008C5542" w:rsidRPr="00FE65F4" w:rsidRDefault="008C5542" w:rsidP="008C5542">
      <w:pPr>
        <w:pStyle w:val="Default"/>
        <w:rPr>
          <w:color w:val="auto"/>
        </w:rPr>
      </w:pPr>
      <w:r>
        <w:rPr>
          <w:color w:val="auto"/>
          <w:vertAlign w:val="superscript"/>
        </w:rPr>
        <w:t>2</w:t>
      </w:r>
      <w:r w:rsidRPr="00FE65F4">
        <w:rPr>
          <w:color w:val="auto"/>
        </w:rPr>
        <w:t xml:space="preserve">Dr. </w:t>
      </w:r>
      <w:proofErr w:type="spellStart"/>
      <w:r w:rsidRPr="00FE65F4">
        <w:rPr>
          <w:color w:val="auto"/>
        </w:rPr>
        <w:t>Rajani</w:t>
      </w:r>
      <w:proofErr w:type="spellEnd"/>
      <w:r>
        <w:rPr>
          <w:color w:val="auto"/>
        </w:rPr>
        <w:t xml:space="preserve"> </w:t>
      </w:r>
      <w:proofErr w:type="spellStart"/>
      <w:r>
        <w:rPr>
          <w:color w:val="auto"/>
        </w:rPr>
        <w:t>Kumawat</w:t>
      </w:r>
      <w:proofErr w:type="spellEnd"/>
    </w:p>
    <w:p w:rsidR="008C5542" w:rsidRPr="00FE65F4" w:rsidRDefault="008C5542" w:rsidP="008C5542">
      <w:pPr>
        <w:pStyle w:val="Default"/>
        <w:rPr>
          <w:color w:val="auto"/>
        </w:rPr>
      </w:pPr>
      <w:r w:rsidRPr="00FE65F4">
        <w:rPr>
          <w:color w:val="auto"/>
        </w:rPr>
        <w:t>Senior Resident</w:t>
      </w:r>
    </w:p>
    <w:p w:rsidR="008C5542" w:rsidRDefault="008C5542" w:rsidP="008C5542">
      <w:pPr>
        <w:pStyle w:val="Default"/>
        <w:rPr>
          <w:color w:val="auto"/>
        </w:rPr>
      </w:pPr>
      <w:r w:rsidRPr="00FE65F4">
        <w:rPr>
          <w:color w:val="auto"/>
        </w:rPr>
        <w:t>AIIMS Jodhpur</w:t>
      </w:r>
    </w:p>
    <w:p w:rsidR="008C5542" w:rsidRPr="00A10210" w:rsidRDefault="008C5542" w:rsidP="008C5542">
      <w:pPr>
        <w:pStyle w:val="Default"/>
        <w:rPr>
          <w:color w:val="auto"/>
        </w:rPr>
      </w:pPr>
    </w:p>
    <w:p w:rsidR="008C5542" w:rsidRPr="00A10210" w:rsidRDefault="008C5542" w:rsidP="008C5542">
      <w:pPr>
        <w:pStyle w:val="Default"/>
        <w:rPr>
          <w:color w:val="auto"/>
        </w:rPr>
      </w:pPr>
      <w:r>
        <w:rPr>
          <w:color w:val="auto"/>
          <w:vertAlign w:val="superscript"/>
        </w:rPr>
        <w:t>3</w:t>
      </w:r>
      <w:r w:rsidRPr="00A10210">
        <w:rPr>
          <w:color w:val="auto"/>
        </w:rPr>
        <w:t xml:space="preserve">Dr. </w:t>
      </w:r>
      <w:proofErr w:type="spellStart"/>
      <w:r w:rsidRPr="00A10210">
        <w:rPr>
          <w:color w:val="auto"/>
        </w:rPr>
        <w:t>Seema</w:t>
      </w:r>
      <w:proofErr w:type="spellEnd"/>
      <w:r w:rsidRPr="00A10210">
        <w:rPr>
          <w:color w:val="auto"/>
        </w:rPr>
        <w:t xml:space="preserve"> Patel</w:t>
      </w:r>
    </w:p>
    <w:p w:rsidR="008C5542" w:rsidRPr="00A10210" w:rsidRDefault="008C5542" w:rsidP="008C5542">
      <w:pPr>
        <w:pStyle w:val="Default"/>
      </w:pPr>
      <w:r w:rsidRPr="00A10210">
        <w:rPr>
          <w:color w:val="auto"/>
        </w:rPr>
        <w:t>Assistant Professor.</w:t>
      </w:r>
      <w:r w:rsidRPr="00A10210">
        <w:t xml:space="preserve"> </w:t>
      </w:r>
    </w:p>
    <w:p w:rsidR="008C5542" w:rsidRPr="00A10210" w:rsidRDefault="008C5542" w:rsidP="008C5542">
      <w:pPr>
        <w:pStyle w:val="Default"/>
        <w:rPr>
          <w:color w:val="auto"/>
        </w:rPr>
      </w:pPr>
      <w:r w:rsidRPr="00A10210">
        <w:rPr>
          <w:color w:val="auto"/>
        </w:rPr>
        <w:t>ESIC Medical College and Hospital, Faridabad, Haryana</w:t>
      </w:r>
    </w:p>
    <w:p w:rsidR="008C5542" w:rsidRPr="00A10210" w:rsidRDefault="008C5542" w:rsidP="008C5542">
      <w:pPr>
        <w:pStyle w:val="Default"/>
        <w:rPr>
          <w:color w:val="auto"/>
        </w:rPr>
      </w:pPr>
    </w:p>
    <w:p w:rsidR="008C5542" w:rsidRPr="00A10210" w:rsidRDefault="008C5542" w:rsidP="008C5542">
      <w:pPr>
        <w:pStyle w:val="Default"/>
        <w:rPr>
          <w:color w:val="auto"/>
        </w:rPr>
      </w:pPr>
      <w:r w:rsidRPr="00A10210">
        <w:rPr>
          <w:color w:val="auto"/>
          <w:vertAlign w:val="superscript"/>
        </w:rPr>
        <w:t>4</w:t>
      </w:r>
      <w:r w:rsidRPr="00A10210">
        <w:rPr>
          <w:color w:val="auto"/>
        </w:rPr>
        <w:t xml:space="preserve">Dr. </w:t>
      </w:r>
      <w:proofErr w:type="spellStart"/>
      <w:r w:rsidRPr="00A10210">
        <w:rPr>
          <w:color w:val="auto"/>
        </w:rPr>
        <w:t>Charanjeet</w:t>
      </w:r>
      <w:proofErr w:type="spellEnd"/>
      <w:r w:rsidRPr="00A10210">
        <w:rPr>
          <w:color w:val="auto"/>
        </w:rPr>
        <w:t xml:space="preserve"> Kaur </w:t>
      </w:r>
    </w:p>
    <w:p w:rsidR="008C5542" w:rsidRPr="00A10210" w:rsidRDefault="008C5542" w:rsidP="008C5542">
      <w:pPr>
        <w:pStyle w:val="Default"/>
        <w:rPr>
          <w:color w:val="auto"/>
        </w:rPr>
      </w:pPr>
      <w:r w:rsidRPr="00A10210">
        <w:rPr>
          <w:color w:val="auto"/>
        </w:rPr>
        <w:t>Professor &amp; HOD</w:t>
      </w:r>
    </w:p>
    <w:p w:rsidR="008C5542" w:rsidRPr="00A10210" w:rsidRDefault="008C5542" w:rsidP="008C5542">
      <w:pPr>
        <w:pStyle w:val="Default"/>
        <w:rPr>
          <w:color w:val="auto"/>
        </w:rPr>
      </w:pPr>
      <w:proofErr w:type="spellStart"/>
      <w:r w:rsidRPr="00A10210">
        <w:rPr>
          <w:color w:val="auto"/>
        </w:rPr>
        <w:t>Vardhman</w:t>
      </w:r>
      <w:proofErr w:type="spellEnd"/>
      <w:r w:rsidRPr="00A10210">
        <w:rPr>
          <w:color w:val="auto"/>
        </w:rPr>
        <w:t xml:space="preserve"> </w:t>
      </w:r>
      <w:proofErr w:type="spellStart"/>
      <w:r w:rsidRPr="00A10210">
        <w:rPr>
          <w:color w:val="auto"/>
        </w:rPr>
        <w:t>Mahavir</w:t>
      </w:r>
      <w:proofErr w:type="spellEnd"/>
      <w:r w:rsidRPr="00A10210">
        <w:rPr>
          <w:color w:val="auto"/>
        </w:rPr>
        <w:t xml:space="preserve"> Medical College &amp; </w:t>
      </w:r>
      <w:proofErr w:type="spellStart"/>
      <w:r w:rsidRPr="00A10210">
        <w:rPr>
          <w:color w:val="auto"/>
        </w:rPr>
        <w:t>Safdarjung</w:t>
      </w:r>
      <w:proofErr w:type="spellEnd"/>
      <w:r w:rsidRPr="00A10210">
        <w:rPr>
          <w:color w:val="auto"/>
        </w:rPr>
        <w:t xml:space="preserve"> Hospital</w:t>
      </w:r>
      <w:r w:rsidRPr="00A10210">
        <w:rPr>
          <w:b/>
          <w:bCs/>
          <w:color w:val="auto"/>
        </w:rPr>
        <w:t xml:space="preserve">, </w:t>
      </w:r>
      <w:r w:rsidRPr="00A10210">
        <w:rPr>
          <w:color w:val="auto"/>
        </w:rPr>
        <w:t>New Delhi</w:t>
      </w:r>
    </w:p>
    <w:p w:rsidR="008C5542" w:rsidRDefault="008C5542" w:rsidP="008C5542">
      <w:pPr>
        <w:spacing w:line="240" w:lineRule="auto"/>
        <w:rPr>
          <w:rFonts w:ascii="Times New Roman" w:hAnsi="Times New Roman" w:cs="Times New Roman"/>
          <w:b/>
          <w:bCs/>
          <w:sz w:val="24"/>
          <w:szCs w:val="24"/>
          <w:u w:val="single"/>
        </w:rPr>
      </w:pPr>
    </w:p>
    <w:p w:rsidR="008C5542" w:rsidRDefault="008C5542" w:rsidP="008C5542">
      <w:pPr>
        <w:spacing w:line="240" w:lineRule="auto"/>
        <w:rPr>
          <w:rFonts w:ascii="Times New Roman" w:hAnsi="Times New Roman" w:cs="Times New Roman"/>
          <w:b/>
          <w:bCs/>
          <w:sz w:val="24"/>
          <w:szCs w:val="24"/>
          <w:u w:val="single"/>
        </w:rPr>
      </w:pPr>
    </w:p>
    <w:p w:rsidR="008C5542" w:rsidRDefault="008C5542" w:rsidP="008C5542">
      <w:pPr>
        <w:spacing w:line="240" w:lineRule="auto"/>
        <w:jc w:val="both"/>
        <w:rPr>
          <w:rFonts w:ascii="Times New Roman" w:hAnsi="Times New Roman" w:cs="Times New Roman"/>
          <w:sz w:val="24"/>
          <w:szCs w:val="24"/>
        </w:rPr>
      </w:pPr>
      <w:r w:rsidRPr="00C33363">
        <w:rPr>
          <w:rFonts w:ascii="Times New Roman" w:hAnsi="Times New Roman" w:cs="Times New Roman"/>
          <w:b/>
          <w:bCs/>
          <w:sz w:val="24"/>
          <w:szCs w:val="24"/>
        </w:rPr>
        <w:t>Keywords</w:t>
      </w:r>
      <w:r w:rsidRPr="006A403B">
        <w:rPr>
          <w:rFonts w:ascii="Times New Roman" w:hAnsi="Times New Roman" w:cs="Times New Roman"/>
          <w:sz w:val="24"/>
          <w:szCs w:val="24"/>
        </w:rPr>
        <w:t xml:space="preserve">: </w:t>
      </w:r>
      <w:r w:rsidRPr="006A403B">
        <w:rPr>
          <w:rFonts w:ascii="Times New Roman" w:eastAsia="TimesNewRomanPSMT" w:hAnsi="Times New Roman" w:cs="Times New Roman"/>
          <w:sz w:val="24"/>
          <w:szCs w:val="24"/>
        </w:rPr>
        <w:t xml:space="preserve">Glycated hemoglobin, HbA1c, Anticoagulant, </w:t>
      </w:r>
      <w:r w:rsidRPr="006A403B">
        <w:rPr>
          <w:rFonts w:ascii="Times New Roman" w:hAnsi="Times New Roman" w:cs="Times New Roman"/>
          <w:sz w:val="24"/>
          <w:szCs w:val="24"/>
        </w:rPr>
        <w:t>EDTA, Fluoride/oxalate vacutainer</w:t>
      </w:r>
    </w:p>
    <w:p w:rsidR="008C5542" w:rsidRDefault="008C5542" w:rsidP="008C5542">
      <w:pPr>
        <w:spacing w:line="240" w:lineRule="auto"/>
        <w:jc w:val="center"/>
        <w:rPr>
          <w:rFonts w:ascii="Times New Roman" w:hAnsi="Times New Roman" w:cs="Times New Roman"/>
          <w:b/>
          <w:bCs/>
          <w:sz w:val="24"/>
          <w:szCs w:val="24"/>
        </w:rPr>
      </w:pPr>
      <w:r w:rsidRPr="008C5542">
        <w:rPr>
          <w:rFonts w:ascii="Times New Roman" w:hAnsi="Times New Roman" w:cs="Times New Roman"/>
          <w:b/>
          <w:bCs/>
          <w:sz w:val="24"/>
          <w:szCs w:val="24"/>
        </w:rPr>
        <w:t>ABSTRACT</w:t>
      </w:r>
    </w:p>
    <w:p w:rsidR="008C5542" w:rsidRPr="00EF1C6D" w:rsidRDefault="008C5542" w:rsidP="008C5542">
      <w:pPr>
        <w:spacing w:line="240" w:lineRule="auto"/>
        <w:rPr>
          <w:rFonts w:ascii="Times New Roman" w:hAnsi="Times New Roman" w:cs="Times New Roman"/>
          <w:b/>
          <w:sz w:val="24"/>
          <w:szCs w:val="24"/>
        </w:rPr>
      </w:pPr>
      <w:r w:rsidRPr="00EF1C6D">
        <w:rPr>
          <w:rFonts w:ascii="Times New Roman" w:hAnsi="Times New Roman" w:cs="Times New Roman"/>
          <w:b/>
          <w:sz w:val="24"/>
          <w:szCs w:val="24"/>
        </w:rPr>
        <w:t xml:space="preserve">Title: Sodium fluoride-oxalate vacutainer can be used as an alternative to EDTA for measurement of co-requested HbA1c with blood glucose. </w:t>
      </w:r>
    </w:p>
    <w:p w:rsidR="008C5542" w:rsidRDefault="008C5542" w:rsidP="008C5542">
      <w:pPr>
        <w:autoSpaceDE w:val="0"/>
        <w:autoSpaceDN w:val="0"/>
        <w:adjustRightInd w:val="0"/>
        <w:spacing w:after="0" w:line="240" w:lineRule="auto"/>
        <w:jc w:val="both"/>
        <w:rPr>
          <w:rFonts w:ascii="Times New Roman" w:hAnsi="Times New Roman" w:cs="Times New Roman"/>
          <w:sz w:val="24"/>
          <w:szCs w:val="24"/>
        </w:rPr>
      </w:pPr>
      <w:r w:rsidRPr="004D713F">
        <w:rPr>
          <w:rFonts w:ascii="Times New Roman" w:eastAsia="TimesNewRomanPSMT" w:hAnsi="Times New Roman" w:cs="Times New Roman"/>
          <w:sz w:val="24"/>
          <w:szCs w:val="24"/>
        </w:rPr>
        <w:t xml:space="preserve">          HbA1c is increasingly being used as diagnostic marker in assessment of diabetes mellitus. Mostly, the available commercial kits for HbA1c estimation demand whole blood to be collected in EDTA anticoagulant. This necessitates additional blood sample collection for glucose estimation in fluoride/potassium oxalate tube, in case of simultaneous HbA1c and blood glucose requisition from a patient.</w:t>
      </w:r>
      <w:r w:rsidRPr="004D713F">
        <w:rPr>
          <w:rFonts w:ascii="Times New Roman" w:eastAsia="TimesNewRomanPSMT" w:hAnsi="Times New Roman" w:cs="Times New Roman"/>
          <w:color w:val="000000" w:themeColor="text1"/>
          <w:sz w:val="24"/>
          <w:szCs w:val="24"/>
        </w:rPr>
        <w:t xml:space="preserve"> Blood sugar vacutainer contains sodium fluoride and potassium oxalate which, incidentally, can also be used in preparation of </w:t>
      </w:r>
      <w:proofErr w:type="spellStart"/>
      <w:r w:rsidRPr="004D713F">
        <w:rPr>
          <w:rFonts w:ascii="Times New Roman" w:eastAsia="TimesNewRomanPSMT" w:hAnsi="Times New Roman" w:cs="Times New Roman"/>
          <w:color w:val="000000" w:themeColor="text1"/>
          <w:sz w:val="24"/>
          <w:szCs w:val="24"/>
        </w:rPr>
        <w:t>hemolysate</w:t>
      </w:r>
      <w:proofErr w:type="spellEnd"/>
      <w:r w:rsidRPr="004D713F">
        <w:rPr>
          <w:rFonts w:ascii="Times New Roman" w:eastAsia="TimesNewRomanPSMT" w:hAnsi="Times New Roman" w:cs="Times New Roman"/>
          <w:color w:val="000000" w:themeColor="text1"/>
          <w:sz w:val="24"/>
          <w:szCs w:val="24"/>
        </w:rPr>
        <w:t>.</w:t>
      </w:r>
      <w:r w:rsidRPr="004D713F">
        <w:rPr>
          <w:rFonts w:ascii="Times New Roman" w:eastAsia="TimesNewRomanPSMT" w:hAnsi="Times New Roman" w:cs="Times New Roman"/>
          <w:sz w:val="24"/>
          <w:szCs w:val="24"/>
        </w:rPr>
        <w:t xml:space="preserve"> Further, most laboratories emphasize on freshly collected sample for estimation of HbA1c. Very often, the samples need to be stored and transported to a standardized laboratory. The aim of this study was to determine the effect of EDTA and fluoride/potassium oxalate anticoagulants on HbA1c estimation and also to observe the variation in values of HbA1c after 1-week storage at -20</w:t>
      </w:r>
      <w:r w:rsidRPr="004D713F">
        <w:rPr>
          <w:rFonts w:ascii="Times New Roman" w:eastAsia="TimesNewRomanPSMT" w:hAnsi="Times New Roman" w:cs="Times New Roman"/>
          <w:sz w:val="24"/>
          <w:szCs w:val="24"/>
          <w:vertAlign w:val="superscript"/>
        </w:rPr>
        <w:t xml:space="preserve">0 </w:t>
      </w:r>
      <w:r w:rsidRPr="004D713F">
        <w:rPr>
          <w:rFonts w:ascii="Times New Roman" w:eastAsia="TimesNewRomanPSMT" w:hAnsi="Times New Roman" w:cs="Times New Roman"/>
          <w:sz w:val="24"/>
          <w:szCs w:val="24"/>
        </w:rPr>
        <w:t>C.</w:t>
      </w:r>
      <w:r w:rsidRPr="004D713F">
        <w:rPr>
          <w:rFonts w:ascii="Times New Roman" w:eastAsia="TimesNewRomanPSMT" w:hAnsi="Times New Roman" w:cs="Times New Roman"/>
          <w:color w:val="000000" w:themeColor="text1"/>
          <w:sz w:val="24"/>
          <w:szCs w:val="24"/>
        </w:rPr>
        <w:t xml:space="preserve"> </w:t>
      </w:r>
      <w:r w:rsidRPr="004D713F">
        <w:rPr>
          <w:rFonts w:ascii="Times New Roman" w:hAnsi="Times New Roman" w:cs="Times New Roman"/>
          <w:sz w:val="24"/>
          <w:szCs w:val="24"/>
        </w:rPr>
        <w:t>Blood samples were collected in both EDTA and</w:t>
      </w:r>
      <w:r w:rsidRPr="004D713F">
        <w:rPr>
          <w:rFonts w:ascii="Times New Roman" w:eastAsia="TimesNewRomanPSMT" w:hAnsi="Times New Roman" w:cs="Times New Roman"/>
          <w:sz w:val="24"/>
          <w:szCs w:val="24"/>
        </w:rPr>
        <w:t xml:space="preserve"> fluoride/potassium oxalate</w:t>
      </w:r>
      <w:r w:rsidRPr="004D713F">
        <w:rPr>
          <w:rFonts w:ascii="Times New Roman" w:hAnsi="Times New Roman" w:cs="Times New Roman"/>
          <w:sz w:val="24"/>
          <w:szCs w:val="24"/>
        </w:rPr>
        <w:t xml:space="preserve"> tubes from 250 randomly selected patients. The estimation of HbA1c was done using </w:t>
      </w:r>
      <w:r w:rsidRPr="004D713F">
        <w:rPr>
          <w:rFonts w:ascii="Times New Roman" w:eastAsia="TimesNewRomanPSMT" w:hAnsi="Times New Roman" w:cs="Times New Roman"/>
          <w:sz w:val="24"/>
          <w:szCs w:val="24"/>
        </w:rPr>
        <w:t xml:space="preserve">Latex agglutination inhibition method on </w:t>
      </w:r>
      <w:r w:rsidRPr="004D713F">
        <w:rPr>
          <w:rFonts w:ascii="Times New Roman" w:hAnsi="Times New Roman" w:cs="Times New Roman"/>
          <w:color w:val="000000" w:themeColor="text1"/>
          <w:sz w:val="24"/>
          <w:szCs w:val="24"/>
        </w:rPr>
        <w:t xml:space="preserve">ADVIA 2400 chemistry auto-analyzer. </w:t>
      </w:r>
      <w:r w:rsidRPr="004D713F">
        <w:rPr>
          <w:rFonts w:ascii="Times New Roman" w:hAnsi="Times New Roman" w:cs="Times New Roman"/>
          <w:sz w:val="24"/>
          <w:szCs w:val="24"/>
        </w:rPr>
        <w:t xml:space="preserve">The results show no significant changes in HbA1c values between EDTA and fluoride/oxalate tubes estimated on same day as well as after seven days of proper storage. The two methods, using different anticoagulants, were found to be comparable on Bland-Altman plot comparison. These findings </w:t>
      </w:r>
      <w:r w:rsidRPr="004D713F">
        <w:rPr>
          <w:rFonts w:ascii="Times New Roman" w:hAnsi="Times New Roman" w:cs="Times New Roman"/>
          <w:sz w:val="24"/>
          <w:szCs w:val="24"/>
        </w:rPr>
        <w:lastRenderedPageBreak/>
        <w:t>justify the use of fluoride/oxalate tubes for blood glucose as well as HbA1c estimation, which are often co-requested. It can also be accounted that the avoidance of an additional vacutainer will indisputably improve patient compliance, decrease turnaround time and reduce the cost of resources in a developing country.</w:t>
      </w:r>
    </w:p>
    <w:p w:rsidR="008C5542" w:rsidRDefault="008C5542" w:rsidP="008C5542">
      <w:pPr>
        <w:autoSpaceDE w:val="0"/>
        <w:autoSpaceDN w:val="0"/>
        <w:adjustRightInd w:val="0"/>
        <w:spacing w:after="0" w:line="240" w:lineRule="auto"/>
        <w:jc w:val="both"/>
        <w:rPr>
          <w:rFonts w:ascii="Times New Roman" w:hAnsi="Times New Roman" w:cs="Times New Roman"/>
          <w:sz w:val="24"/>
          <w:szCs w:val="24"/>
        </w:rPr>
      </w:pPr>
    </w:p>
    <w:p w:rsidR="008C5542" w:rsidRDefault="008C5542" w:rsidP="008C5542">
      <w:pPr>
        <w:autoSpaceDE w:val="0"/>
        <w:autoSpaceDN w:val="0"/>
        <w:adjustRightInd w:val="0"/>
        <w:spacing w:after="0" w:line="240" w:lineRule="auto"/>
        <w:jc w:val="both"/>
        <w:rPr>
          <w:rFonts w:ascii="Times New Roman" w:hAnsi="Times New Roman" w:cs="Times New Roman"/>
          <w:b/>
          <w:bCs/>
          <w:sz w:val="24"/>
          <w:szCs w:val="24"/>
        </w:rPr>
      </w:pPr>
      <w:r w:rsidRPr="00DB00CD">
        <w:rPr>
          <w:rFonts w:ascii="Times New Roman" w:hAnsi="Times New Roman" w:cs="Times New Roman"/>
          <w:b/>
          <w:bCs/>
          <w:sz w:val="24"/>
          <w:szCs w:val="24"/>
        </w:rPr>
        <w:t>Biography</w:t>
      </w:r>
    </w:p>
    <w:p w:rsidR="008C5542" w:rsidRDefault="008C5542" w:rsidP="008C5542">
      <w:pPr>
        <w:autoSpaceDE w:val="0"/>
        <w:autoSpaceDN w:val="0"/>
        <w:adjustRightInd w:val="0"/>
        <w:spacing w:after="0" w:line="240" w:lineRule="auto"/>
        <w:jc w:val="both"/>
        <w:rPr>
          <w:rFonts w:ascii="Times New Roman" w:hAnsi="Times New Roman" w:cs="Times New Roman"/>
          <w:b/>
          <w:bCs/>
          <w:sz w:val="24"/>
          <w:szCs w:val="24"/>
        </w:rPr>
      </w:pPr>
    </w:p>
    <w:p w:rsidR="008C5542" w:rsidRDefault="008C5542" w:rsidP="008C554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Vandana</w:t>
      </w:r>
      <w:proofErr w:type="spellEnd"/>
      <w:r>
        <w:rPr>
          <w:rFonts w:ascii="Times New Roman" w:hAnsi="Times New Roman" w:cs="Times New Roman"/>
          <w:sz w:val="24"/>
          <w:szCs w:val="24"/>
        </w:rPr>
        <w:t xml:space="preserve"> Saini</w:t>
      </w:r>
      <w:r w:rsidRPr="00DB00CD">
        <w:rPr>
          <w:rFonts w:ascii="Times New Roman" w:hAnsi="Times New Roman" w:cs="Times New Roman"/>
          <w:sz w:val="24"/>
          <w:szCs w:val="24"/>
        </w:rPr>
        <w:t xml:space="preserve"> has completed </w:t>
      </w:r>
      <w:r>
        <w:rPr>
          <w:rFonts w:ascii="Times New Roman" w:hAnsi="Times New Roman" w:cs="Times New Roman"/>
          <w:sz w:val="24"/>
          <w:szCs w:val="24"/>
        </w:rPr>
        <w:t>her MBBS and MD</w:t>
      </w:r>
      <w:r w:rsidRPr="00DB00CD">
        <w:rPr>
          <w:rFonts w:ascii="Times New Roman" w:hAnsi="Times New Roman" w:cs="Times New Roman"/>
          <w:sz w:val="24"/>
          <w:szCs w:val="24"/>
        </w:rPr>
        <w:t xml:space="preserve"> from </w:t>
      </w:r>
      <w:r>
        <w:rPr>
          <w:rFonts w:ascii="Times New Roman" w:hAnsi="Times New Roman" w:cs="Times New Roman"/>
          <w:sz w:val="24"/>
          <w:szCs w:val="24"/>
        </w:rPr>
        <w:t xml:space="preserve">Lady </w:t>
      </w:r>
      <w:proofErr w:type="spellStart"/>
      <w:r>
        <w:rPr>
          <w:rFonts w:ascii="Times New Roman" w:hAnsi="Times New Roman" w:cs="Times New Roman"/>
          <w:sz w:val="24"/>
          <w:szCs w:val="24"/>
        </w:rPr>
        <w:t>Hardinge</w:t>
      </w:r>
      <w:proofErr w:type="spellEnd"/>
      <w:r>
        <w:rPr>
          <w:rFonts w:ascii="Times New Roman" w:hAnsi="Times New Roman" w:cs="Times New Roman"/>
          <w:sz w:val="24"/>
          <w:szCs w:val="24"/>
        </w:rPr>
        <w:t xml:space="preserve"> Medical College, New Delhi. </w:t>
      </w:r>
      <w:r w:rsidRPr="00DB00CD">
        <w:rPr>
          <w:rFonts w:ascii="Times New Roman" w:hAnsi="Times New Roman" w:cs="Times New Roman"/>
          <w:sz w:val="24"/>
          <w:szCs w:val="24"/>
        </w:rPr>
        <w:t xml:space="preserve"> </w:t>
      </w:r>
      <w:r>
        <w:rPr>
          <w:rFonts w:ascii="Times New Roman" w:hAnsi="Times New Roman" w:cs="Times New Roman"/>
          <w:sz w:val="24"/>
          <w:szCs w:val="24"/>
        </w:rPr>
        <w:t>She has nearly 10 years of experience in teaching and research. Apart from research, she has also worked as Consultant Biochemistry in many Clinical Biochemistry Laboratories. Sh</w:t>
      </w:r>
      <w:r w:rsidRPr="00DB00CD">
        <w:rPr>
          <w:rFonts w:ascii="Times New Roman" w:hAnsi="Times New Roman" w:cs="Times New Roman"/>
          <w:sz w:val="24"/>
          <w:szCs w:val="24"/>
        </w:rPr>
        <w:t xml:space="preserve">e is </w:t>
      </w:r>
      <w:r>
        <w:rPr>
          <w:rFonts w:ascii="Times New Roman" w:hAnsi="Times New Roman" w:cs="Times New Roman"/>
          <w:sz w:val="24"/>
          <w:szCs w:val="24"/>
        </w:rPr>
        <w:t xml:space="preserve">at present, working as Associate Professor in Biochemistry at </w:t>
      </w:r>
      <w:proofErr w:type="spellStart"/>
      <w:r>
        <w:rPr>
          <w:rFonts w:ascii="Times New Roman" w:hAnsi="Times New Roman" w:cs="Times New Roman"/>
          <w:sz w:val="24"/>
          <w:szCs w:val="24"/>
        </w:rPr>
        <w:t>Vardhmann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Mahavir</w:t>
      </w:r>
      <w:proofErr w:type="spellEnd"/>
      <w:r>
        <w:rPr>
          <w:rFonts w:ascii="Times New Roman" w:hAnsi="Times New Roman" w:cs="Times New Roman"/>
          <w:sz w:val="24"/>
          <w:szCs w:val="24"/>
        </w:rPr>
        <w:t xml:space="preserve"> Medical College, New Delhi, </w:t>
      </w:r>
      <w:r w:rsidRPr="00DB00CD">
        <w:rPr>
          <w:rFonts w:ascii="Times New Roman" w:hAnsi="Times New Roman" w:cs="Times New Roman"/>
          <w:sz w:val="24"/>
          <w:szCs w:val="24"/>
        </w:rPr>
        <w:t xml:space="preserve">a premier </w:t>
      </w:r>
      <w:r>
        <w:rPr>
          <w:rFonts w:ascii="Times New Roman" w:hAnsi="Times New Roman" w:cs="Times New Roman"/>
          <w:sz w:val="24"/>
          <w:szCs w:val="24"/>
        </w:rPr>
        <w:t>tertiary care hospital in India. She has published more than 20</w:t>
      </w:r>
      <w:r w:rsidRPr="00DB00CD">
        <w:rPr>
          <w:rFonts w:ascii="Times New Roman" w:hAnsi="Times New Roman" w:cs="Times New Roman"/>
          <w:sz w:val="24"/>
          <w:szCs w:val="24"/>
        </w:rPr>
        <w:t xml:space="preserve"> papers in reputed journals</w:t>
      </w:r>
      <w:r>
        <w:rPr>
          <w:rFonts w:ascii="Times New Roman" w:hAnsi="Times New Roman" w:cs="Times New Roman"/>
          <w:sz w:val="24"/>
          <w:szCs w:val="24"/>
        </w:rPr>
        <w:t xml:space="preserve"> and has participated in various national and international conferences.</w:t>
      </w:r>
    </w:p>
    <w:p w:rsidR="008C5542" w:rsidRPr="00DB00CD" w:rsidRDefault="008C5542" w:rsidP="008C5542">
      <w:pPr>
        <w:autoSpaceDE w:val="0"/>
        <w:autoSpaceDN w:val="0"/>
        <w:adjustRightInd w:val="0"/>
        <w:spacing w:after="0" w:line="240" w:lineRule="auto"/>
        <w:jc w:val="both"/>
        <w:rPr>
          <w:rFonts w:ascii="Times New Roman" w:hAnsi="Times New Roman" w:cs="Times New Roman"/>
          <w:sz w:val="24"/>
          <w:szCs w:val="24"/>
        </w:rPr>
      </w:pPr>
    </w:p>
    <w:p w:rsidR="008C5542" w:rsidRPr="00DB00CD" w:rsidRDefault="008C5542" w:rsidP="008C5542">
      <w:pPr>
        <w:autoSpaceDE w:val="0"/>
        <w:autoSpaceDN w:val="0"/>
        <w:adjustRightInd w:val="0"/>
        <w:spacing w:after="0" w:line="240" w:lineRule="auto"/>
        <w:jc w:val="both"/>
        <w:rPr>
          <w:rFonts w:ascii="Times New Roman" w:eastAsia="TimesNewRomanPSMT" w:hAnsi="Times New Roman" w:cs="Times New Roman"/>
          <w:b/>
          <w:bCs/>
          <w:color w:val="000000" w:themeColor="text1"/>
          <w:sz w:val="24"/>
          <w:szCs w:val="24"/>
        </w:rPr>
      </w:pPr>
      <w:r w:rsidRPr="00DB00CD">
        <w:rPr>
          <w:rFonts w:ascii="Times New Roman" w:eastAsia="TimesNewRomanPSMT" w:hAnsi="Times New Roman" w:cs="Times New Roman"/>
          <w:b/>
          <w:bCs/>
          <w:color w:val="000000" w:themeColor="text1"/>
          <w:sz w:val="24"/>
          <w:szCs w:val="24"/>
        </w:rPr>
        <w:t>Presenting author details</w:t>
      </w:r>
    </w:p>
    <w:p w:rsidR="008C5542" w:rsidRPr="00DB00CD" w:rsidRDefault="008C5542" w:rsidP="008C5542">
      <w:pPr>
        <w:autoSpaceDE w:val="0"/>
        <w:autoSpaceDN w:val="0"/>
        <w:adjustRightInd w:val="0"/>
        <w:spacing w:after="0" w:line="240" w:lineRule="auto"/>
        <w:jc w:val="both"/>
        <w:rPr>
          <w:rFonts w:ascii="Times New Roman" w:eastAsia="TimesNewRomanPSMT" w:hAnsi="Times New Roman" w:cs="Times New Roman"/>
          <w:b/>
          <w:bCs/>
          <w:color w:val="000000" w:themeColor="text1"/>
          <w:sz w:val="24"/>
          <w:szCs w:val="24"/>
        </w:rPr>
      </w:pPr>
    </w:p>
    <w:p w:rsidR="008C5542" w:rsidRDefault="008C5542" w:rsidP="008C5542">
      <w:pPr>
        <w:autoSpaceDE w:val="0"/>
        <w:autoSpaceDN w:val="0"/>
        <w:adjustRightInd w:val="0"/>
        <w:rPr>
          <w:rFonts w:ascii="Times New Roman" w:hAnsi="Times New Roman" w:cs="Times New Roman"/>
          <w:sz w:val="24"/>
          <w:szCs w:val="24"/>
          <w:lang w:val="en-NZ"/>
        </w:rPr>
      </w:pPr>
      <w:r w:rsidRPr="00DB00CD">
        <w:rPr>
          <w:rFonts w:ascii="Times New Roman" w:hAnsi="Times New Roman" w:cs="Times New Roman"/>
          <w:sz w:val="24"/>
          <w:szCs w:val="24"/>
          <w:lang w:val="en-NZ"/>
        </w:rPr>
        <w:t xml:space="preserve">Full name: </w:t>
      </w:r>
      <w:proofErr w:type="spellStart"/>
      <w:r>
        <w:rPr>
          <w:rFonts w:ascii="Times New Roman" w:hAnsi="Times New Roman" w:cs="Times New Roman"/>
          <w:sz w:val="24"/>
          <w:szCs w:val="24"/>
          <w:lang w:val="en-NZ"/>
        </w:rPr>
        <w:t>Dr.</w:t>
      </w:r>
      <w:proofErr w:type="spellEnd"/>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Vandana</w:t>
      </w:r>
      <w:proofErr w:type="spellEnd"/>
      <w:r>
        <w:rPr>
          <w:rFonts w:ascii="Times New Roman" w:hAnsi="Times New Roman" w:cs="Times New Roman"/>
          <w:sz w:val="24"/>
          <w:szCs w:val="24"/>
          <w:lang w:val="en-NZ"/>
        </w:rPr>
        <w:t xml:space="preserve"> Saini</w:t>
      </w:r>
    </w:p>
    <w:p w:rsidR="008C5542" w:rsidRDefault="008C5542" w:rsidP="008C5542">
      <w:pPr>
        <w:autoSpaceDE w:val="0"/>
        <w:autoSpaceDN w:val="0"/>
        <w:adjustRightInd w:val="0"/>
        <w:rPr>
          <w:rFonts w:ascii="Times New Roman" w:hAnsi="Times New Roman" w:cs="Times New Roman"/>
          <w:b/>
          <w:sz w:val="24"/>
          <w:szCs w:val="24"/>
          <w:lang w:val="en-NZ"/>
        </w:rPr>
      </w:pPr>
      <w:r w:rsidRPr="00DB00CD">
        <w:rPr>
          <w:rFonts w:ascii="Times New Roman" w:hAnsi="Times New Roman" w:cs="Times New Roman"/>
          <w:sz w:val="24"/>
          <w:szCs w:val="24"/>
          <w:lang w:val="en-NZ"/>
        </w:rPr>
        <w:t>Contact number:</w:t>
      </w:r>
      <w:r>
        <w:rPr>
          <w:rFonts w:ascii="Times New Roman" w:hAnsi="Times New Roman" w:cs="Times New Roman"/>
          <w:sz w:val="24"/>
          <w:szCs w:val="24"/>
          <w:lang w:val="en-NZ"/>
        </w:rPr>
        <w:t xml:space="preserve"> +91- 9911087969 (India STD code: +91)</w:t>
      </w:r>
      <w:r w:rsidRPr="00DB00CD">
        <w:rPr>
          <w:rFonts w:ascii="Times New Roman" w:hAnsi="Times New Roman" w:cs="Times New Roman"/>
          <w:sz w:val="24"/>
          <w:szCs w:val="24"/>
          <w:lang w:val="en-NZ"/>
        </w:rPr>
        <w:br/>
      </w:r>
      <w:r>
        <w:rPr>
          <w:rFonts w:ascii="Times New Roman" w:hAnsi="Times New Roman" w:cs="Times New Roman"/>
          <w:sz w:val="24"/>
          <w:szCs w:val="24"/>
          <w:lang w:val="en-NZ"/>
        </w:rPr>
        <w:t xml:space="preserve">Email address: </w:t>
      </w:r>
      <w:hyperlink r:id="rId4" w:history="1">
        <w:r w:rsidRPr="00A052AE">
          <w:rPr>
            <w:rStyle w:val="Hyperlink"/>
            <w:rFonts w:ascii="Times New Roman" w:hAnsi="Times New Roman" w:cs="Times New Roman"/>
            <w:sz w:val="24"/>
            <w:szCs w:val="24"/>
            <w:lang w:val="en-NZ"/>
          </w:rPr>
          <w:t>vandanasaini2@gmail.com</w:t>
        </w:r>
      </w:hyperlink>
    </w:p>
    <w:p w:rsidR="008C5542" w:rsidRPr="008C5542" w:rsidRDefault="008C5542" w:rsidP="008C5542">
      <w:pPr>
        <w:spacing w:line="240" w:lineRule="auto"/>
        <w:rPr>
          <w:rFonts w:ascii="Times New Roman" w:hAnsi="Times New Roman" w:cs="Times New Roman"/>
          <w:b/>
          <w:bCs/>
          <w:sz w:val="24"/>
          <w:szCs w:val="24"/>
        </w:rPr>
      </w:pPr>
      <w:r w:rsidRPr="003911CA">
        <w:rPr>
          <w:rFonts w:ascii="Times New Roman" w:hAnsi="Times New Roman" w:cs="Times New Roman"/>
          <w:b/>
          <w:bCs/>
          <w:sz w:val="24"/>
          <w:szCs w:val="24"/>
          <w:lang w:val="en-NZ"/>
        </w:rPr>
        <w:t xml:space="preserve">Category: Poster presentation </w:t>
      </w:r>
      <w:r w:rsidRPr="003911CA">
        <w:rPr>
          <w:rFonts w:ascii="Times New Roman" w:eastAsia="TimesNewRomanPSMT" w:hAnsi="Times New Roman" w:cs="Times New Roman"/>
          <w:b/>
          <w:bCs/>
          <w:color w:val="000000" w:themeColor="text1"/>
          <w:sz w:val="24"/>
          <w:szCs w:val="24"/>
        </w:rPr>
        <w:br/>
      </w:r>
    </w:p>
    <w:p w:rsidR="006720A4" w:rsidRDefault="006720A4">
      <w:bookmarkStart w:id="0" w:name="_GoBack"/>
      <w:bookmarkEnd w:id="0"/>
    </w:p>
    <w:sectPr w:rsidR="006720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NewRomanPSMT">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5AF"/>
    <w:rsid w:val="000255AF"/>
    <w:rsid w:val="006720A4"/>
    <w:rsid w:val="008C554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DB1F"/>
  <w15:chartTrackingRefBased/>
  <w15:docId w15:val="{DECA14F3-B6C6-48C6-8B78-84B93E062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542"/>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5542"/>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Hyperlink">
    <w:name w:val="Hyperlink"/>
    <w:basedOn w:val="DefaultParagraphFont"/>
    <w:uiPriority w:val="99"/>
    <w:unhideWhenUsed/>
    <w:rsid w:val="008C55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andanasaini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524</Words>
  <Characters>2992</Characters>
  <Application>Microsoft Office Word</Application>
  <DocSecurity>0</DocSecurity>
  <Lines>24</Lines>
  <Paragraphs>7</Paragraphs>
  <ScaleCrop>false</ScaleCrop>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2019-06-20T08:32:00Z</dcterms:created>
  <dcterms:modified xsi:type="dcterms:W3CDTF">2019-06-20T08:39:00Z</dcterms:modified>
</cp:coreProperties>
</file>