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442" w:rsidRPr="00A2634C" w:rsidRDefault="00666DA0">
      <w:pPr>
        <w:rPr>
          <w:b/>
          <w:sz w:val="24"/>
          <w:szCs w:val="24"/>
        </w:rPr>
      </w:pPr>
      <w:r w:rsidRPr="00A2634C">
        <w:rPr>
          <w:b/>
          <w:sz w:val="24"/>
          <w:szCs w:val="24"/>
        </w:rPr>
        <w:t>Title: State controlled media framing of Civil Society Organisations &amp; Members of Opposition</w:t>
      </w:r>
    </w:p>
    <w:p w:rsidR="00666DA0" w:rsidRPr="00A2634C" w:rsidRDefault="00666DA0">
      <w:pPr>
        <w:rPr>
          <w:sz w:val="24"/>
          <w:szCs w:val="24"/>
        </w:rPr>
      </w:pPr>
      <w:r w:rsidRPr="00A2634C">
        <w:rPr>
          <w:b/>
          <w:sz w:val="24"/>
          <w:szCs w:val="24"/>
        </w:rPr>
        <w:t>Author</w:t>
      </w:r>
      <w:r w:rsidRPr="00A2634C">
        <w:rPr>
          <w:sz w:val="24"/>
          <w:szCs w:val="24"/>
        </w:rPr>
        <w:t>: Dr Teddy Mungwari</w:t>
      </w:r>
      <w:r w:rsidR="005D13BF" w:rsidRPr="00A2634C">
        <w:rPr>
          <w:sz w:val="24"/>
          <w:szCs w:val="24"/>
        </w:rPr>
        <w:t xml:space="preserve"> (Senior Lecturer)</w:t>
      </w:r>
      <w:r w:rsidRPr="00A2634C">
        <w:rPr>
          <w:sz w:val="24"/>
          <w:szCs w:val="24"/>
        </w:rPr>
        <w:t>, Chinhoyi University of Technology, Zimbabwe</w:t>
      </w:r>
    </w:p>
    <w:p w:rsidR="00666DA0" w:rsidRPr="00A2634C" w:rsidRDefault="00666DA0">
      <w:pPr>
        <w:rPr>
          <w:b/>
          <w:sz w:val="24"/>
          <w:szCs w:val="24"/>
        </w:rPr>
      </w:pPr>
      <w:r w:rsidRPr="00A2634C">
        <w:rPr>
          <w:b/>
          <w:sz w:val="24"/>
          <w:szCs w:val="24"/>
        </w:rPr>
        <w:t>Abstract</w:t>
      </w:r>
    </w:p>
    <w:p w:rsidR="00666DA0" w:rsidRPr="00A2634C" w:rsidRDefault="00A84AC3">
      <w:pPr>
        <w:rPr>
          <w:sz w:val="24"/>
          <w:szCs w:val="24"/>
        </w:rPr>
      </w:pPr>
      <w:r w:rsidRPr="00A2634C">
        <w:rPr>
          <w:sz w:val="24"/>
          <w:szCs w:val="24"/>
        </w:rPr>
        <w:t xml:space="preserve">Since the November 2017 military coup, Zimbabwean politics was once again plunged into a legitimacy crisis, a situation exacerbated by the contestations over July 2018 harmonised results, and the violence that followed on 1 August </w:t>
      </w:r>
      <w:r w:rsidR="00666DA0" w:rsidRPr="00A2634C">
        <w:rPr>
          <w:sz w:val="24"/>
          <w:szCs w:val="24"/>
        </w:rPr>
        <w:t>1 2018</w:t>
      </w:r>
      <w:r w:rsidRPr="00A2634C">
        <w:rPr>
          <w:sz w:val="24"/>
          <w:szCs w:val="24"/>
        </w:rPr>
        <w:t>. On</w:t>
      </w:r>
      <w:r w:rsidR="00666DA0" w:rsidRPr="00A2634C">
        <w:rPr>
          <w:sz w:val="24"/>
          <w:szCs w:val="24"/>
        </w:rPr>
        <w:t xml:space="preserve"> January 14-16 2019 Zimb</w:t>
      </w:r>
      <w:r w:rsidR="00D41E22" w:rsidRPr="00A2634C">
        <w:rPr>
          <w:sz w:val="24"/>
          <w:szCs w:val="24"/>
        </w:rPr>
        <w:t>abwe witnessed other violent protests against government economic policy interventions.</w:t>
      </w:r>
      <w:r w:rsidR="00E42AC2" w:rsidRPr="00A2634C">
        <w:rPr>
          <w:sz w:val="24"/>
          <w:szCs w:val="24"/>
        </w:rPr>
        <w:t xml:space="preserve"> </w:t>
      </w:r>
      <w:r w:rsidR="00282398" w:rsidRPr="00A2634C">
        <w:rPr>
          <w:sz w:val="24"/>
          <w:szCs w:val="24"/>
        </w:rPr>
        <w:t>The state responded to the outbreaks of violence resulting fro</w:t>
      </w:r>
      <w:r w:rsidR="008423F1" w:rsidRPr="00A2634C">
        <w:rPr>
          <w:sz w:val="24"/>
          <w:szCs w:val="24"/>
        </w:rPr>
        <w:t>m prot</w:t>
      </w:r>
      <w:r w:rsidR="00D41E22" w:rsidRPr="00A2634C">
        <w:rPr>
          <w:sz w:val="24"/>
          <w:szCs w:val="24"/>
        </w:rPr>
        <w:t xml:space="preserve">ests, which left at least </w:t>
      </w:r>
      <w:r w:rsidR="00282398" w:rsidRPr="00A2634C">
        <w:rPr>
          <w:sz w:val="24"/>
          <w:szCs w:val="24"/>
        </w:rPr>
        <w:t xml:space="preserve">17 people killed and many others injured. In May 2019, civil society organisation leaders and members of main opposition </w:t>
      </w:r>
      <w:r w:rsidR="008423F1" w:rsidRPr="00A2634C">
        <w:rPr>
          <w:sz w:val="24"/>
          <w:szCs w:val="24"/>
        </w:rPr>
        <w:t>party were under attack from government, le</w:t>
      </w:r>
      <w:r w:rsidR="0008276D" w:rsidRPr="00A2634C">
        <w:rPr>
          <w:sz w:val="24"/>
          <w:szCs w:val="24"/>
        </w:rPr>
        <w:t>ading to arrests and detention.</w:t>
      </w:r>
      <w:r w:rsidR="008423F1" w:rsidRPr="00A2634C">
        <w:rPr>
          <w:sz w:val="24"/>
          <w:szCs w:val="24"/>
        </w:rPr>
        <w:t xml:space="preserve"> This study attempts to analyze how </w:t>
      </w:r>
      <w:r w:rsidR="008423F1" w:rsidRPr="00A2634C">
        <w:rPr>
          <w:i/>
          <w:sz w:val="24"/>
          <w:szCs w:val="24"/>
        </w:rPr>
        <w:t xml:space="preserve">The Herald, </w:t>
      </w:r>
      <w:proofErr w:type="gramStart"/>
      <w:r w:rsidR="008423F1" w:rsidRPr="008A3F7C">
        <w:rPr>
          <w:sz w:val="24"/>
          <w:szCs w:val="24"/>
        </w:rPr>
        <w:t>The</w:t>
      </w:r>
      <w:proofErr w:type="gramEnd"/>
      <w:r w:rsidR="008423F1" w:rsidRPr="00A2634C">
        <w:rPr>
          <w:sz w:val="24"/>
          <w:szCs w:val="24"/>
        </w:rPr>
        <w:t xml:space="preserve"> </w:t>
      </w:r>
      <w:r w:rsidR="008423F1" w:rsidRPr="00A2634C">
        <w:rPr>
          <w:i/>
          <w:sz w:val="24"/>
          <w:szCs w:val="24"/>
        </w:rPr>
        <w:t>Patriot</w:t>
      </w:r>
      <w:r w:rsidR="008423F1" w:rsidRPr="00A2634C">
        <w:rPr>
          <w:sz w:val="24"/>
          <w:szCs w:val="24"/>
        </w:rPr>
        <w:t xml:space="preserve"> and </w:t>
      </w:r>
      <w:r w:rsidR="008423F1" w:rsidRPr="00A2634C">
        <w:rPr>
          <w:i/>
          <w:sz w:val="24"/>
          <w:szCs w:val="24"/>
        </w:rPr>
        <w:t>The Harare Post</w:t>
      </w:r>
      <w:r w:rsidR="008423F1" w:rsidRPr="00A2634C">
        <w:rPr>
          <w:sz w:val="24"/>
          <w:szCs w:val="24"/>
        </w:rPr>
        <w:t xml:space="preserve"> covered the protests. This study utilizes theories of Propaganda, Agenda Setting and False Flag strategy to examine journalists’ reportage based on editorial policies of state owned media houses.</w:t>
      </w:r>
      <w:r w:rsidR="00282398" w:rsidRPr="00A2634C">
        <w:rPr>
          <w:sz w:val="24"/>
          <w:szCs w:val="24"/>
        </w:rPr>
        <w:t xml:space="preserve"> </w:t>
      </w:r>
      <w:r w:rsidR="00E42AC2" w:rsidRPr="00A2634C">
        <w:rPr>
          <w:sz w:val="24"/>
          <w:szCs w:val="24"/>
        </w:rPr>
        <w:t xml:space="preserve"> </w:t>
      </w:r>
    </w:p>
    <w:p w:rsidR="00A2634C" w:rsidRPr="00A2634C" w:rsidRDefault="00A2634C">
      <w:pPr>
        <w:rPr>
          <w:sz w:val="24"/>
          <w:szCs w:val="24"/>
        </w:rPr>
      </w:pPr>
      <w:r w:rsidRPr="00A2634C">
        <w:rPr>
          <w:b/>
          <w:sz w:val="24"/>
          <w:szCs w:val="24"/>
        </w:rPr>
        <w:t>Biography of Presenting Author</w:t>
      </w:r>
    </w:p>
    <w:p w:rsidR="00A2634C" w:rsidRPr="00A2634C" w:rsidRDefault="00A2634C">
      <w:pPr>
        <w:rPr>
          <w:sz w:val="24"/>
          <w:szCs w:val="24"/>
        </w:rPr>
      </w:pPr>
      <w:r w:rsidRPr="00A2634C">
        <w:rPr>
          <w:rFonts w:ascii="Times New Roman" w:hAnsi="Times New Roman" w:cs="Times New Roman"/>
          <w:b/>
          <w:sz w:val="24"/>
          <w:szCs w:val="24"/>
        </w:rPr>
        <w:t>Teddy Mungwari</w:t>
      </w:r>
      <w:r w:rsidRPr="00A2634C">
        <w:rPr>
          <w:rFonts w:ascii="Times New Roman" w:hAnsi="Times New Roman" w:cs="Times New Roman"/>
          <w:sz w:val="24"/>
          <w:szCs w:val="24"/>
        </w:rPr>
        <w:t xml:space="preserve"> holds a PhD in Communication Science from UNISA, an Msc in Media &amp; Society Studies (MSU), Post Graduate Diploma in Media &amp; Society Studies (MSU), BA in English &amp; Communication Studies (UZ) and a Diploma in Education (UZ). He is a Senior Lecturer in the Centre for Language &amp; Communication Studies at Chinhoyi University of Technology (CUT). Prior to joining CUT, he was a Principal Lecturer and Head of Department in Communication at Mutare Polytechnic College. He has published more than 15</w:t>
      </w:r>
      <w:bookmarkStart w:id="0" w:name="_GoBack"/>
      <w:bookmarkEnd w:id="0"/>
      <w:r w:rsidRPr="00A2634C">
        <w:rPr>
          <w:rFonts w:ascii="Times New Roman" w:hAnsi="Times New Roman" w:cs="Times New Roman"/>
          <w:sz w:val="24"/>
          <w:szCs w:val="24"/>
        </w:rPr>
        <w:t xml:space="preserve"> peer-reviewed articles and has presented papers at local and International conferences. His research interests are in political economy, social media and political conflict resolution, with a bias towards contemporary issues</w:t>
      </w:r>
    </w:p>
    <w:p w:rsidR="00A2634C" w:rsidRDefault="00A2634C">
      <w:r w:rsidRPr="004763DE">
        <w:rPr>
          <w:b/>
        </w:rPr>
        <w:t>Full Name</w:t>
      </w:r>
      <w:r>
        <w:t>: Teddy Mungwari</w:t>
      </w:r>
    </w:p>
    <w:p w:rsidR="00A2634C" w:rsidRDefault="00A2634C">
      <w:r w:rsidRPr="004763DE">
        <w:rPr>
          <w:b/>
        </w:rPr>
        <w:t>Email</w:t>
      </w:r>
      <w:r>
        <w:t xml:space="preserve">: </w:t>
      </w:r>
      <w:hyperlink r:id="rId4" w:history="1">
        <w:r w:rsidRPr="00D55E86">
          <w:rPr>
            <w:rStyle w:val="Hyperlink"/>
          </w:rPr>
          <w:t>teddymngwari1@gmail.com</w:t>
        </w:r>
      </w:hyperlink>
    </w:p>
    <w:p w:rsidR="00A2634C" w:rsidRDefault="00A2634C">
      <w:r w:rsidRPr="004763DE">
        <w:rPr>
          <w:b/>
        </w:rPr>
        <w:t>Contact number</w:t>
      </w:r>
      <w:r>
        <w:t>: +263 715468717</w:t>
      </w:r>
    </w:p>
    <w:p w:rsidR="00A2634C" w:rsidRDefault="00A2634C">
      <w:r w:rsidRPr="004763DE">
        <w:rPr>
          <w:b/>
        </w:rPr>
        <w:t>Session name/number</w:t>
      </w:r>
      <w:r>
        <w:t xml:space="preserve">: </w:t>
      </w:r>
      <w:r w:rsidR="009832A2">
        <w:t>Media Ethics, law, Regulation, Policy &amp; Audience</w:t>
      </w:r>
    </w:p>
    <w:p w:rsidR="00A2634C" w:rsidRPr="00A2634C" w:rsidRDefault="00A2634C">
      <w:r w:rsidRPr="004763DE">
        <w:rPr>
          <w:b/>
        </w:rPr>
        <w:t>Category</w:t>
      </w:r>
      <w:r>
        <w:t>: Oral</w:t>
      </w:r>
    </w:p>
    <w:p w:rsidR="00A2634C" w:rsidRDefault="00A2634C"/>
    <w:p w:rsidR="00A2634C" w:rsidRDefault="00A2634C"/>
    <w:sectPr w:rsidR="00A2634C" w:rsidSect="00CB4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DA0"/>
    <w:rsid w:val="00061661"/>
    <w:rsid w:val="0008276D"/>
    <w:rsid w:val="00282398"/>
    <w:rsid w:val="002B6058"/>
    <w:rsid w:val="004763DE"/>
    <w:rsid w:val="005D13BF"/>
    <w:rsid w:val="00666DA0"/>
    <w:rsid w:val="008423F1"/>
    <w:rsid w:val="008A3F7C"/>
    <w:rsid w:val="009832A2"/>
    <w:rsid w:val="00A2634C"/>
    <w:rsid w:val="00A84AC3"/>
    <w:rsid w:val="00CB4442"/>
    <w:rsid w:val="00D36EAF"/>
    <w:rsid w:val="00D41E22"/>
    <w:rsid w:val="00E42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6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ddymngwari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2019-08-10T08:44:00Z</dcterms:created>
  <dcterms:modified xsi:type="dcterms:W3CDTF">2019-08-10T10:40:00Z</dcterms:modified>
</cp:coreProperties>
</file>