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caps/>
        </w:rPr>
        <w:id w:val="40504958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caps w:val="0"/>
          <w:lang w:val="en-GB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242"/>
          </w:tblGrid>
          <w:tr w:rsidR="00414C6D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Company"/>
                <w:id w:val="15524243"/>
                <w:placeholder>
                  <w:docPart w:val="C679494611254E628774D20EE171F93E"/>
                </w:placeholder>
                <w:showingPlcHdr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5000" w:type="pct"/>
                  </w:tcPr>
                  <w:p w:rsidR="00414C6D" w:rsidRDefault="00414C6D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[Type the company name]</w:t>
                    </w:r>
                  </w:p>
                </w:tc>
              </w:sdtContent>
            </w:sdt>
          </w:tr>
          <w:tr w:rsidR="00414C6D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BCEFA56E9BCD47458D6D22622EDDF9F2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414C6D" w:rsidRDefault="00414C6D" w:rsidP="00414C6D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Review of the Risk Assessment and Management Strategies of Alzheimer’s disease</w:t>
                    </w:r>
                  </w:p>
                </w:tc>
              </w:sdtContent>
            </w:sdt>
          </w:tr>
          <w:tr w:rsidR="00414C6D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5DC19D6C44D9470B8DB760CB2C989F97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414C6D" w:rsidRDefault="00414C6D" w:rsidP="00414C6D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Ambreen</w:t>
                    </w:r>
                    <w:proofErr w:type="spellEnd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 xml:space="preserve"> </w:t>
                    </w:r>
                    <w:proofErr w:type="spellStart"/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Bano</w:t>
                    </w:r>
                    <w:proofErr w:type="spellEnd"/>
                  </w:p>
                </w:tc>
              </w:sdtContent>
            </w:sdt>
          </w:tr>
          <w:tr w:rsidR="00414C6D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414C6D" w:rsidRDefault="00414C6D">
                <w:pPr>
                  <w:pStyle w:val="NoSpacing"/>
                  <w:jc w:val="center"/>
                </w:pPr>
              </w:p>
            </w:tc>
          </w:tr>
          <w:tr w:rsidR="00414C6D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5911D63E3C8447A1A09BEAC02975BBC6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414C6D" w:rsidRDefault="00414C6D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en-GB"/>
                      </w:rPr>
                      <w:t>hp</w:t>
                    </w:r>
                  </w:p>
                </w:tc>
              </w:sdtContent>
            </w:sdt>
          </w:tr>
          <w:tr w:rsidR="00414C6D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0AC81C247F4D479ABB0A1411E1955B43"/>
                </w:placeholder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lid w:val="en-US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414C6D" w:rsidRDefault="00414C6D" w:rsidP="00414C6D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[Pick the date]</w:t>
                    </w:r>
                  </w:p>
                </w:tc>
              </w:sdtContent>
            </w:sdt>
          </w:tr>
        </w:tbl>
        <w:p w:rsidR="00414C6D" w:rsidRDefault="00414C6D"/>
        <w:p w:rsidR="00414C6D" w:rsidRDefault="00414C6D"/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242"/>
          </w:tblGrid>
          <w:tr w:rsidR="00414C6D">
            <w:sdt>
              <w:sdtPr>
                <w:alias w:val="Abstract"/>
                <w:id w:val="8276291"/>
                <w:placeholder>
                  <w:docPart w:val="B99E8F895AD34F7EAC8F00D3CF2618D7"/>
                </w:placeholder>
                <w:showingPlcHdr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414C6D" w:rsidRDefault="00414C6D" w:rsidP="00414C6D">
                    <w:pPr>
                      <w:pStyle w:val="NoSpacing"/>
                    </w:pPr>
                    <w:r>
                      <w:t>[Type the abstract of the document here. The abstract is typically a short summary of the contents of the document. Type the abstract of the document here. The abstract is typically a short summary of the contents of the document.]</w:t>
                    </w:r>
                  </w:p>
                </w:tc>
              </w:sdtContent>
            </w:sdt>
          </w:tr>
        </w:tbl>
        <w:p w:rsidR="00414C6D" w:rsidRDefault="00414C6D"/>
        <w:p w:rsidR="00414C6D" w:rsidRDefault="00414C6D">
          <w:pP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28"/>
              <w:szCs w:val="28"/>
            </w:rPr>
          </w:pPr>
          <w:r>
            <w:br w:type="page"/>
          </w:r>
        </w:p>
      </w:sdtContent>
    </w:sdt>
    <w:p w:rsidR="003B49F9" w:rsidRDefault="00D647D8" w:rsidP="00414C6D">
      <w:pPr>
        <w:pStyle w:val="Heading1"/>
        <w:jc w:val="center"/>
      </w:pPr>
      <w:r w:rsidRPr="00414C6D">
        <w:lastRenderedPageBreak/>
        <w:t>Abstract</w:t>
      </w:r>
    </w:p>
    <w:p w:rsidR="00414C6D" w:rsidRPr="00414C6D" w:rsidRDefault="00414C6D" w:rsidP="00414C6D"/>
    <w:p w:rsidR="00285628" w:rsidRDefault="00D647D8" w:rsidP="00414C6D">
      <w:pPr>
        <w:jc w:val="both"/>
        <w:rPr>
          <w:color w:val="000000"/>
          <w:shd w:val="clear" w:color="auto" w:fill="FFFFFF"/>
        </w:rPr>
      </w:pPr>
      <w:r>
        <w:t>Worldwide around 47</w:t>
      </w:r>
      <w:r w:rsidR="00F97DC1">
        <w:t xml:space="preserve"> </w:t>
      </w:r>
      <w:r>
        <w:t xml:space="preserve">million people have dementia as reported </w:t>
      </w:r>
      <w:r w:rsidR="00B96092">
        <w:t>by</w:t>
      </w:r>
      <w:r>
        <w:t xml:space="preserve"> </w:t>
      </w:r>
      <w:proofErr w:type="gramStart"/>
      <w:r>
        <w:t>WHO</w:t>
      </w:r>
      <w:proofErr w:type="gramEnd"/>
      <w:r w:rsidR="00F97DC1">
        <w:t xml:space="preserve"> and in Canada, there are </w:t>
      </w:r>
      <w:r w:rsidR="00F97DC1" w:rsidRPr="00414C6D">
        <w:rPr>
          <w:bCs/>
        </w:rPr>
        <w:t>564,000</w:t>
      </w:r>
      <w:r w:rsidR="00F97DC1" w:rsidRPr="00F97DC1">
        <w:t> </w:t>
      </w:r>
      <w:r w:rsidR="00F97DC1">
        <w:t xml:space="preserve">people living </w:t>
      </w:r>
      <w:r w:rsidR="00F97DC1" w:rsidRPr="00F97DC1">
        <w:t>with dementia</w:t>
      </w:r>
      <w:r>
        <w:t>.</w:t>
      </w:r>
      <w:r w:rsidR="00B96092">
        <w:t xml:space="preserve"> </w:t>
      </w:r>
      <w:r w:rsidR="00414C6D" w:rsidRPr="0010588E">
        <w:t>By 2031, that number is expected to rise to 937,</w:t>
      </w:r>
      <w:r w:rsidR="00414C6D">
        <w:t xml:space="preserve">000, an increase of 66 per </w:t>
      </w:r>
      <w:proofErr w:type="gramStart"/>
      <w:r w:rsidR="00414C6D">
        <w:t>cent  as</w:t>
      </w:r>
      <w:proofErr w:type="gramEnd"/>
      <w:r w:rsidR="00414C6D">
        <w:t xml:space="preserve"> per </w:t>
      </w:r>
      <w:proofErr w:type="spellStart"/>
      <w:r w:rsidR="00414C6D">
        <w:t>Alzheimers</w:t>
      </w:r>
      <w:proofErr w:type="spellEnd"/>
      <w:r w:rsidR="00414C6D">
        <w:t xml:space="preserve"> Society Canada. </w:t>
      </w:r>
      <w:r w:rsidR="00B96092">
        <w:t>Alzheimer’s disease is the most common type of dementia.</w:t>
      </w:r>
      <w:r w:rsidR="00A60423">
        <w:t xml:space="preserve"> Alzheimer’s disease has </w:t>
      </w:r>
      <w:r w:rsidR="003760C5">
        <w:t>a huge impact</w:t>
      </w:r>
      <w:r w:rsidR="00A60423">
        <w:t xml:space="preserve"> on individuals, society and caregivers not only in </w:t>
      </w:r>
      <w:proofErr w:type="gramStart"/>
      <w:r w:rsidR="00A60423">
        <w:t>developing  but</w:t>
      </w:r>
      <w:proofErr w:type="gramEnd"/>
      <w:r w:rsidR="00A60423">
        <w:t xml:space="preserve"> also developed </w:t>
      </w:r>
      <w:r w:rsidR="003760C5">
        <w:t xml:space="preserve">countries. </w:t>
      </w:r>
      <w:r w:rsidR="00B96092">
        <w:t xml:space="preserve"> Alzheimer disease (AD) is characterized by a progressive decl</w:t>
      </w:r>
      <w:r w:rsidR="00F97DC1">
        <w:t>ine in cognitive function. AD has</w:t>
      </w:r>
      <w:r w:rsidR="00B96092">
        <w:t xml:space="preserve"> substantially increased among people aged 65 years or more, with a progressive decline in memory, thinking, language and learning capacity.</w:t>
      </w:r>
      <w:r w:rsidR="00A4241C">
        <w:t xml:space="preserve"> </w:t>
      </w:r>
      <w:r w:rsidR="00930360" w:rsidRPr="00930360">
        <w:t>Although the causes of Alzheimer's aren't yet fully understood, its effect on the brain is clear. Alzheimer's disease damages and kills brain cells. A brain affected by Alzheimer's disease has many fewer cells and many fewer connections among surviving cells than does a healthy brain</w:t>
      </w:r>
      <w:r w:rsidR="003760C5">
        <w:t xml:space="preserve">. </w:t>
      </w:r>
      <w:proofErr w:type="gramStart"/>
      <w:r w:rsidR="00930360">
        <w:rPr>
          <w:color w:val="000000"/>
          <w:shd w:val="clear" w:color="auto" w:fill="FFFFFF"/>
        </w:rPr>
        <w:t>The</w:t>
      </w:r>
      <w:r w:rsidR="00A97E35">
        <w:rPr>
          <w:color w:val="000000"/>
          <w:shd w:val="clear" w:color="auto" w:fill="FFFFFF"/>
        </w:rPr>
        <w:t xml:space="preserve"> </w:t>
      </w:r>
      <w:r w:rsidR="00930360">
        <w:rPr>
          <w:color w:val="000000"/>
          <w:shd w:val="clear" w:color="auto" w:fill="FFFFFF"/>
        </w:rPr>
        <w:t xml:space="preserve"> </w:t>
      </w:r>
      <w:r w:rsidR="00A4241C">
        <w:rPr>
          <w:color w:val="000000"/>
          <w:shd w:val="clear" w:color="auto" w:fill="FFFFFF"/>
        </w:rPr>
        <w:t>hallmarks</w:t>
      </w:r>
      <w:proofErr w:type="gramEnd"/>
      <w:r w:rsidR="00A4241C">
        <w:rPr>
          <w:color w:val="000000"/>
          <w:shd w:val="clear" w:color="auto" w:fill="FFFFFF"/>
        </w:rPr>
        <w:t xml:space="preserve"> of Alzheimer disease include diffuse and </w:t>
      </w:r>
      <w:proofErr w:type="spellStart"/>
      <w:r w:rsidR="00A4241C">
        <w:rPr>
          <w:color w:val="000000"/>
          <w:shd w:val="clear" w:color="auto" w:fill="FFFFFF"/>
        </w:rPr>
        <w:t>neuritic</w:t>
      </w:r>
      <w:proofErr w:type="spellEnd"/>
      <w:r w:rsidR="00A4241C">
        <w:rPr>
          <w:color w:val="000000"/>
          <w:shd w:val="clear" w:color="auto" w:fill="FFFFFF"/>
        </w:rPr>
        <w:t xml:space="preserve"> extracellular </w:t>
      </w:r>
      <w:proofErr w:type="spellStart"/>
      <w:r w:rsidR="00A4241C">
        <w:rPr>
          <w:color w:val="000000"/>
          <w:shd w:val="clear" w:color="auto" w:fill="FFFFFF"/>
        </w:rPr>
        <w:t>amyloid</w:t>
      </w:r>
      <w:proofErr w:type="spellEnd"/>
      <w:r w:rsidR="00A4241C">
        <w:rPr>
          <w:color w:val="000000"/>
          <w:shd w:val="clear" w:color="auto" w:fill="FFFFFF"/>
        </w:rPr>
        <w:t xml:space="preserve"> plaques in the brain that are frequently surrounded by dystrophic </w:t>
      </w:r>
      <w:proofErr w:type="spellStart"/>
      <w:r w:rsidR="00A4241C">
        <w:rPr>
          <w:color w:val="000000"/>
          <w:shd w:val="clear" w:color="auto" w:fill="FFFFFF"/>
        </w:rPr>
        <w:t>neurites</w:t>
      </w:r>
      <w:proofErr w:type="spellEnd"/>
      <w:r w:rsidR="00A4241C">
        <w:rPr>
          <w:color w:val="000000"/>
          <w:shd w:val="clear" w:color="auto" w:fill="FFFFFF"/>
        </w:rPr>
        <w:t xml:space="preserve"> and </w:t>
      </w:r>
      <w:proofErr w:type="spellStart"/>
      <w:r w:rsidR="00A4241C">
        <w:rPr>
          <w:color w:val="000000"/>
          <w:shd w:val="clear" w:color="auto" w:fill="FFFFFF"/>
        </w:rPr>
        <w:t>intraneuronal</w:t>
      </w:r>
      <w:proofErr w:type="spellEnd"/>
      <w:r w:rsidR="00A4241C">
        <w:rPr>
          <w:color w:val="000000"/>
          <w:shd w:val="clear" w:color="auto" w:fill="FFFFFF"/>
        </w:rPr>
        <w:t xml:space="preserve"> </w:t>
      </w:r>
      <w:proofErr w:type="spellStart"/>
      <w:r w:rsidR="00A4241C">
        <w:rPr>
          <w:color w:val="000000"/>
          <w:shd w:val="clear" w:color="auto" w:fill="FFFFFF"/>
        </w:rPr>
        <w:t>neurofibrillary</w:t>
      </w:r>
      <w:proofErr w:type="spellEnd"/>
      <w:r w:rsidR="00A4241C">
        <w:rPr>
          <w:color w:val="000000"/>
          <w:shd w:val="clear" w:color="auto" w:fill="FFFFFF"/>
        </w:rPr>
        <w:t xml:space="preserve"> tangles.</w:t>
      </w:r>
      <w:r w:rsidR="00965648">
        <w:rPr>
          <w:color w:val="000000"/>
          <w:shd w:val="clear" w:color="auto" w:fill="FFFFFF"/>
        </w:rPr>
        <w:t xml:space="preserve"> </w:t>
      </w:r>
      <w:r w:rsidR="00F97DC1">
        <w:t>T</w:t>
      </w:r>
      <w:r w:rsidR="000514E3" w:rsidRPr="000514E3">
        <w:t>he greatest known risk factor for Alzheimer</w:t>
      </w:r>
      <w:r w:rsidR="00965648">
        <w:t xml:space="preserve"> </w:t>
      </w:r>
      <w:r w:rsidR="00F97DC1">
        <w:t xml:space="preserve">is aging </w:t>
      </w:r>
      <w:r w:rsidR="00965648">
        <w:t>and other risk factors include the f</w:t>
      </w:r>
      <w:r w:rsidR="000514E3">
        <w:t>amily history</w:t>
      </w:r>
      <w:r w:rsidR="00285628">
        <w:t xml:space="preserve"> and</w:t>
      </w:r>
      <w:r w:rsidR="00A60423">
        <w:t xml:space="preserve"> </w:t>
      </w:r>
      <w:r w:rsidR="00FB044F">
        <w:t>genetics</w:t>
      </w:r>
      <w:r w:rsidR="00285628">
        <w:t>, v</w:t>
      </w:r>
      <w:r w:rsidR="000514E3">
        <w:rPr>
          <w:color w:val="000000"/>
          <w:shd w:val="clear" w:color="auto" w:fill="FFFFFF"/>
        </w:rPr>
        <w:t xml:space="preserve">ascular </w:t>
      </w:r>
      <w:r w:rsidR="00285628">
        <w:rPr>
          <w:color w:val="000000"/>
          <w:shd w:val="clear" w:color="auto" w:fill="FFFFFF"/>
        </w:rPr>
        <w:t xml:space="preserve">risk factors and disorders for instance, </w:t>
      </w:r>
      <w:r w:rsidR="000514E3">
        <w:rPr>
          <w:color w:val="000000"/>
          <w:shd w:val="clear" w:color="auto" w:fill="FFFFFF"/>
        </w:rPr>
        <w:t>cigarette smoking, midlife high blood pressure</w:t>
      </w:r>
      <w:r w:rsidR="00285628">
        <w:rPr>
          <w:color w:val="000000"/>
          <w:shd w:val="clear" w:color="auto" w:fill="FFFFFF"/>
        </w:rPr>
        <w:t>,</w:t>
      </w:r>
      <w:r w:rsidR="000514E3">
        <w:rPr>
          <w:color w:val="000000"/>
          <w:shd w:val="clear" w:color="auto" w:fill="FFFFFF"/>
        </w:rPr>
        <w:t xml:space="preserve"> and obesity, diabetes, and </w:t>
      </w:r>
      <w:proofErr w:type="spellStart"/>
      <w:r w:rsidR="000514E3">
        <w:rPr>
          <w:color w:val="000000"/>
          <w:shd w:val="clear" w:color="auto" w:fill="FFFFFF"/>
        </w:rPr>
        <w:t>cerebrov</w:t>
      </w:r>
      <w:r w:rsidR="00285628">
        <w:rPr>
          <w:color w:val="000000"/>
          <w:shd w:val="clear" w:color="auto" w:fill="FFFFFF"/>
        </w:rPr>
        <w:t>ascular</w:t>
      </w:r>
      <w:proofErr w:type="spellEnd"/>
      <w:r w:rsidR="00285628">
        <w:rPr>
          <w:color w:val="000000"/>
          <w:shd w:val="clear" w:color="auto" w:fill="FFFFFF"/>
        </w:rPr>
        <w:t xml:space="preserve"> lesions. </w:t>
      </w:r>
      <w:r w:rsidR="00E079A4">
        <w:rPr>
          <w:color w:val="000000"/>
          <w:shd w:val="clear" w:color="auto" w:fill="FFFFFF"/>
        </w:rPr>
        <w:t xml:space="preserve"> </w:t>
      </w:r>
      <w:r w:rsidR="00285628">
        <w:rPr>
          <w:color w:val="000000"/>
          <w:shd w:val="clear" w:color="auto" w:fill="FFFFFF"/>
        </w:rPr>
        <w:t>The</w:t>
      </w:r>
      <w:r w:rsidR="00F97DC1">
        <w:rPr>
          <w:color w:val="000000"/>
          <w:shd w:val="clear" w:color="auto" w:fill="FFFFFF"/>
        </w:rPr>
        <w:t xml:space="preserve"> common</w:t>
      </w:r>
      <w:r w:rsidR="00285628">
        <w:rPr>
          <w:color w:val="000000"/>
          <w:shd w:val="clear" w:color="auto" w:fill="FFFFFF"/>
        </w:rPr>
        <w:t xml:space="preserve"> </w:t>
      </w:r>
      <w:proofErr w:type="gramStart"/>
      <w:r w:rsidR="00414C6D">
        <w:rPr>
          <w:color w:val="000000"/>
          <w:shd w:val="clear" w:color="auto" w:fill="FFFFFF"/>
        </w:rPr>
        <w:t>intervention</w:t>
      </w:r>
      <w:r w:rsidR="00285628">
        <w:rPr>
          <w:color w:val="000000"/>
          <w:shd w:val="clear" w:color="auto" w:fill="FFFFFF"/>
        </w:rPr>
        <w:t xml:space="preserve"> towards the optimal control of risk factors include</w:t>
      </w:r>
      <w:proofErr w:type="gramEnd"/>
      <w:r w:rsidR="00285628">
        <w:rPr>
          <w:color w:val="000000"/>
          <w:shd w:val="clear" w:color="auto" w:fill="FFFFFF"/>
        </w:rPr>
        <w:t xml:space="preserve"> the mai</w:t>
      </w:r>
      <w:r w:rsidR="00414C6D">
        <w:rPr>
          <w:color w:val="000000"/>
          <w:shd w:val="clear" w:color="auto" w:fill="FFFFFF"/>
        </w:rPr>
        <w:t>ntenance of socially active life</w:t>
      </w:r>
      <w:r w:rsidR="00285628">
        <w:rPr>
          <w:color w:val="000000"/>
          <w:shd w:val="clear" w:color="auto" w:fill="FFFFFF"/>
        </w:rPr>
        <w:t xml:space="preserve">style, mentally </w:t>
      </w:r>
      <w:r w:rsidR="00414C6D">
        <w:rPr>
          <w:color w:val="000000"/>
          <w:shd w:val="clear" w:color="auto" w:fill="FFFFFF"/>
        </w:rPr>
        <w:t>stimulating</w:t>
      </w:r>
      <w:r w:rsidR="00285628">
        <w:rPr>
          <w:color w:val="000000"/>
          <w:shd w:val="clear" w:color="auto" w:fill="FFFFFF"/>
        </w:rPr>
        <w:t xml:space="preserve"> activities, and </w:t>
      </w:r>
      <w:r w:rsidR="00414C6D">
        <w:rPr>
          <w:color w:val="000000"/>
          <w:shd w:val="clear" w:color="auto" w:fill="FFFFFF"/>
        </w:rPr>
        <w:t>physical</w:t>
      </w:r>
      <w:r w:rsidR="00285628">
        <w:rPr>
          <w:color w:val="000000"/>
          <w:shd w:val="clear" w:color="auto" w:fill="FFFFFF"/>
        </w:rPr>
        <w:t xml:space="preserve"> exercise. The interventions are expected to reduce the risk or postpone the clinical onset of dementia including Alzheimer’s disease.</w:t>
      </w:r>
    </w:p>
    <w:p w:rsidR="00E079A4" w:rsidRPr="003760C5" w:rsidRDefault="00E079A4" w:rsidP="00414C6D">
      <w:pPr>
        <w:jc w:val="both"/>
      </w:pPr>
      <w:r>
        <w:rPr>
          <w:color w:val="000000"/>
          <w:shd w:val="clear" w:color="auto" w:fill="FFFFFF"/>
        </w:rPr>
        <w:t xml:space="preserve">The purpose of this report is to understand the possible risk factors associated with </w:t>
      </w:r>
      <w:r w:rsidR="00285628">
        <w:rPr>
          <w:color w:val="000000"/>
          <w:shd w:val="clear" w:color="auto" w:fill="FFFFFF"/>
        </w:rPr>
        <w:t>Alzheimer</w:t>
      </w:r>
      <w:r>
        <w:rPr>
          <w:color w:val="000000"/>
          <w:shd w:val="clear" w:color="auto" w:fill="FFFFFF"/>
        </w:rPr>
        <w:t xml:space="preserve"> and </w:t>
      </w:r>
      <w:r w:rsidR="00F97DC1">
        <w:rPr>
          <w:color w:val="000000"/>
          <w:shd w:val="clear" w:color="auto" w:fill="FFFFFF"/>
        </w:rPr>
        <w:t xml:space="preserve">to </w:t>
      </w:r>
      <w:r>
        <w:rPr>
          <w:color w:val="000000"/>
          <w:shd w:val="clear" w:color="auto" w:fill="FFFFFF"/>
        </w:rPr>
        <w:t xml:space="preserve">review </w:t>
      </w:r>
      <w:r w:rsidR="00F97DC1">
        <w:rPr>
          <w:color w:val="000000"/>
          <w:shd w:val="clear" w:color="auto" w:fill="FFFFFF"/>
        </w:rPr>
        <w:t>the intervention and management</w:t>
      </w:r>
      <w:r>
        <w:rPr>
          <w:color w:val="000000"/>
          <w:shd w:val="clear" w:color="auto" w:fill="FFFFFF"/>
        </w:rPr>
        <w:t xml:space="preserve"> strategies </w:t>
      </w:r>
      <w:r w:rsidR="00414C6D">
        <w:rPr>
          <w:color w:val="000000"/>
          <w:shd w:val="clear" w:color="auto" w:fill="FFFFFF"/>
        </w:rPr>
        <w:t xml:space="preserve">applied </w:t>
      </w:r>
      <w:r>
        <w:rPr>
          <w:color w:val="000000"/>
          <w:shd w:val="clear" w:color="auto" w:fill="FFFFFF"/>
        </w:rPr>
        <w:t>in Canada.</w:t>
      </w:r>
    </w:p>
    <w:p w:rsidR="00E079A4" w:rsidRPr="000514E3" w:rsidRDefault="00E079A4">
      <w:pPr>
        <w:rPr>
          <w:color w:val="000000"/>
          <w:shd w:val="clear" w:color="auto" w:fill="FFFFFF"/>
        </w:rPr>
      </w:pPr>
    </w:p>
    <w:p w:rsidR="0010588E" w:rsidRDefault="0010588E"/>
    <w:p w:rsidR="00285628" w:rsidRDefault="00285628">
      <w:pPr>
        <w:rPr>
          <w:color w:val="000000"/>
          <w:shd w:val="clear" w:color="auto" w:fill="FFFFFF"/>
        </w:rPr>
      </w:pPr>
    </w:p>
    <w:p w:rsidR="0010588E" w:rsidRDefault="0010588E"/>
    <w:p w:rsidR="0010588E" w:rsidRDefault="0010588E"/>
    <w:p w:rsidR="0010588E" w:rsidRDefault="0010588E"/>
    <w:p w:rsidR="00414C6D" w:rsidRDefault="00414C6D"/>
    <w:p w:rsidR="00414C6D" w:rsidRDefault="00414C6D"/>
    <w:p w:rsidR="00414C6D" w:rsidRDefault="00414C6D"/>
    <w:p w:rsidR="0010588E" w:rsidRDefault="0010588E"/>
    <w:p w:rsidR="0010588E" w:rsidRDefault="0010588E"/>
    <w:p w:rsidR="0010588E" w:rsidRPr="000B5295" w:rsidRDefault="000B5295" w:rsidP="000B5295">
      <w:pPr>
        <w:spacing w:after="0"/>
        <w:rPr>
          <w:b/>
          <w:color w:val="808080" w:themeColor="background1" w:themeShade="80"/>
          <w:sz w:val="20"/>
          <w:szCs w:val="20"/>
        </w:rPr>
      </w:pPr>
      <w:r w:rsidRPr="000B5295">
        <w:rPr>
          <w:b/>
          <w:color w:val="808080" w:themeColor="background1" w:themeShade="80"/>
          <w:sz w:val="20"/>
          <w:szCs w:val="20"/>
        </w:rPr>
        <w:t xml:space="preserve">Name: </w:t>
      </w:r>
      <w:proofErr w:type="spellStart"/>
      <w:r w:rsidRPr="000B5295">
        <w:rPr>
          <w:b/>
          <w:color w:val="808080" w:themeColor="background1" w:themeShade="80"/>
          <w:sz w:val="20"/>
          <w:szCs w:val="20"/>
        </w:rPr>
        <w:t>Ambreen</w:t>
      </w:r>
      <w:proofErr w:type="spellEnd"/>
      <w:r w:rsidRPr="000B5295">
        <w:rPr>
          <w:b/>
          <w:color w:val="808080" w:themeColor="background1" w:themeShade="80"/>
          <w:sz w:val="20"/>
          <w:szCs w:val="20"/>
        </w:rPr>
        <w:t xml:space="preserve"> </w:t>
      </w:r>
      <w:proofErr w:type="spellStart"/>
      <w:r w:rsidRPr="000B5295">
        <w:rPr>
          <w:b/>
          <w:color w:val="808080" w:themeColor="background1" w:themeShade="80"/>
          <w:sz w:val="20"/>
          <w:szCs w:val="20"/>
        </w:rPr>
        <w:t>Bano</w:t>
      </w:r>
      <w:proofErr w:type="spellEnd"/>
    </w:p>
    <w:p w:rsidR="000B5295" w:rsidRPr="000B5295" w:rsidRDefault="000B5295" w:rsidP="000B5295">
      <w:pPr>
        <w:spacing w:after="0"/>
        <w:rPr>
          <w:b/>
          <w:color w:val="808080" w:themeColor="background1" w:themeShade="80"/>
          <w:sz w:val="20"/>
          <w:szCs w:val="20"/>
        </w:rPr>
      </w:pPr>
      <w:r w:rsidRPr="000B5295">
        <w:rPr>
          <w:b/>
          <w:color w:val="808080" w:themeColor="background1" w:themeShade="80"/>
          <w:sz w:val="20"/>
          <w:szCs w:val="20"/>
        </w:rPr>
        <w:t>Date: Oct 02, 2017</w:t>
      </w:r>
    </w:p>
    <w:sectPr w:rsidR="000B5295" w:rsidRPr="000B5295" w:rsidSect="00414C6D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647D8"/>
    <w:rsid w:val="00007DC2"/>
    <w:rsid w:val="000514E3"/>
    <w:rsid w:val="00053C7D"/>
    <w:rsid w:val="00061FE6"/>
    <w:rsid w:val="000635A0"/>
    <w:rsid w:val="000658E3"/>
    <w:rsid w:val="000763BC"/>
    <w:rsid w:val="00083FC6"/>
    <w:rsid w:val="000B5295"/>
    <w:rsid w:val="000D6784"/>
    <w:rsid w:val="000D72C8"/>
    <w:rsid w:val="00101F7B"/>
    <w:rsid w:val="00104CEB"/>
    <w:rsid w:val="0010588E"/>
    <w:rsid w:val="001058FA"/>
    <w:rsid w:val="00131799"/>
    <w:rsid w:val="00141093"/>
    <w:rsid w:val="001452D1"/>
    <w:rsid w:val="00153DCE"/>
    <w:rsid w:val="00156713"/>
    <w:rsid w:val="00177826"/>
    <w:rsid w:val="001B051C"/>
    <w:rsid w:val="00201690"/>
    <w:rsid w:val="00206735"/>
    <w:rsid w:val="00225AC7"/>
    <w:rsid w:val="00235E25"/>
    <w:rsid w:val="00247426"/>
    <w:rsid w:val="00273C8C"/>
    <w:rsid w:val="00285628"/>
    <w:rsid w:val="0029022C"/>
    <w:rsid w:val="002D0B8B"/>
    <w:rsid w:val="003760C5"/>
    <w:rsid w:val="003834D3"/>
    <w:rsid w:val="003B49F9"/>
    <w:rsid w:val="003B7F1F"/>
    <w:rsid w:val="003C41BE"/>
    <w:rsid w:val="003D1599"/>
    <w:rsid w:val="003F49E0"/>
    <w:rsid w:val="003F5F8C"/>
    <w:rsid w:val="00414C6D"/>
    <w:rsid w:val="00473021"/>
    <w:rsid w:val="004845E7"/>
    <w:rsid w:val="005103FD"/>
    <w:rsid w:val="00511E0A"/>
    <w:rsid w:val="00521C7B"/>
    <w:rsid w:val="00531440"/>
    <w:rsid w:val="00537616"/>
    <w:rsid w:val="00564D33"/>
    <w:rsid w:val="0057115F"/>
    <w:rsid w:val="005717CA"/>
    <w:rsid w:val="00575DFB"/>
    <w:rsid w:val="005815DA"/>
    <w:rsid w:val="005D0A3D"/>
    <w:rsid w:val="005D3799"/>
    <w:rsid w:val="005D79E1"/>
    <w:rsid w:val="005E1857"/>
    <w:rsid w:val="005F4578"/>
    <w:rsid w:val="006353E4"/>
    <w:rsid w:val="00635FAF"/>
    <w:rsid w:val="006C5F88"/>
    <w:rsid w:val="006F0D74"/>
    <w:rsid w:val="006F2CEF"/>
    <w:rsid w:val="00716970"/>
    <w:rsid w:val="0072509E"/>
    <w:rsid w:val="00741E0A"/>
    <w:rsid w:val="007612FB"/>
    <w:rsid w:val="007755AF"/>
    <w:rsid w:val="00784687"/>
    <w:rsid w:val="0079176A"/>
    <w:rsid w:val="007A42D3"/>
    <w:rsid w:val="007B0CDE"/>
    <w:rsid w:val="007C16A0"/>
    <w:rsid w:val="007E50D9"/>
    <w:rsid w:val="00826716"/>
    <w:rsid w:val="00833C5E"/>
    <w:rsid w:val="008430A5"/>
    <w:rsid w:val="00863A10"/>
    <w:rsid w:val="008823E2"/>
    <w:rsid w:val="008A0439"/>
    <w:rsid w:val="008A7556"/>
    <w:rsid w:val="00904695"/>
    <w:rsid w:val="00921387"/>
    <w:rsid w:val="00930360"/>
    <w:rsid w:val="0093597B"/>
    <w:rsid w:val="00951AF0"/>
    <w:rsid w:val="00965648"/>
    <w:rsid w:val="00975270"/>
    <w:rsid w:val="009E4B13"/>
    <w:rsid w:val="009F176D"/>
    <w:rsid w:val="00A11635"/>
    <w:rsid w:val="00A15360"/>
    <w:rsid w:val="00A20652"/>
    <w:rsid w:val="00A30A26"/>
    <w:rsid w:val="00A40740"/>
    <w:rsid w:val="00A4241C"/>
    <w:rsid w:val="00A44D3E"/>
    <w:rsid w:val="00A5748D"/>
    <w:rsid w:val="00A60423"/>
    <w:rsid w:val="00A7302C"/>
    <w:rsid w:val="00A74906"/>
    <w:rsid w:val="00A758FD"/>
    <w:rsid w:val="00A774D4"/>
    <w:rsid w:val="00A80F84"/>
    <w:rsid w:val="00A833FC"/>
    <w:rsid w:val="00A9224A"/>
    <w:rsid w:val="00A937D4"/>
    <w:rsid w:val="00A97E35"/>
    <w:rsid w:val="00AC222F"/>
    <w:rsid w:val="00B4175C"/>
    <w:rsid w:val="00B501DB"/>
    <w:rsid w:val="00B64440"/>
    <w:rsid w:val="00B96092"/>
    <w:rsid w:val="00BA04C7"/>
    <w:rsid w:val="00BA26A8"/>
    <w:rsid w:val="00BA736C"/>
    <w:rsid w:val="00BB649C"/>
    <w:rsid w:val="00BE0A46"/>
    <w:rsid w:val="00BE1CD3"/>
    <w:rsid w:val="00C15A1A"/>
    <w:rsid w:val="00C60F7B"/>
    <w:rsid w:val="00C81AE9"/>
    <w:rsid w:val="00C86838"/>
    <w:rsid w:val="00CA0DD3"/>
    <w:rsid w:val="00CB4F46"/>
    <w:rsid w:val="00CC19A9"/>
    <w:rsid w:val="00CD7759"/>
    <w:rsid w:val="00D01A06"/>
    <w:rsid w:val="00D109CC"/>
    <w:rsid w:val="00D13FE5"/>
    <w:rsid w:val="00D2280A"/>
    <w:rsid w:val="00D63748"/>
    <w:rsid w:val="00D647D8"/>
    <w:rsid w:val="00D67335"/>
    <w:rsid w:val="00D73564"/>
    <w:rsid w:val="00D7735C"/>
    <w:rsid w:val="00D852D3"/>
    <w:rsid w:val="00D92706"/>
    <w:rsid w:val="00DA7EAB"/>
    <w:rsid w:val="00E079A4"/>
    <w:rsid w:val="00E80EF1"/>
    <w:rsid w:val="00EA702C"/>
    <w:rsid w:val="00EB51AA"/>
    <w:rsid w:val="00EE4E05"/>
    <w:rsid w:val="00F07E7A"/>
    <w:rsid w:val="00F11657"/>
    <w:rsid w:val="00F25122"/>
    <w:rsid w:val="00F34659"/>
    <w:rsid w:val="00F509CB"/>
    <w:rsid w:val="00F97DC1"/>
    <w:rsid w:val="00FA0F39"/>
    <w:rsid w:val="00FB044F"/>
    <w:rsid w:val="00FD5B28"/>
    <w:rsid w:val="00FD71CB"/>
    <w:rsid w:val="00FE35A1"/>
    <w:rsid w:val="00FE4AA4"/>
    <w:rsid w:val="00FF0AFF"/>
    <w:rsid w:val="00FF35E8"/>
    <w:rsid w:val="00FF4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F9"/>
  </w:style>
  <w:style w:type="paragraph" w:styleId="Heading1">
    <w:name w:val="heading 1"/>
    <w:basedOn w:val="Normal"/>
    <w:next w:val="Normal"/>
    <w:link w:val="Heading1Char"/>
    <w:uiPriority w:val="9"/>
    <w:qFormat/>
    <w:rsid w:val="00414C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56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6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62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62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97DC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14C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414C6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14C6D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679494611254E628774D20EE171F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81596-0048-4D9B-A9BA-2B275CDD98D2}"/>
      </w:docPartPr>
      <w:docPartBody>
        <w:p w:rsidR="00000000" w:rsidRDefault="00B44A92" w:rsidP="00B44A92">
          <w:pPr>
            <w:pStyle w:val="C679494611254E628774D20EE171F93E"/>
          </w:pPr>
          <w:r>
            <w:rPr>
              <w:rFonts w:asciiTheme="majorHAnsi" w:eastAsiaTheme="majorEastAsia" w:hAnsiTheme="majorHAnsi" w:cstheme="majorBidi"/>
              <w:caps/>
            </w:rPr>
            <w:t>[Type the company name]</w:t>
          </w:r>
        </w:p>
      </w:docPartBody>
    </w:docPart>
    <w:docPart>
      <w:docPartPr>
        <w:name w:val="BCEFA56E9BCD47458D6D22622EDDF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BD47F-4C35-4089-8BD1-3BF448C163C7}"/>
      </w:docPartPr>
      <w:docPartBody>
        <w:p w:rsidR="00000000" w:rsidRDefault="00B44A92" w:rsidP="00B44A92">
          <w:pPr>
            <w:pStyle w:val="BCEFA56E9BCD47458D6D22622EDDF9F2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5DC19D6C44D9470B8DB760CB2C989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C7788-81DD-4D6E-AF3C-627C2A8E1578}"/>
      </w:docPartPr>
      <w:docPartBody>
        <w:p w:rsidR="00000000" w:rsidRDefault="00B44A92" w:rsidP="00B44A92">
          <w:pPr>
            <w:pStyle w:val="5DC19D6C44D9470B8DB760CB2C989F97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5911D63E3C8447A1A09BEAC02975B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94257-0680-4BB5-BEDF-FF313A653EFB}"/>
      </w:docPartPr>
      <w:docPartBody>
        <w:p w:rsidR="00000000" w:rsidRDefault="00B44A92" w:rsidP="00B44A92">
          <w:pPr>
            <w:pStyle w:val="5911D63E3C8447A1A09BEAC02975BBC6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0AC81C247F4D479ABB0A1411E1955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56AE7-613F-44AB-A355-8BC27D61D3AD}"/>
      </w:docPartPr>
      <w:docPartBody>
        <w:p w:rsidR="00000000" w:rsidRDefault="00B44A92" w:rsidP="00B44A92">
          <w:pPr>
            <w:pStyle w:val="0AC81C247F4D479ABB0A1411E1955B43"/>
          </w:pPr>
          <w:r>
            <w:rPr>
              <w:b/>
              <w:bCs/>
            </w:rP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44A92"/>
    <w:rsid w:val="00B44A92"/>
    <w:rsid w:val="00FC4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79494611254E628774D20EE171F93E">
    <w:name w:val="C679494611254E628774D20EE171F93E"/>
    <w:rsid w:val="00B44A92"/>
  </w:style>
  <w:style w:type="paragraph" w:customStyle="1" w:styleId="BCEFA56E9BCD47458D6D22622EDDF9F2">
    <w:name w:val="BCEFA56E9BCD47458D6D22622EDDF9F2"/>
    <w:rsid w:val="00B44A92"/>
  </w:style>
  <w:style w:type="paragraph" w:customStyle="1" w:styleId="5DC19D6C44D9470B8DB760CB2C989F97">
    <w:name w:val="5DC19D6C44D9470B8DB760CB2C989F97"/>
    <w:rsid w:val="00B44A92"/>
  </w:style>
  <w:style w:type="paragraph" w:customStyle="1" w:styleId="5911D63E3C8447A1A09BEAC02975BBC6">
    <w:name w:val="5911D63E3C8447A1A09BEAC02975BBC6"/>
    <w:rsid w:val="00B44A92"/>
  </w:style>
  <w:style w:type="paragraph" w:customStyle="1" w:styleId="0AC81C247F4D479ABB0A1411E1955B43">
    <w:name w:val="0AC81C247F4D479ABB0A1411E1955B43"/>
    <w:rsid w:val="00B44A92"/>
  </w:style>
  <w:style w:type="paragraph" w:customStyle="1" w:styleId="B99E8F895AD34F7EAC8F00D3CF2618D7">
    <w:name w:val="B99E8F895AD34F7EAC8F00D3CF2618D7"/>
    <w:rsid w:val="00B44A9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FF178-44EF-48F3-89B8-2DFD8ACE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the Risk Assessment and Management Strategies of Alzheimer’s disease</dc:title>
  <dc:subject>Ambreen Bano</dc:subject>
  <dc:creator>hp</dc:creator>
  <cp:lastModifiedBy>hp</cp:lastModifiedBy>
  <cp:revision>2</cp:revision>
  <dcterms:created xsi:type="dcterms:W3CDTF">2017-10-03T04:00:00Z</dcterms:created>
  <dcterms:modified xsi:type="dcterms:W3CDTF">2017-10-03T04:00:00Z</dcterms:modified>
</cp:coreProperties>
</file>