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A57E4" w14:textId="77777777" w:rsidR="0065623A" w:rsidRPr="0065623A" w:rsidRDefault="0065623A" w:rsidP="0065623A">
      <w:pPr>
        <w:pStyle w:val="Heading2"/>
        <w:jc w:val="center"/>
        <w:rPr>
          <w:rFonts w:ascii="Arial" w:hAnsi="Arial"/>
          <w:b/>
          <w:color w:val="000000" w:themeColor="text1"/>
        </w:rPr>
      </w:pPr>
      <w:r w:rsidRPr="0065623A">
        <w:rPr>
          <w:rFonts w:ascii="Arial" w:hAnsi="Arial"/>
          <w:b/>
          <w:color w:val="000000" w:themeColor="text1"/>
        </w:rPr>
        <w:t>Functional characterization of Plasmodium falciparum surface related protein</w:t>
      </w:r>
      <w:r w:rsidRPr="0065623A">
        <w:rPr>
          <w:rFonts w:ascii="Arial" w:hAnsi="Arial"/>
          <w:b/>
          <w:i/>
          <w:color w:val="000000" w:themeColor="text1"/>
        </w:rPr>
        <w:t xml:space="preserve"> (</w:t>
      </w:r>
      <w:proofErr w:type="spellStart"/>
      <w:r w:rsidRPr="0065623A">
        <w:rPr>
          <w:rFonts w:ascii="Arial" w:hAnsi="Arial"/>
          <w:b/>
          <w:i/>
          <w:color w:val="000000" w:themeColor="text1"/>
        </w:rPr>
        <w:t>Pf</w:t>
      </w:r>
      <w:r w:rsidRPr="0065623A">
        <w:rPr>
          <w:rFonts w:ascii="Arial" w:hAnsi="Arial"/>
          <w:b/>
          <w:color w:val="000000" w:themeColor="text1"/>
        </w:rPr>
        <w:t>SRP</w:t>
      </w:r>
      <w:proofErr w:type="spellEnd"/>
      <w:r w:rsidRPr="0065623A">
        <w:rPr>
          <w:rFonts w:ascii="Arial" w:hAnsi="Arial"/>
          <w:b/>
          <w:color w:val="000000" w:themeColor="text1"/>
        </w:rPr>
        <w:t xml:space="preserve">) as a potential blood-stage vaccine target </w:t>
      </w:r>
    </w:p>
    <w:p w14:paraId="1BCA7E54" w14:textId="77777777" w:rsidR="0065623A" w:rsidRPr="0065623A" w:rsidRDefault="0065623A" w:rsidP="0065623A">
      <w:pPr>
        <w:rPr>
          <w:color w:val="000000" w:themeColor="text1"/>
        </w:rPr>
      </w:pPr>
    </w:p>
    <w:p w14:paraId="425D0E58" w14:textId="77777777" w:rsidR="0065623A" w:rsidRPr="0065623A" w:rsidRDefault="0065623A" w:rsidP="0065623A">
      <w:pPr>
        <w:jc w:val="center"/>
        <w:rPr>
          <w:rFonts w:ascii="Arial" w:eastAsia="Times New Roman" w:hAnsi="Arial" w:cs="Arial"/>
          <w:color w:val="000000" w:themeColor="text1"/>
        </w:rPr>
      </w:pPr>
      <w:r w:rsidRPr="0065623A">
        <w:rPr>
          <w:rFonts w:ascii="Arial" w:eastAsia="Times New Roman" w:hAnsi="Arial" w:cs="Arial"/>
          <w:color w:val="000000" w:themeColor="text1"/>
        </w:rPr>
        <w:t xml:space="preserve">Emmanuel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Amlabu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proofErr w:type="gramStart"/>
      <w:r w:rsidRPr="0065623A">
        <w:rPr>
          <w:rFonts w:ascii="Arial" w:eastAsia="Times New Roman" w:hAnsi="Arial" w:cs="Arial"/>
          <w:color w:val="000000" w:themeColor="text1"/>
          <w:vertAlign w:val="superscript"/>
        </w:rPr>
        <w:t>a,b</w:t>
      </w:r>
      <w:proofErr w:type="spellEnd"/>
      <w:proofErr w:type="gramEnd"/>
      <w:r w:rsidRPr="0065623A">
        <w:rPr>
          <w:rFonts w:ascii="Arial" w:eastAsia="Times New Roman" w:hAnsi="Arial" w:cs="Arial"/>
          <w:color w:val="000000" w:themeColor="text1"/>
        </w:rPr>
        <w:t xml:space="preserve">*, Henrietta Mensah-Brown </w:t>
      </w:r>
      <w:r w:rsidRPr="0065623A">
        <w:rPr>
          <w:rFonts w:ascii="Arial" w:eastAsia="Times New Roman" w:hAnsi="Arial" w:cs="Arial"/>
          <w:color w:val="000000" w:themeColor="text1"/>
          <w:vertAlign w:val="superscript"/>
        </w:rPr>
        <w:t>a</w:t>
      </w:r>
      <w:r w:rsidRPr="0065623A">
        <w:rPr>
          <w:rFonts w:ascii="Arial" w:eastAsia="Times New Roman" w:hAnsi="Arial" w:cs="Arial"/>
          <w:color w:val="000000" w:themeColor="text1"/>
          <w:vertAlign w:val="superscript"/>
        </w:rPr>
        <w:sym w:font="Symbol" w:char="F059"/>
      </w:r>
      <w:r w:rsidRPr="0065623A">
        <w:rPr>
          <w:rFonts w:ascii="Arial" w:eastAsia="Times New Roman" w:hAnsi="Arial" w:cs="Arial"/>
          <w:color w:val="000000" w:themeColor="text1"/>
        </w:rPr>
        <w:t xml:space="preserve">, Prince B.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Nyarko</w:t>
      </w:r>
      <w:r w:rsidRPr="0065623A">
        <w:rPr>
          <w:rFonts w:ascii="Arial" w:eastAsia="Times New Roman" w:hAnsi="Arial" w:cs="Arial"/>
          <w:color w:val="000000" w:themeColor="text1"/>
          <w:vertAlign w:val="superscript"/>
        </w:rPr>
        <w:t>a</w:t>
      </w:r>
      <w:proofErr w:type="spellEnd"/>
      <w:r w:rsidRPr="0065623A">
        <w:rPr>
          <w:rFonts w:ascii="Arial" w:eastAsia="Times New Roman" w:hAnsi="Arial" w:cs="Arial"/>
          <w:color w:val="000000" w:themeColor="text1"/>
          <w:vertAlign w:val="superscript"/>
        </w:rPr>
        <w:sym w:font="Symbol" w:char="F059"/>
      </w:r>
      <w:r w:rsidRPr="0065623A">
        <w:rPr>
          <w:rFonts w:ascii="Arial" w:eastAsia="Times New Roman" w:hAnsi="Arial" w:cs="Arial"/>
          <w:color w:val="000000" w:themeColor="text1"/>
        </w:rPr>
        <w:t xml:space="preserve">,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Ojo-ajoju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Akuh</w:t>
      </w:r>
      <w:r w:rsidRPr="0065623A">
        <w:rPr>
          <w:rFonts w:ascii="Arial" w:eastAsia="Times New Roman" w:hAnsi="Arial" w:cs="Arial"/>
          <w:color w:val="000000" w:themeColor="text1"/>
          <w:vertAlign w:val="superscript"/>
        </w:rPr>
        <w:t>a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Oyagbenro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Richard</w:t>
      </w:r>
      <w:r w:rsidRPr="0065623A">
        <w:rPr>
          <w:rFonts w:ascii="Arial" w:eastAsia="Times New Roman" w:hAnsi="Arial" w:cs="Arial"/>
          <w:color w:val="000000" w:themeColor="text1"/>
          <w:vertAlign w:val="superscript"/>
        </w:rPr>
        <w:t>a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,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Asiedu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Kwame</w:t>
      </w:r>
      <w:r w:rsidRPr="0065623A">
        <w:rPr>
          <w:rFonts w:ascii="Arial" w:eastAsia="Times New Roman" w:hAnsi="Arial" w:cs="Arial"/>
          <w:color w:val="000000" w:themeColor="text1"/>
          <w:vertAlign w:val="superscript"/>
        </w:rPr>
        <w:t>a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,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Aniweh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Yaw</w:t>
      </w:r>
      <w:r w:rsidRPr="0065623A">
        <w:rPr>
          <w:rFonts w:ascii="Arial" w:eastAsia="Times New Roman" w:hAnsi="Arial" w:cs="Arial"/>
          <w:color w:val="000000" w:themeColor="text1"/>
          <w:vertAlign w:val="superscript"/>
        </w:rPr>
        <w:t>a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, Gordon A.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Awandare</w:t>
      </w:r>
      <w:proofErr w:type="spellEnd"/>
      <w:r w:rsidRPr="0065623A">
        <w:rPr>
          <w:rFonts w:ascii="Arial" w:eastAsia="Times New Roman" w:hAnsi="Arial" w:cs="Arial"/>
          <w:color w:val="000000" w:themeColor="text1"/>
          <w:vertAlign w:val="superscript"/>
        </w:rPr>
        <w:t xml:space="preserve"> a</w:t>
      </w:r>
      <w:r w:rsidRPr="0065623A">
        <w:rPr>
          <w:rFonts w:ascii="Arial" w:eastAsia="Times New Roman" w:hAnsi="Arial" w:cs="Arial"/>
          <w:color w:val="000000" w:themeColor="text1"/>
        </w:rPr>
        <w:t>*</w:t>
      </w:r>
    </w:p>
    <w:p w14:paraId="06FC17CB" w14:textId="77777777" w:rsidR="0065623A" w:rsidRPr="0065623A" w:rsidRDefault="0065623A" w:rsidP="0065623A">
      <w:pPr>
        <w:jc w:val="center"/>
        <w:rPr>
          <w:rFonts w:ascii="Arial" w:eastAsia="Times New Roman" w:hAnsi="Arial" w:cs="Arial"/>
          <w:color w:val="000000" w:themeColor="text1"/>
        </w:rPr>
      </w:pPr>
    </w:p>
    <w:p w14:paraId="102987B6" w14:textId="77777777" w:rsidR="0065623A" w:rsidRPr="0065623A" w:rsidRDefault="0065623A" w:rsidP="0065623A">
      <w:pPr>
        <w:jc w:val="center"/>
        <w:rPr>
          <w:rFonts w:ascii="Arial" w:eastAsia="Times New Roman" w:hAnsi="Arial" w:cs="Arial"/>
          <w:color w:val="000000" w:themeColor="text1"/>
        </w:rPr>
      </w:pPr>
      <w:r w:rsidRPr="0065623A">
        <w:rPr>
          <w:rFonts w:ascii="Arial" w:eastAsia="Times New Roman" w:hAnsi="Arial" w:cs="Arial"/>
          <w:color w:val="000000" w:themeColor="text1"/>
          <w:vertAlign w:val="superscript"/>
        </w:rPr>
        <w:t>a</w:t>
      </w:r>
      <w:r w:rsidRPr="0065623A">
        <w:rPr>
          <w:rFonts w:ascii="Arial" w:eastAsia="Times New Roman" w:hAnsi="Arial" w:cs="Arial"/>
          <w:color w:val="000000" w:themeColor="text1"/>
        </w:rPr>
        <w:t xml:space="preserve"> West African Center for Cell Biology of Infectious Pathogens,</w:t>
      </w:r>
    </w:p>
    <w:p w14:paraId="2448171A" w14:textId="77777777" w:rsidR="0065623A" w:rsidRPr="0065623A" w:rsidRDefault="0065623A" w:rsidP="0065623A">
      <w:pPr>
        <w:jc w:val="center"/>
        <w:rPr>
          <w:rFonts w:ascii="Arial" w:eastAsia="Times New Roman" w:hAnsi="Arial" w:cs="Arial"/>
          <w:color w:val="000000" w:themeColor="text1"/>
        </w:rPr>
      </w:pPr>
      <w:r w:rsidRPr="0065623A">
        <w:rPr>
          <w:rFonts w:ascii="Arial" w:eastAsia="Times New Roman" w:hAnsi="Arial" w:cs="Arial"/>
          <w:color w:val="000000" w:themeColor="text1"/>
        </w:rPr>
        <w:t xml:space="preserve">Department of Biochemistry, Cell and Molecular Biology, College of Basic and </w:t>
      </w:r>
    </w:p>
    <w:p w14:paraId="7CAB0CF2" w14:textId="77777777" w:rsidR="0065623A" w:rsidRPr="0065623A" w:rsidRDefault="0065623A" w:rsidP="0065623A">
      <w:pPr>
        <w:jc w:val="center"/>
        <w:rPr>
          <w:rFonts w:ascii="Arial" w:eastAsia="Times New Roman" w:hAnsi="Arial" w:cs="Arial"/>
          <w:color w:val="000000" w:themeColor="text1"/>
        </w:rPr>
      </w:pPr>
      <w:r w:rsidRPr="0065623A">
        <w:rPr>
          <w:rFonts w:ascii="Arial" w:eastAsia="Times New Roman" w:hAnsi="Arial" w:cs="Arial"/>
          <w:color w:val="000000" w:themeColor="text1"/>
        </w:rPr>
        <w:t xml:space="preserve">Applied Sciences, University of Ghana,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Legon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>, Accra, Ghana.</w:t>
      </w:r>
    </w:p>
    <w:p w14:paraId="491C8B36" w14:textId="77777777" w:rsidR="0065623A" w:rsidRPr="0065623A" w:rsidRDefault="0065623A" w:rsidP="0065623A">
      <w:pPr>
        <w:jc w:val="center"/>
        <w:rPr>
          <w:rFonts w:ascii="Arial" w:eastAsia="Times New Roman" w:hAnsi="Arial" w:cs="Arial"/>
          <w:color w:val="000000" w:themeColor="text1"/>
        </w:rPr>
      </w:pPr>
      <w:r w:rsidRPr="0065623A">
        <w:rPr>
          <w:rFonts w:ascii="Arial" w:eastAsia="Times New Roman" w:hAnsi="Arial" w:cs="Arial"/>
          <w:color w:val="000000" w:themeColor="text1"/>
          <w:vertAlign w:val="superscript"/>
        </w:rPr>
        <w:t>b</w:t>
      </w:r>
      <w:r w:rsidRPr="0065623A">
        <w:rPr>
          <w:rFonts w:ascii="Arial" w:eastAsia="Times New Roman" w:hAnsi="Arial" w:cs="Arial"/>
          <w:color w:val="000000" w:themeColor="text1"/>
        </w:rPr>
        <w:t xml:space="preserve"> Department of Biochemistry, </w:t>
      </w:r>
      <w:proofErr w:type="spellStart"/>
      <w:r w:rsidRPr="0065623A">
        <w:rPr>
          <w:rFonts w:ascii="Arial" w:eastAsia="Times New Roman" w:hAnsi="Arial" w:cs="Arial"/>
          <w:color w:val="000000" w:themeColor="text1"/>
        </w:rPr>
        <w:t>Kogi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 xml:space="preserve"> State University, </w:t>
      </w:r>
      <w:bookmarkStart w:id="0" w:name="_GoBack"/>
      <w:bookmarkEnd w:id="0"/>
    </w:p>
    <w:p w14:paraId="671574A6" w14:textId="77777777" w:rsidR="0065623A" w:rsidRPr="0065623A" w:rsidRDefault="0065623A" w:rsidP="0065623A">
      <w:pPr>
        <w:jc w:val="center"/>
        <w:rPr>
          <w:rFonts w:ascii="Arial" w:eastAsia="Times New Roman" w:hAnsi="Arial" w:cs="Arial"/>
          <w:color w:val="000000" w:themeColor="text1"/>
        </w:rPr>
      </w:pPr>
      <w:proofErr w:type="spellStart"/>
      <w:r w:rsidRPr="0065623A">
        <w:rPr>
          <w:rFonts w:ascii="Arial" w:eastAsia="Times New Roman" w:hAnsi="Arial" w:cs="Arial"/>
          <w:color w:val="000000" w:themeColor="text1"/>
        </w:rPr>
        <w:t>Anyigba</w:t>
      </w:r>
      <w:proofErr w:type="spellEnd"/>
      <w:r w:rsidRPr="0065623A">
        <w:rPr>
          <w:rFonts w:ascii="Arial" w:eastAsia="Times New Roman" w:hAnsi="Arial" w:cs="Arial"/>
          <w:color w:val="000000" w:themeColor="text1"/>
        </w:rPr>
        <w:t>-Nigeria.</w:t>
      </w:r>
    </w:p>
    <w:p w14:paraId="3D2902EF" w14:textId="77777777" w:rsidR="0065623A" w:rsidRPr="0065623A" w:rsidRDefault="0065623A" w:rsidP="0065623A">
      <w:pPr>
        <w:rPr>
          <w:rFonts w:ascii="Arial" w:eastAsia="Times New Roman" w:hAnsi="Arial" w:cs="Arial"/>
          <w:color w:val="000000" w:themeColor="text1"/>
        </w:rPr>
      </w:pPr>
    </w:p>
    <w:p w14:paraId="6962639D" w14:textId="77777777" w:rsidR="0065623A" w:rsidRPr="0065623A" w:rsidRDefault="0065623A" w:rsidP="0065623A">
      <w:pPr>
        <w:rPr>
          <w:b/>
          <w:color w:val="000000" w:themeColor="text1"/>
        </w:rPr>
      </w:pPr>
      <w:r w:rsidRPr="0065623A">
        <w:rPr>
          <w:rStyle w:val="Hyperlink"/>
          <w:rFonts w:ascii="Arial" w:eastAsia="Times New Roman" w:hAnsi="Arial" w:cs="Arial"/>
          <w:b/>
          <w:color w:val="000000" w:themeColor="text1"/>
        </w:rPr>
        <w:t>Abstract</w:t>
      </w:r>
    </w:p>
    <w:p w14:paraId="7E94613D" w14:textId="77777777" w:rsidR="0065623A" w:rsidRPr="0065623A" w:rsidRDefault="0065623A" w:rsidP="0065623A">
      <w:pPr>
        <w:rPr>
          <w:color w:val="000000" w:themeColor="text1"/>
        </w:rPr>
      </w:pPr>
    </w:p>
    <w:p w14:paraId="1D634DE2" w14:textId="77777777" w:rsidR="0065623A" w:rsidRPr="0065623A" w:rsidRDefault="0065623A" w:rsidP="0065623A">
      <w:pPr>
        <w:jc w:val="both"/>
        <w:rPr>
          <w:rFonts w:ascii="Arial" w:hAnsi="Arial" w:cs="Arial"/>
          <w:color w:val="000000" w:themeColor="text1"/>
        </w:rPr>
      </w:pPr>
      <w:r w:rsidRPr="0065623A">
        <w:rPr>
          <w:rFonts w:ascii="Arial" w:eastAsia="Calibri" w:hAnsi="Arial" w:cs="Arial"/>
          <w:color w:val="000000" w:themeColor="text1"/>
        </w:rPr>
        <w:t xml:space="preserve">Statement of problem: </w:t>
      </w:r>
      <w:r w:rsidRPr="0065623A">
        <w:rPr>
          <w:rFonts w:ascii="Arial" w:eastAsia="Calibri" w:hAnsi="Arial" w:cs="Arial"/>
          <w:i/>
          <w:color w:val="000000" w:themeColor="text1"/>
        </w:rPr>
        <w:t xml:space="preserve">Plasmodium falciparum </w:t>
      </w:r>
      <w:r w:rsidRPr="0065623A">
        <w:rPr>
          <w:rFonts w:ascii="Arial" w:eastAsia="Calibri" w:hAnsi="Arial" w:cs="Arial"/>
          <w:color w:val="000000" w:themeColor="text1"/>
        </w:rPr>
        <w:t xml:space="preserve">erythrocyte invasion is a multi-step process that involves a spectrum of interactions that are not well characterized. </w:t>
      </w:r>
      <w:r w:rsidRPr="0065623A">
        <w:rPr>
          <w:rFonts w:ascii="Arial" w:hAnsi="Arial" w:cs="Arial"/>
          <w:color w:val="000000" w:themeColor="text1"/>
        </w:rPr>
        <w:t xml:space="preserve">Methodology &amp; Theoretical Orientation: </w:t>
      </w:r>
      <w:proofErr w:type="spellStart"/>
      <w:r w:rsidRPr="0065623A">
        <w:rPr>
          <w:rFonts w:ascii="Arial" w:hAnsi="Arial" w:cs="Arial"/>
          <w:color w:val="000000" w:themeColor="text1"/>
          <w:shd w:val="clear" w:color="auto" w:fill="FFFFFF"/>
        </w:rPr>
        <w:t>PfSRP</w:t>
      </w:r>
      <w:proofErr w:type="spellEnd"/>
      <w:r w:rsidRPr="0065623A">
        <w:rPr>
          <w:rFonts w:ascii="Arial" w:hAnsi="Arial" w:cs="Arial"/>
          <w:color w:val="000000" w:themeColor="text1"/>
          <w:shd w:val="clear" w:color="auto" w:fill="FFFFFF"/>
        </w:rPr>
        <w:t xml:space="preserve"> was identified based on features that are typical of apicomplexan-specific invasion related genes. </w:t>
      </w:r>
      <w:r w:rsidRPr="0065623A">
        <w:rPr>
          <w:rFonts w:ascii="Arial" w:eastAsia="Times New Roman" w:hAnsi="Arial" w:cs="Arial"/>
          <w:color w:val="000000" w:themeColor="text1"/>
        </w:rPr>
        <w:t>Three synthetic peptides were synthesized and antibodies against the peptides were generated in rabbits following a prime-double booster, immunization regimen</w:t>
      </w:r>
      <w:r w:rsidRPr="0065623A">
        <w:rPr>
          <w:rFonts w:ascii="Arial" w:hAnsi="Arial" w:cs="Arial"/>
          <w:color w:val="000000" w:themeColor="text1"/>
        </w:rPr>
        <w:t xml:space="preserve">. 3D7 Parasite culture supernatants were used for detection of the native </w:t>
      </w:r>
      <w:proofErr w:type="spellStart"/>
      <w:r w:rsidRPr="0065623A">
        <w:rPr>
          <w:rFonts w:ascii="Arial" w:hAnsi="Arial" w:cs="Arial"/>
          <w:color w:val="000000" w:themeColor="text1"/>
        </w:rPr>
        <w:t>PfSRP</w:t>
      </w:r>
      <w:proofErr w:type="spellEnd"/>
      <w:r w:rsidRPr="0065623A">
        <w:rPr>
          <w:rFonts w:ascii="Arial" w:hAnsi="Arial" w:cs="Arial"/>
          <w:color w:val="000000" w:themeColor="text1"/>
        </w:rPr>
        <w:t xml:space="preserve"> by immunoblotting with α-PfSRP-1, -2 and -3 primary rabbit antibodies. To identify the fragment(s) of </w:t>
      </w:r>
      <w:proofErr w:type="spellStart"/>
      <w:r w:rsidRPr="0065623A">
        <w:rPr>
          <w:rFonts w:ascii="Arial" w:hAnsi="Arial" w:cs="Arial"/>
          <w:i/>
          <w:color w:val="000000" w:themeColor="text1"/>
        </w:rPr>
        <w:t>Pf</w:t>
      </w:r>
      <w:r w:rsidRPr="0065623A">
        <w:rPr>
          <w:rFonts w:ascii="Arial" w:hAnsi="Arial" w:cs="Arial"/>
          <w:color w:val="000000" w:themeColor="text1"/>
        </w:rPr>
        <w:t>SRP</w:t>
      </w:r>
      <w:proofErr w:type="spellEnd"/>
      <w:r w:rsidRPr="0065623A">
        <w:rPr>
          <w:rFonts w:ascii="Arial" w:hAnsi="Arial" w:cs="Arial"/>
          <w:color w:val="000000" w:themeColor="text1"/>
        </w:rPr>
        <w:t xml:space="preserve"> that possess erythrocyte-binding activity, Erythrocyte Binding Assay was carried out using enzyme-treated erythrocytes. Immunofluorescence assays (IFA) were carried out using α-</w:t>
      </w:r>
      <w:proofErr w:type="spellStart"/>
      <w:r w:rsidRPr="0065623A">
        <w:rPr>
          <w:rFonts w:ascii="Arial" w:hAnsi="Arial" w:cs="Arial"/>
          <w:i/>
          <w:color w:val="000000" w:themeColor="text1"/>
        </w:rPr>
        <w:t>Pf</w:t>
      </w:r>
      <w:r w:rsidRPr="0065623A">
        <w:rPr>
          <w:rFonts w:ascii="Arial" w:hAnsi="Arial" w:cs="Arial"/>
          <w:color w:val="000000" w:themeColor="text1"/>
        </w:rPr>
        <w:t>SRP</w:t>
      </w:r>
      <w:proofErr w:type="spellEnd"/>
      <w:r w:rsidRPr="0065623A">
        <w:rPr>
          <w:rFonts w:ascii="Arial" w:hAnsi="Arial" w:cs="Arial"/>
          <w:color w:val="000000" w:themeColor="text1"/>
        </w:rPr>
        <w:t xml:space="preserve"> P1, α-</w:t>
      </w:r>
      <w:proofErr w:type="spellStart"/>
      <w:r w:rsidRPr="0065623A">
        <w:rPr>
          <w:rFonts w:ascii="Arial" w:hAnsi="Arial" w:cs="Arial"/>
          <w:i/>
          <w:color w:val="000000" w:themeColor="text1"/>
        </w:rPr>
        <w:t>Pf</w:t>
      </w:r>
      <w:r w:rsidRPr="0065623A">
        <w:rPr>
          <w:rFonts w:ascii="Arial" w:hAnsi="Arial" w:cs="Arial"/>
          <w:color w:val="000000" w:themeColor="text1"/>
        </w:rPr>
        <w:t>SRP</w:t>
      </w:r>
      <w:proofErr w:type="spellEnd"/>
      <w:r w:rsidRPr="0065623A">
        <w:rPr>
          <w:rFonts w:ascii="Arial" w:hAnsi="Arial" w:cs="Arial"/>
          <w:color w:val="000000" w:themeColor="text1"/>
        </w:rPr>
        <w:t xml:space="preserve"> P2 and α-</w:t>
      </w:r>
      <w:proofErr w:type="spellStart"/>
      <w:r w:rsidRPr="0065623A">
        <w:rPr>
          <w:rFonts w:ascii="Arial" w:hAnsi="Arial" w:cs="Arial"/>
          <w:i/>
          <w:color w:val="000000" w:themeColor="text1"/>
        </w:rPr>
        <w:t>Pf</w:t>
      </w:r>
      <w:r w:rsidRPr="0065623A">
        <w:rPr>
          <w:rFonts w:ascii="Arial" w:hAnsi="Arial" w:cs="Arial"/>
          <w:color w:val="000000" w:themeColor="text1"/>
        </w:rPr>
        <w:t>SRP</w:t>
      </w:r>
      <w:proofErr w:type="spellEnd"/>
      <w:r w:rsidRPr="0065623A">
        <w:rPr>
          <w:rFonts w:ascii="Arial" w:hAnsi="Arial" w:cs="Arial"/>
          <w:color w:val="000000" w:themeColor="text1"/>
        </w:rPr>
        <w:t xml:space="preserve"> P3 antibodies to determine the stage-specific expression of native </w:t>
      </w:r>
      <w:proofErr w:type="spellStart"/>
      <w:r w:rsidRPr="0065623A">
        <w:rPr>
          <w:rFonts w:ascii="Arial" w:hAnsi="Arial" w:cs="Arial"/>
          <w:i/>
          <w:color w:val="000000" w:themeColor="text1"/>
        </w:rPr>
        <w:t>Pf</w:t>
      </w:r>
      <w:r w:rsidRPr="0065623A">
        <w:rPr>
          <w:rFonts w:ascii="Arial" w:hAnsi="Arial" w:cs="Arial"/>
          <w:color w:val="000000" w:themeColor="text1"/>
        </w:rPr>
        <w:t>SRP</w:t>
      </w:r>
      <w:proofErr w:type="spellEnd"/>
      <w:r w:rsidRPr="0065623A">
        <w:rPr>
          <w:rFonts w:ascii="Arial" w:hAnsi="Arial" w:cs="Arial"/>
          <w:color w:val="000000" w:themeColor="text1"/>
        </w:rPr>
        <w:t xml:space="preserve"> in </w:t>
      </w:r>
      <w:r w:rsidRPr="0065623A">
        <w:rPr>
          <w:rFonts w:ascii="Arial" w:hAnsi="Arial" w:cs="Arial"/>
          <w:i/>
          <w:color w:val="000000" w:themeColor="text1"/>
        </w:rPr>
        <w:t>P. falciparum</w:t>
      </w:r>
      <w:r w:rsidRPr="0065623A">
        <w:rPr>
          <w:rFonts w:ascii="Arial" w:hAnsi="Arial" w:cs="Arial"/>
          <w:color w:val="000000" w:themeColor="text1"/>
        </w:rPr>
        <w:t xml:space="preserve"> asexual and gametocyte (III-V) stages. The invasion </w:t>
      </w:r>
      <w:r w:rsidRPr="0065623A">
        <w:rPr>
          <w:rFonts w:ascii="Arial" w:hAnsi="Arial" w:cs="Arial"/>
          <w:bCs/>
          <w:color w:val="000000" w:themeColor="text1"/>
        </w:rPr>
        <w:t xml:space="preserve">inhibitory activity of </w:t>
      </w:r>
      <w:r w:rsidRPr="0065623A">
        <w:rPr>
          <w:rFonts w:ascii="Arial" w:hAnsi="Arial" w:cs="Arial"/>
          <w:color w:val="000000" w:themeColor="text1"/>
        </w:rPr>
        <w:t>α-</w:t>
      </w:r>
      <w:proofErr w:type="spellStart"/>
      <w:r w:rsidRPr="0065623A">
        <w:rPr>
          <w:rFonts w:ascii="Arial" w:hAnsi="Arial" w:cs="Arial"/>
          <w:i/>
          <w:color w:val="000000" w:themeColor="text1"/>
        </w:rPr>
        <w:t>Pf</w:t>
      </w:r>
      <w:r w:rsidRPr="0065623A">
        <w:rPr>
          <w:rFonts w:ascii="Arial" w:hAnsi="Arial" w:cs="Arial"/>
          <w:color w:val="000000" w:themeColor="text1"/>
        </w:rPr>
        <w:t>SRP</w:t>
      </w:r>
      <w:proofErr w:type="spellEnd"/>
      <w:r w:rsidRPr="0065623A">
        <w:rPr>
          <w:rFonts w:ascii="Arial" w:hAnsi="Arial" w:cs="Arial"/>
          <w:color w:val="000000" w:themeColor="text1"/>
        </w:rPr>
        <w:t xml:space="preserve"> peptide antibodies against two parasite strains was evaluated. Affinity-captured antibodies from malaria-infected children resident in three endemic sites in Ghana were evaluated for their reactivity to </w:t>
      </w:r>
      <w:proofErr w:type="spellStart"/>
      <w:r w:rsidRPr="0065623A">
        <w:rPr>
          <w:rFonts w:ascii="Arial" w:hAnsi="Arial" w:cs="Arial"/>
          <w:i/>
          <w:color w:val="000000" w:themeColor="text1"/>
        </w:rPr>
        <w:t>Pf</w:t>
      </w:r>
      <w:r w:rsidRPr="0065623A">
        <w:rPr>
          <w:rFonts w:ascii="Arial" w:hAnsi="Arial" w:cs="Arial"/>
          <w:color w:val="000000" w:themeColor="text1"/>
        </w:rPr>
        <w:t>SRP</w:t>
      </w:r>
      <w:proofErr w:type="spellEnd"/>
      <w:r w:rsidRPr="0065623A">
        <w:rPr>
          <w:rFonts w:ascii="Arial" w:hAnsi="Arial" w:cs="Arial"/>
          <w:color w:val="000000" w:themeColor="text1"/>
        </w:rPr>
        <w:t xml:space="preserve"> synthetic peptides. Findings: </w:t>
      </w:r>
      <w:r w:rsidRPr="0065623A">
        <w:rPr>
          <w:rFonts w:ascii="Arial" w:eastAsia="Calibri" w:hAnsi="Arial" w:cs="Arial"/>
          <w:color w:val="000000" w:themeColor="text1"/>
        </w:rPr>
        <w:t xml:space="preserve">We have characterized a 113 </w:t>
      </w:r>
      <w:proofErr w:type="spellStart"/>
      <w:r w:rsidRPr="0065623A">
        <w:rPr>
          <w:rFonts w:ascii="Arial" w:eastAsia="Calibri" w:hAnsi="Arial" w:cs="Arial"/>
          <w:color w:val="000000" w:themeColor="text1"/>
        </w:rPr>
        <w:t>kDa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 immunogenic protein </w:t>
      </w:r>
      <w:r w:rsidRPr="0065623A">
        <w:rPr>
          <w:rFonts w:ascii="Arial" w:eastAsia="Calibri" w:hAnsi="Arial" w:cs="Arial"/>
          <w:bCs/>
          <w:color w:val="000000" w:themeColor="text1"/>
        </w:rPr>
        <w:t>PF3D7_1431400 (PF14_0293)</w:t>
      </w:r>
      <w:r w:rsidRPr="0065623A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r w:rsidRPr="0065623A">
        <w:rPr>
          <w:rFonts w:ascii="Arial" w:eastAsia="Calibri" w:hAnsi="Arial" w:cs="Arial"/>
          <w:color w:val="000000" w:themeColor="text1"/>
        </w:rPr>
        <w:t xml:space="preserve">that possesses coiled-coil structures. The protein is localized on the surfaces of both </w:t>
      </w:r>
      <w:proofErr w:type="spellStart"/>
      <w:r w:rsidRPr="0065623A">
        <w:rPr>
          <w:rFonts w:ascii="Arial" w:eastAsia="Calibri" w:hAnsi="Arial" w:cs="Arial"/>
          <w:color w:val="000000" w:themeColor="text1"/>
        </w:rPr>
        <w:t>merozoites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 and gametocytes, hence the name </w:t>
      </w:r>
      <w:r w:rsidRPr="0065623A">
        <w:rPr>
          <w:rFonts w:ascii="Arial" w:eastAsia="Calibri" w:hAnsi="Arial" w:cs="Arial"/>
          <w:b/>
          <w:i/>
          <w:color w:val="000000" w:themeColor="text1"/>
          <w:u w:val="single"/>
        </w:rPr>
        <w:t>P</w:t>
      </w:r>
      <w:r w:rsidRPr="0065623A">
        <w:rPr>
          <w:rFonts w:ascii="Arial" w:eastAsia="Calibri" w:hAnsi="Arial" w:cs="Arial"/>
          <w:i/>
          <w:color w:val="000000" w:themeColor="text1"/>
        </w:rPr>
        <w:t xml:space="preserve">lasmodium </w:t>
      </w:r>
      <w:r w:rsidRPr="0065623A">
        <w:rPr>
          <w:rFonts w:ascii="Arial" w:eastAsia="Calibri" w:hAnsi="Arial" w:cs="Arial"/>
          <w:b/>
          <w:i/>
          <w:color w:val="000000" w:themeColor="text1"/>
          <w:u w:val="single"/>
        </w:rPr>
        <w:t>f</w:t>
      </w:r>
      <w:r w:rsidRPr="0065623A">
        <w:rPr>
          <w:rFonts w:ascii="Arial" w:eastAsia="Calibri" w:hAnsi="Arial" w:cs="Arial"/>
          <w:i/>
          <w:color w:val="000000" w:themeColor="text1"/>
        </w:rPr>
        <w:t xml:space="preserve">alciparum </w:t>
      </w:r>
      <w:r w:rsidRPr="0065623A">
        <w:rPr>
          <w:rFonts w:ascii="Arial" w:eastAsia="Calibri" w:hAnsi="Arial" w:cs="Arial"/>
          <w:b/>
          <w:color w:val="000000" w:themeColor="text1"/>
          <w:u w:val="single"/>
        </w:rPr>
        <w:t>S</w:t>
      </w:r>
      <w:r w:rsidRPr="0065623A">
        <w:rPr>
          <w:rFonts w:ascii="Arial" w:eastAsia="Calibri" w:hAnsi="Arial" w:cs="Arial"/>
          <w:color w:val="000000" w:themeColor="text1"/>
        </w:rPr>
        <w:t xml:space="preserve">urface </w:t>
      </w:r>
      <w:r w:rsidRPr="0065623A">
        <w:rPr>
          <w:rFonts w:ascii="Arial" w:eastAsia="Calibri" w:hAnsi="Arial" w:cs="Arial"/>
          <w:b/>
          <w:color w:val="000000" w:themeColor="text1"/>
          <w:u w:val="single"/>
        </w:rPr>
        <w:t>R</w:t>
      </w:r>
      <w:r w:rsidRPr="0065623A">
        <w:rPr>
          <w:rFonts w:ascii="Arial" w:eastAsia="Calibri" w:hAnsi="Arial" w:cs="Arial"/>
          <w:color w:val="000000" w:themeColor="text1"/>
        </w:rPr>
        <w:t xml:space="preserve">elated </w:t>
      </w:r>
      <w:r w:rsidRPr="0065623A">
        <w:rPr>
          <w:rFonts w:ascii="Arial" w:eastAsia="Calibri" w:hAnsi="Arial" w:cs="Arial"/>
          <w:b/>
          <w:color w:val="000000" w:themeColor="text1"/>
          <w:u w:val="single"/>
        </w:rPr>
        <w:t>P</w:t>
      </w:r>
      <w:r w:rsidRPr="0065623A">
        <w:rPr>
          <w:rFonts w:ascii="Arial" w:eastAsia="Calibri" w:hAnsi="Arial" w:cs="Arial"/>
          <w:color w:val="000000" w:themeColor="text1"/>
        </w:rPr>
        <w:t>rotein (</w:t>
      </w:r>
      <w:proofErr w:type="spellStart"/>
      <w:r w:rsidRPr="0065623A">
        <w:rPr>
          <w:rFonts w:ascii="Arial" w:eastAsia="Calibri" w:hAnsi="Arial" w:cs="Arial"/>
          <w:i/>
          <w:color w:val="000000" w:themeColor="text1"/>
        </w:rPr>
        <w:t>Pf</w:t>
      </w:r>
      <w:r w:rsidRPr="0065623A">
        <w:rPr>
          <w:rFonts w:ascii="Arial" w:eastAsia="Calibri" w:hAnsi="Arial" w:cs="Arial"/>
          <w:color w:val="000000" w:themeColor="text1"/>
        </w:rPr>
        <w:t>SRP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). The 32 </w:t>
      </w:r>
      <w:proofErr w:type="spellStart"/>
      <w:r w:rsidRPr="0065623A">
        <w:rPr>
          <w:rFonts w:ascii="Arial" w:eastAsia="Calibri" w:hAnsi="Arial" w:cs="Arial"/>
          <w:color w:val="000000" w:themeColor="text1"/>
        </w:rPr>
        <w:t>kDa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 processed fragment of </w:t>
      </w:r>
      <w:proofErr w:type="spellStart"/>
      <w:r w:rsidRPr="0065623A">
        <w:rPr>
          <w:rFonts w:ascii="Arial" w:eastAsia="Calibri" w:hAnsi="Arial" w:cs="Arial"/>
          <w:i/>
          <w:color w:val="000000" w:themeColor="text1"/>
        </w:rPr>
        <w:t>Pf</w:t>
      </w:r>
      <w:r w:rsidRPr="0065623A">
        <w:rPr>
          <w:rFonts w:ascii="Arial" w:eastAsia="Calibri" w:hAnsi="Arial" w:cs="Arial"/>
          <w:color w:val="000000" w:themeColor="text1"/>
        </w:rPr>
        <w:t>SRP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 binds normal human erythrocytes with different sensitivities to enzyme treatments. Temporal imaging from initial attachment to internalization of viable </w:t>
      </w:r>
      <w:proofErr w:type="spellStart"/>
      <w:r w:rsidRPr="0065623A">
        <w:rPr>
          <w:rFonts w:ascii="Arial" w:eastAsia="Calibri" w:hAnsi="Arial" w:cs="Arial"/>
          <w:color w:val="000000" w:themeColor="text1"/>
        </w:rPr>
        <w:t>merozoites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 revealed that a fragment of </w:t>
      </w:r>
      <w:proofErr w:type="spellStart"/>
      <w:r w:rsidRPr="0065623A">
        <w:rPr>
          <w:rFonts w:ascii="Arial" w:eastAsia="Calibri" w:hAnsi="Arial" w:cs="Arial"/>
          <w:i/>
          <w:color w:val="000000" w:themeColor="text1"/>
        </w:rPr>
        <w:t>Pf</w:t>
      </w:r>
      <w:r w:rsidRPr="0065623A">
        <w:rPr>
          <w:rFonts w:ascii="Arial" w:eastAsia="Calibri" w:hAnsi="Arial" w:cs="Arial"/>
          <w:color w:val="000000" w:themeColor="text1"/>
        </w:rPr>
        <w:t>SRP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 along with PfMSP1</w:t>
      </w:r>
      <w:r w:rsidRPr="0065623A">
        <w:rPr>
          <w:rFonts w:ascii="Arial" w:eastAsia="Calibri" w:hAnsi="Arial" w:cs="Arial"/>
          <w:color w:val="000000" w:themeColor="text1"/>
          <w:vertAlign w:val="subscript"/>
        </w:rPr>
        <w:t xml:space="preserve">19 </w:t>
      </w:r>
      <w:r w:rsidRPr="0065623A">
        <w:rPr>
          <w:rFonts w:ascii="Arial" w:eastAsia="Calibri" w:hAnsi="Arial" w:cs="Arial"/>
          <w:color w:val="000000" w:themeColor="text1"/>
        </w:rPr>
        <w:t xml:space="preserve">are internalized post-invasion. Moreover, parasite growth inhibition assays showed that </w:t>
      </w:r>
      <w:proofErr w:type="spellStart"/>
      <w:r w:rsidRPr="0065623A">
        <w:rPr>
          <w:rFonts w:ascii="Arial" w:eastAsia="Calibri" w:hAnsi="Arial" w:cs="Arial"/>
          <w:i/>
          <w:color w:val="000000" w:themeColor="text1"/>
        </w:rPr>
        <w:t>Pf</w:t>
      </w:r>
      <w:r w:rsidRPr="0065623A">
        <w:rPr>
          <w:rFonts w:ascii="Arial" w:eastAsia="Calibri" w:hAnsi="Arial" w:cs="Arial"/>
          <w:color w:val="000000" w:themeColor="text1"/>
        </w:rPr>
        <w:t>SRP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 antibodies potently inhibited erythrocyte invasion of both sialic acid-dependent and -independent parasite strains. Also, immuno-epidemiological studies show that malaria-infected populations have naturally-acquired antibodies against </w:t>
      </w:r>
      <w:proofErr w:type="spellStart"/>
      <w:r w:rsidRPr="0065623A">
        <w:rPr>
          <w:rFonts w:ascii="Arial" w:eastAsia="Calibri" w:hAnsi="Arial" w:cs="Arial"/>
          <w:i/>
          <w:color w:val="000000" w:themeColor="text1"/>
        </w:rPr>
        <w:t>Pf</w:t>
      </w:r>
      <w:r w:rsidRPr="0065623A">
        <w:rPr>
          <w:rFonts w:ascii="Arial" w:eastAsia="Calibri" w:hAnsi="Arial" w:cs="Arial"/>
          <w:color w:val="000000" w:themeColor="text1"/>
        </w:rPr>
        <w:t>SRP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. </w:t>
      </w:r>
      <w:r w:rsidRPr="0065623A">
        <w:rPr>
          <w:rFonts w:ascii="Arial" w:hAnsi="Arial" w:cs="Arial"/>
          <w:color w:val="000000" w:themeColor="text1"/>
        </w:rPr>
        <w:t>Conclusion &amp; Significance</w:t>
      </w:r>
      <w:r w:rsidRPr="0065623A">
        <w:rPr>
          <w:rFonts w:ascii="Arial" w:eastAsia="Calibri" w:hAnsi="Arial" w:cs="Arial"/>
          <w:color w:val="000000" w:themeColor="text1"/>
        </w:rPr>
        <w:t xml:space="preserve">: Overall, the results demonstrate that </w:t>
      </w:r>
      <w:proofErr w:type="spellStart"/>
      <w:r w:rsidRPr="0065623A">
        <w:rPr>
          <w:rFonts w:ascii="Arial" w:eastAsia="Calibri" w:hAnsi="Arial" w:cs="Arial"/>
          <w:i/>
          <w:color w:val="000000" w:themeColor="text1"/>
        </w:rPr>
        <w:t>Pf</w:t>
      </w:r>
      <w:r w:rsidRPr="0065623A">
        <w:rPr>
          <w:rFonts w:ascii="Arial" w:eastAsia="Calibri" w:hAnsi="Arial" w:cs="Arial"/>
          <w:color w:val="000000" w:themeColor="text1"/>
        </w:rPr>
        <w:t>SRP</w:t>
      </w:r>
      <w:proofErr w:type="spellEnd"/>
      <w:r w:rsidRPr="0065623A">
        <w:rPr>
          <w:rFonts w:ascii="Arial" w:eastAsia="Calibri" w:hAnsi="Arial" w:cs="Arial"/>
          <w:color w:val="000000" w:themeColor="text1"/>
        </w:rPr>
        <w:t xml:space="preserve"> has the structural and functional characteristics of a very promising target for vaccine development. </w:t>
      </w:r>
    </w:p>
    <w:p w14:paraId="05AFA029" w14:textId="77777777" w:rsidR="0065623A" w:rsidRPr="0065623A" w:rsidRDefault="0065623A" w:rsidP="0065623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 w:themeColor="text1"/>
        </w:rPr>
      </w:pPr>
      <w:r w:rsidRPr="0065623A">
        <w:rPr>
          <w:rFonts w:ascii="Arial" w:eastAsia="Calibri" w:hAnsi="Arial" w:cs="Arial"/>
          <w:b/>
          <w:color w:val="000000" w:themeColor="text1"/>
        </w:rPr>
        <w:t>Key words</w:t>
      </w:r>
      <w:r w:rsidRPr="0065623A">
        <w:rPr>
          <w:rFonts w:ascii="Arial" w:eastAsia="Calibri" w:hAnsi="Arial" w:cs="Arial"/>
          <w:color w:val="000000" w:themeColor="text1"/>
        </w:rPr>
        <w:t xml:space="preserve">: </w:t>
      </w:r>
      <w:r w:rsidRPr="0065623A">
        <w:rPr>
          <w:rFonts w:ascii="Arial" w:eastAsia="Calibri" w:hAnsi="Arial" w:cs="Arial"/>
          <w:i/>
          <w:color w:val="000000" w:themeColor="text1"/>
        </w:rPr>
        <w:t>Plasmodium falciparum</w:t>
      </w:r>
      <w:r w:rsidRPr="0065623A">
        <w:rPr>
          <w:rFonts w:ascii="Arial" w:eastAsia="Calibri" w:hAnsi="Arial" w:cs="Arial"/>
          <w:color w:val="000000" w:themeColor="text1"/>
        </w:rPr>
        <w:t>, malaria vaccine, erythrocyte invasion, novel antigens, naturally-acquired immunity.</w:t>
      </w:r>
    </w:p>
    <w:p w14:paraId="3D9FFC31" w14:textId="77777777" w:rsidR="0065623A" w:rsidRPr="0065623A" w:rsidRDefault="0065623A" w:rsidP="0065623A">
      <w:pPr>
        <w:rPr>
          <w:color w:val="000000" w:themeColor="text1"/>
        </w:rPr>
      </w:pPr>
    </w:p>
    <w:p w14:paraId="3D9ABF97" w14:textId="77777777" w:rsidR="0065623A" w:rsidRPr="0065623A" w:rsidRDefault="0065623A" w:rsidP="0065623A">
      <w:pPr>
        <w:pStyle w:val="BodyText"/>
        <w:spacing w:before="3"/>
        <w:rPr>
          <w:rFonts w:ascii="Minion Pro"/>
          <w:color w:val="000000" w:themeColor="text1"/>
          <w:sz w:val="26"/>
        </w:rPr>
      </w:pPr>
    </w:p>
    <w:p w14:paraId="74B4CAE2" w14:textId="77777777" w:rsidR="0065623A" w:rsidRDefault="0065623A" w:rsidP="0065623A">
      <w:pPr>
        <w:pStyle w:val="BodyText"/>
        <w:spacing w:before="3"/>
        <w:rPr>
          <w:rFonts w:ascii="Minion Pro"/>
          <w:sz w:val="26"/>
        </w:rPr>
      </w:pPr>
    </w:p>
    <w:p w14:paraId="56D847CC" w14:textId="77777777" w:rsidR="0065623A" w:rsidRDefault="0065623A" w:rsidP="0065623A">
      <w:pPr>
        <w:pStyle w:val="BodyText"/>
        <w:spacing w:before="3"/>
        <w:rPr>
          <w:rFonts w:ascii="Minion Pro"/>
          <w:sz w:val="26"/>
        </w:rPr>
      </w:pPr>
    </w:p>
    <w:p w14:paraId="42473526" w14:textId="77777777" w:rsidR="00F328F1" w:rsidRDefault="00F328F1"/>
    <w:sectPr w:rsidR="00F328F1" w:rsidSect="00CB22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23A"/>
    <w:rsid w:val="0065623A"/>
    <w:rsid w:val="00CB22C6"/>
    <w:rsid w:val="00F3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D8A73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65623A"/>
    <w:pPr>
      <w:widowControl w:val="0"/>
    </w:pPr>
    <w:rPr>
      <w:rFonts w:ascii="Tw Cen MT" w:eastAsia="Tw Cen MT" w:hAnsi="Tw Cen MT" w:cs="Tw Cen MT"/>
      <w:sz w:val="22"/>
      <w:szCs w:val="22"/>
      <w:lang w:val="en-US"/>
    </w:rPr>
  </w:style>
  <w:style w:type="paragraph" w:styleId="Heading2">
    <w:name w:val="heading 2"/>
    <w:basedOn w:val="Normal"/>
    <w:link w:val="Heading2Char"/>
    <w:uiPriority w:val="1"/>
    <w:qFormat/>
    <w:rsid w:val="0065623A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65623A"/>
    <w:rPr>
      <w:rFonts w:ascii="Minion Pro" w:eastAsia="Minion Pro" w:hAnsi="Minion Pro" w:cs="Minion Pro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5623A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5623A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6562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2551</Characters>
  <Application>Microsoft Macintosh Word</Application>
  <DocSecurity>0</DocSecurity>
  <Lines>21</Lines>
  <Paragraphs>5</Paragraphs>
  <ScaleCrop>false</ScaleCrop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eamlabu@ug.edu.ng</dc:creator>
  <cp:keywords/>
  <dc:description/>
  <cp:lastModifiedBy>eamlabu@ug.edu.ng</cp:lastModifiedBy>
  <cp:revision>1</cp:revision>
  <dcterms:created xsi:type="dcterms:W3CDTF">2018-01-20T17:07:00Z</dcterms:created>
  <dcterms:modified xsi:type="dcterms:W3CDTF">2018-01-20T17:08:00Z</dcterms:modified>
</cp:coreProperties>
</file>