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00" w:type="pct"/>
        <w:jc w:val="center"/>
        <w:tblCellSpacing w:w="15" w:type="dxa"/>
        <w:tblCellMar>
          <w:top w:w="30" w:type="dxa"/>
          <w:left w:w="30" w:type="dxa"/>
          <w:bottom w:w="30" w:type="dxa"/>
          <w:right w:w="30" w:type="dxa"/>
        </w:tblCellMar>
        <w:tblLook w:val="04A0"/>
      </w:tblPr>
      <w:tblGrid>
        <w:gridCol w:w="2011"/>
        <w:gridCol w:w="170"/>
        <w:gridCol w:w="7109"/>
      </w:tblGrid>
      <w:tr w:rsidR="00345685" w:rsidRPr="00345685" w:rsidTr="00345685">
        <w:trPr>
          <w:tblCellSpacing w:w="15" w:type="dxa"/>
          <w:jc w:val="center"/>
        </w:trPr>
        <w:tc>
          <w:tcPr>
            <w:tcW w:w="0" w:type="auto"/>
            <w:gridSpan w:val="3"/>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p>
        </w:tc>
      </w:tr>
      <w:tr w:rsidR="00345685" w:rsidRPr="00345685" w:rsidTr="00D4412F">
        <w:trPr>
          <w:tblCellSpacing w:w="15" w:type="dxa"/>
          <w:jc w:val="center"/>
        </w:trPr>
        <w:tc>
          <w:tcPr>
            <w:tcW w:w="1073" w:type="pct"/>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Abstract Title</w:t>
            </w:r>
          </w:p>
        </w:tc>
        <w:tc>
          <w:tcPr>
            <w:tcW w:w="75" w:type="pct"/>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RENAL TRANSPLANTATION IN HIV POSITIVE PATIENTS: OUR EXPERIENCE AT INDRAPRASTHA APOLLO HOSPITALS, NEW DELHI, INDIA</w:t>
            </w:r>
          </w:p>
        </w:tc>
      </w:tr>
      <w:tr w:rsidR="00345685" w:rsidRPr="00345685" w:rsidTr="00345685">
        <w:trPr>
          <w:tblCellSpacing w:w="15" w:type="dxa"/>
          <w:jc w:val="center"/>
        </w:trPr>
        <w:tc>
          <w:tcPr>
            <w:tcW w:w="0" w:type="auto"/>
            <w:noWrap/>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Presenting Author</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Dr. DK </w:t>
            </w:r>
            <w:proofErr w:type="spellStart"/>
            <w:r w:rsidRPr="00345685">
              <w:rPr>
                <w:rFonts w:ascii="Times New Roman" w:eastAsia="Times New Roman" w:hAnsi="Times New Roman" w:cs="Times New Roman"/>
                <w:sz w:val="24"/>
                <w:szCs w:val="24"/>
              </w:rPr>
              <w:t>Agarwal</w:t>
            </w:r>
            <w:proofErr w:type="spellEnd"/>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Other Author</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Dr </w:t>
            </w:r>
            <w:proofErr w:type="spellStart"/>
            <w:r w:rsidRPr="00345685">
              <w:rPr>
                <w:rFonts w:ascii="Times New Roman" w:eastAsia="Times New Roman" w:hAnsi="Times New Roman" w:cs="Times New Roman"/>
                <w:sz w:val="24"/>
                <w:szCs w:val="24"/>
              </w:rPr>
              <w:t>Vijaya</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Rajkumari</w:t>
            </w:r>
            <w:proofErr w:type="spellEnd"/>
            <w:r w:rsidRPr="00345685">
              <w:rPr>
                <w:rFonts w:ascii="Times New Roman" w:eastAsia="Times New Roman" w:hAnsi="Times New Roman" w:cs="Times New Roman"/>
                <w:sz w:val="24"/>
                <w:szCs w:val="24"/>
              </w:rPr>
              <w:t xml:space="preserve">, Dr. </w:t>
            </w:r>
            <w:proofErr w:type="spellStart"/>
            <w:r w:rsidRPr="00345685">
              <w:rPr>
                <w:rFonts w:ascii="Times New Roman" w:eastAsia="Times New Roman" w:hAnsi="Times New Roman" w:cs="Times New Roman"/>
                <w:sz w:val="24"/>
                <w:szCs w:val="24"/>
              </w:rPr>
              <w:t>Aditya</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Agarwal</w:t>
            </w:r>
            <w:proofErr w:type="spellEnd"/>
            <w:r w:rsidRPr="00345685">
              <w:rPr>
                <w:rFonts w:ascii="Times New Roman" w:eastAsia="Times New Roman" w:hAnsi="Times New Roman" w:cs="Times New Roman"/>
                <w:sz w:val="24"/>
                <w:szCs w:val="24"/>
              </w:rPr>
              <w:t xml:space="preserve">, Dr. </w:t>
            </w:r>
            <w:proofErr w:type="spellStart"/>
            <w:r w:rsidRPr="00345685">
              <w:rPr>
                <w:rFonts w:ascii="Times New Roman" w:eastAsia="Times New Roman" w:hAnsi="Times New Roman" w:cs="Times New Roman"/>
                <w:sz w:val="24"/>
                <w:szCs w:val="24"/>
              </w:rPr>
              <w:t>Afaque</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Manzar</w:t>
            </w:r>
            <w:proofErr w:type="spellEnd"/>
            <w:r w:rsidRPr="00345685">
              <w:rPr>
                <w:rFonts w:ascii="Times New Roman" w:eastAsia="Times New Roman" w:hAnsi="Times New Roman" w:cs="Times New Roman"/>
                <w:sz w:val="24"/>
                <w:szCs w:val="24"/>
              </w:rPr>
              <w:t xml:space="preserve">, Dr. </w:t>
            </w:r>
            <w:proofErr w:type="spellStart"/>
            <w:r w:rsidRPr="00345685">
              <w:rPr>
                <w:rFonts w:ascii="Times New Roman" w:eastAsia="Times New Roman" w:hAnsi="Times New Roman" w:cs="Times New Roman"/>
                <w:sz w:val="24"/>
                <w:szCs w:val="24"/>
              </w:rPr>
              <w:t>Nalin</w:t>
            </w:r>
            <w:proofErr w:type="spellEnd"/>
            <w:r w:rsidRPr="00345685">
              <w:rPr>
                <w:rFonts w:ascii="Times New Roman" w:eastAsia="Times New Roman" w:hAnsi="Times New Roman" w:cs="Times New Roman"/>
                <w:sz w:val="24"/>
                <w:szCs w:val="24"/>
              </w:rPr>
              <w:t xml:space="preserve"> Nag, Sonia </w:t>
            </w:r>
            <w:proofErr w:type="spellStart"/>
            <w:r w:rsidRPr="00345685">
              <w:rPr>
                <w:rFonts w:ascii="Times New Roman" w:eastAsia="Times New Roman" w:hAnsi="Times New Roman" w:cs="Times New Roman"/>
                <w:sz w:val="24"/>
                <w:szCs w:val="24"/>
              </w:rPr>
              <w:t>Mor</w:t>
            </w:r>
            <w:proofErr w:type="spellEnd"/>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Institution</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proofErr w:type="spellStart"/>
            <w:r w:rsidRPr="00345685">
              <w:rPr>
                <w:rFonts w:ascii="Times New Roman" w:eastAsia="Times New Roman" w:hAnsi="Times New Roman" w:cs="Times New Roman"/>
                <w:sz w:val="24"/>
                <w:szCs w:val="24"/>
              </w:rPr>
              <w:t>Indraprastha</w:t>
            </w:r>
            <w:proofErr w:type="spellEnd"/>
            <w:r w:rsidRPr="00345685">
              <w:rPr>
                <w:rFonts w:ascii="Times New Roman" w:eastAsia="Times New Roman" w:hAnsi="Times New Roman" w:cs="Times New Roman"/>
                <w:sz w:val="24"/>
                <w:szCs w:val="24"/>
              </w:rPr>
              <w:t xml:space="preserve"> Apollo Hospitals, </w:t>
            </w:r>
            <w:proofErr w:type="spellStart"/>
            <w:r w:rsidRPr="00345685">
              <w:rPr>
                <w:rFonts w:ascii="Times New Roman" w:eastAsia="Times New Roman" w:hAnsi="Times New Roman" w:cs="Times New Roman"/>
                <w:sz w:val="24"/>
                <w:szCs w:val="24"/>
              </w:rPr>
              <w:t>Sarita</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Vihar</w:t>
            </w:r>
            <w:proofErr w:type="spellEnd"/>
            <w:r w:rsidRPr="00345685">
              <w:rPr>
                <w:rFonts w:ascii="Times New Roman" w:eastAsia="Times New Roman" w:hAnsi="Times New Roman" w:cs="Times New Roman"/>
                <w:sz w:val="24"/>
                <w:szCs w:val="24"/>
              </w:rPr>
              <w:t>, New Delhi</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Background</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HIV infection is a major health problem worldwide. These patients are at high risk for End stage Renal disease because of multiple factors including HIVAN. Previously HIV infection was considered a contraindication to renal transplantation. However with gaining experience, renal transplantation has been proved to be a safe and effective mode of treatment. Various studies have also confirmed that patient and graft survival are at par with results of renal transplantation in non HIV recipients. </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Aim of the study</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To asses outcomes, various complications in Renal Transplantation of HIV positive Patients.</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Methods </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We conducted a prospective observational study of Renal transplantation in HIV positive patients at our centre. HIV RNA negativity, CD4 </w:t>
            </w:r>
            <w:proofErr w:type="gramStart"/>
            <w:r w:rsidRPr="00345685">
              <w:rPr>
                <w:rFonts w:ascii="Times New Roman" w:eastAsia="Times New Roman" w:hAnsi="Times New Roman" w:cs="Times New Roman"/>
                <w:sz w:val="24"/>
                <w:szCs w:val="24"/>
              </w:rPr>
              <w:t>count</w:t>
            </w:r>
            <w:proofErr w:type="gramEnd"/>
            <w:r w:rsidRPr="00345685">
              <w:rPr>
                <w:rFonts w:ascii="Times New Roman" w:eastAsia="Times New Roman" w:hAnsi="Times New Roman" w:cs="Times New Roman"/>
                <w:sz w:val="24"/>
                <w:szCs w:val="24"/>
              </w:rPr>
              <w:t>&gt; 200 cells/mm3 and absence of opportunistic infections were the eligibility criteria. Patients were on stable antiretroviral regimen (</w:t>
            </w:r>
            <w:proofErr w:type="spellStart"/>
            <w:r w:rsidRPr="00345685">
              <w:rPr>
                <w:rFonts w:ascii="Times New Roman" w:eastAsia="Times New Roman" w:hAnsi="Times New Roman" w:cs="Times New Roman"/>
                <w:sz w:val="24"/>
                <w:szCs w:val="24"/>
              </w:rPr>
              <w:t>cART</w:t>
            </w:r>
            <w:proofErr w:type="spellEnd"/>
            <w:r w:rsidRPr="00345685">
              <w:rPr>
                <w:rFonts w:ascii="Times New Roman" w:eastAsia="Times New Roman" w:hAnsi="Times New Roman" w:cs="Times New Roman"/>
                <w:sz w:val="24"/>
                <w:szCs w:val="24"/>
              </w:rPr>
              <w:t xml:space="preserve">). Post transplant management was provided in accordance with protocols used for prophylaxis against opportunistic infections, indications for biopsy, </w:t>
            </w:r>
            <w:proofErr w:type="spellStart"/>
            <w:r w:rsidRPr="00345685">
              <w:rPr>
                <w:rFonts w:ascii="Times New Roman" w:eastAsia="Times New Roman" w:hAnsi="Times New Roman" w:cs="Times New Roman"/>
                <w:sz w:val="24"/>
                <w:szCs w:val="24"/>
              </w:rPr>
              <w:t>Immunosuppression</w:t>
            </w:r>
            <w:proofErr w:type="spellEnd"/>
            <w:r w:rsidRPr="00345685">
              <w:rPr>
                <w:rFonts w:ascii="Times New Roman" w:eastAsia="Times New Roman" w:hAnsi="Times New Roman" w:cs="Times New Roman"/>
                <w:sz w:val="24"/>
                <w:szCs w:val="24"/>
              </w:rPr>
              <w:t xml:space="preserve">, management of rejection and Anti Retroviral Therapy. We also carried out a prospective observational study of HIV negative Renal transplant patients who received transplantation at our institute and compared the results with our HIV positive Renal transplant recipient group. </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Results </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We carried out 20 Renal Transplant in HIV positive patients from 2009-2017. Most were male (18 out of 20) and African (85%). 17 of 20 patients were on MHD while the rest were on CAPD. HTN (60%) was the most common cause of ESRD followed by HIVAN and Diabetic Nephropathy. All patients had received renal allograft from live donors. All patients were started on triple drug </w:t>
            </w:r>
            <w:proofErr w:type="spellStart"/>
            <w:r w:rsidRPr="00345685">
              <w:rPr>
                <w:rFonts w:ascii="Times New Roman" w:eastAsia="Times New Roman" w:hAnsi="Times New Roman" w:cs="Times New Roman"/>
                <w:sz w:val="24"/>
                <w:szCs w:val="24"/>
              </w:rPr>
              <w:t>immunosuppression</w:t>
            </w:r>
            <w:proofErr w:type="spellEnd"/>
            <w:r w:rsidRPr="00345685">
              <w:rPr>
                <w:rFonts w:ascii="Times New Roman" w:eastAsia="Times New Roman" w:hAnsi="Times New Roman" w:cs="Times New Roman"/>
                <w:sz w:val="24"/>
                <w:szCs w:val="24"/>
              </w:rPr>
              <w:t xml:space="preserve"> including Steroids, MMF and CNI in the form of </w:t>
            </w:r>
            <w:proofErr w:type="spellStart"/>
            <w:r w:rsidRPr="00345685">
              <w:rPr>
                <w:rFonts w:ascii="Times New Roman" w:eastAsia="Times New Roman" w:hAnsi="Times New Roman" w:cs="Times New Roman"/>
                <w:sz w:val="24"/>
                <w:szCs w:val="24"/>
              </w:rPr>
              <w:t>Tacrolimus</w:t>
            </w:r>
            <w:proofErr w:type="spellEnd"/>
            <w:r w:rsidRPr="00345685">
              <w:rPr>
                <w:rFonts w:ascii="Times New Roman" w:eastAsia="Times New Roman" w:hAnsi="Times New Roman" w:cs="Times New Roman"/>
                <w:sz w:val="24"/>
                <w:szCs w:val="24"/>
              </w:rPr>
              <w:t xml:space="preserve"> or Cyclosporine along with </w:t>
            </w:r>
            <w:proofErr w:type="spellStart"/>
            <w:r w:rsidRPr="00345685">
              <w:rPr>
                <w:rFonts w:ascii="Times New Roman" w:eastAsia="Times New Roman" w:hAnsi="Times New Roman" w:cs="Times New Roman"/>
                <w:sz w:val="24"/>
                <w:szCs w:val="24"/>
              </w:rPr>
              <w:t>cART</w:t>
            </w:r>
            <w:proofErr w:type="spellEnd"/>
            <w:r w:rsidRPr="00345685">
              <w:rPr>
                <w:rFonts w:ascii="Times New Roman" w:eastAsia="Times New Roman" w:hAnsi="Times New Roman" w:cs="Times New Roman"/>
                <w:sz w:val="24"/>
                <w:szCs w:val="24"/>
              </w:rPr>
              <w:t xml:space="preserve">. The major complications were Infections (30%), NODAT (20%), CNI toxicity (15%) and acute rejection (10%).Whereas in the HIV negative transplant patients; infections were (15%), NODAT (5%), CNI toxicity (5%) and Acute Rejection (10%). Infections, NODAT and CNI toxicity were more in HIV positive renal transplant recipients in comparison to HIV negative renal Transplant recipients but these were not statistically significant. The dose of CNI drugs was quite </w:t>
            </w:r>
            <w:r w:rsidRPr="00345685">
              <w:rPr>
                <w:rFonts w:ascii="Times New Roman" w:eastAsia="Times New Roman" w:hAnsi="Times New Roman" w:cs="Times New Roman"/>
                <w:sz w:val="24"/>
                <w:szCs w:val="24"/>
              </w:rPr>
              <w:lastRenderedPageBreak/>
              <w:t xml:space="preserve">low in patients receiving protease inhibitors as part of </w:t>
            </w:r>
            <w:proofErr w:type="spellStart"/>
            <w:r w:rsidRPr="00345685">
              <w:rPr>
                <w:rFonts w:ascii="Times New Roman" w:eastAsia="Times New Roman" w:hAnsi="Times New Roman" w:cs="Times New Roman"/>
                <w:sz w:val="24"/>
                <w:szCs w:val="24"/>
              </w:rPr>
              <w:t>cART</w:t>
            </w:r>
            <w:proofErr w:type="spellEnd"/>
            <w:r w:rsidRPr="00345685">
              <w:rPr>
                <w:rFonts w:ascii="Times New Roman" w:eastAsia="Times New Roman" w:hAnsi="Times New Roman" w:cs="Times New Roman"/>
                <w:sz w:val="24"/>
                <w:szCs w:val="24"/>
              </w:rPr>
              <w:t xml:space="preserve"> regimen. Survival rates (1</w:t>
            </w:r>
            <w:proofErr w:type="gramStart"/>
            <w:r w:rsidRPr="00345685">
              <w:rPr>
                <w:rFonts w:ascii="Times New Roman" w:eastAsia="Times New Roman" w:hAnsi="Times New Roman" w:cs="Times New Roman"/>
                <w:sz w:val="24"/>
                <w:szCs w:val="24"/>
              </w:rPr>
              <w:t>,3,5</w:t>
            </w:r>
            <w:proofErr w:type="gramEnd"/>
            <w:r w:rsidRPr="00345685">
              <w:rPr>
                <w:rFonts w:ascii="Times New Roman" w:eastAsia="Times New Roman" w:hAnsi="Times New Roman" w:cs="Times New Roman"/>
                <w:sz w:val="24"/>
                <w:szCs w:val="24"/>
              </w:rPr>
              <w:t xml:space="preserve"> years) of patient and graft in HIV positive Renal Transplant recipients were comparable with their HIV negative counterparts. There was no relapse of HIV in our cases except one (1 out of 20) with very low viral copies.</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lastRenderedPageBreak/>
              <w:t xml:space="preserve">Conclusions </w:t>
            </w:r>
          </w:p>
        </w:tc>
        <w:tc>
          <w:tcPr>
            <w:tcW w:w="0" w:type="auto"/>
            <w:hideMark/>
          </w:tcPr>
          <w:p w:rsidR="00345685" w:rsidRPr="00345685" w:rsidRDefault="00345685" w:rsidP="00345685">
            <w:pPr>
              <w:spacing w:after="0" w:line="240" w:lineRule="auto"/>
              <w:jc w:val="center"/>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Renal transplantation in HIV positive patients can be performed safely. NODAT &amp; infections were more in HIV positive renal transplant recipients. Patient and graft survival (1</w:t>
            </w:r>
            <w:proofErr w:type="gramStart"/>
            <w:r w:rsidRPr="00345685">
              <w:rPr>
                <w:rFonts w:ascii="Times New Roman" w:eastAsia="Times New Roman" w:hAnsi="Times New Roman" w:cs="Times New Roman"/>
                <w:sz w:val="24"/>
                <w:szCs w:val="24"/>
              </w:rPr>
              <w:t>,3,5</w:t>
            </w:r>
            <w:proofErr w:type="gramEnd"/>
            <w:r w:rsidRPr="00345685">
              <w:rPr>
                <w:rFonts w:ascii="Times New Roman" w:eastAsia="Times New Roman" w:hAnsi="Times New Roman" w:cs="Times New Roman"/>
                <w:sz w:val="24"/>
                <w:szCs w:val="24"/>
              </w:rPr>
              <w:t xml:space="preserve"> years) were comparable with those of HIV negative renal transplant recipients.</w:t>
            </w:r>
          </w:p>
        </w:tc>
      </w:tr>
      <w:tr w:rsidR="00345685" w:rsidRPr="00345685" w:rsidTr="00345685">
        <w:trPr>
          <w:tblCellSpacing w:w="15" w:type="dxa"/>
          <w:jc w:val="center"/>
        </w:trPr>
        <w:tc>
          <w:tcPr>
            <w:tcW w:w="0" w:type="auto"/>
            <w:gridSpan w:val="3"/>
            <w:tcMar>
              <w:top w:w="148" w:type="dxa"/>
              <w:left w:w="0" w:type="dxa"/>
              <w:bottom w:w="148" w:type="dxa"/>
              <w:right w:w="0" w:type="dxa"/>
            </w:tcMar>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Corresponding Author Details</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Name</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Dr. (Prof.) D. K. </w:t>
            </w:r>
            <w:proofErr w:type="spellStart"/>
            <w:r w:rsidRPr="00345685">
              <w:rPr>
                <w:rFonts w:ascii="Times New Roman" w:eastAsia="Times New Roman" w:hAnsi="Times New Roman" w:cs="Times New Roman"/>
                <w:sz w:val="24"/>
                <w:szCs w:val="24"/>
              </w:rPr>
              <w:t>Agarwal</w:t>
            </w:r>
            <w:proofErr w:type="spellEnd"/>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Address </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proofErr w:type="spellStart"/>
            <w:r w:rsidRPr="00345685">
              <w:rPr>
                <w:rFonts w:ascii="Times New Roman" w:eastAsia="Times New Roman" w:hAnsi="Times New Roman" w:cs="Times New Roman"/>
                <w:sz w:val="24"/>
                <w:szCs w:val="24"/>
              </w:rPr>
              <w:t>Prag</w:t>
            </w:r>
            <w:proofErr w:type="spellEnd"/>
            <w:r w:rsidRPr="00345685">
              <w:rPr>
                <w:rFonts w:ascii="Times New Roman" w:eastAsia="Times New Roman" w:hAnsi="Times New Roman" w:cs="Times New Roman"/>
                <w:sz w:val="24"/>
                <w:szCs w:val="24"/>
              </w:rPr>
              <w:t xml:space="preserve"> Villa, B-109, Alpha-1, Greater </w:t>
            </w:r>
            <w:proofErr w:type="spellStart"/>
            <w:r w:rsidRPr="00345685">
              <w:rPr>
                <w:rFonts w:ascii="Times New Roman" w:eastAsia="Times New Roman" w:hAnsi="Times New Roman" w:cs="Times New Roman"/>
                <w:sz w:val="24"/>
                <w:szCs w:val="24"/>
              </w:rPr>
              <w:t>Noida</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Gautam</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Budha</w:t>
            </w:r>
            <w:proofErr w:type="spellEnd"/>
            <w:r w:rsidRPr="00345685">
              <w:rPr>
                <w:rFonts w:ascii="Times New Roman" w:eastAsia="Times New Roman" w:hAnsi="Times New Roman" w:cs="Times New Roman"/>
                <w:sz w:val="24"/>
                <w:szCs w:val="24"/>
              </w:rPr>
              <w:t xml:space="preserve"> Nagar, U.P. 201310 </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City </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proofErr w:type="spellStart"/>
            <w:r w:rsidRPr="00345685">
              <w:rPr>
                <w:rFonts w:ascii="Times New Roman" w:eastAsia="Times New Roman" w:hAnsi="Times New Roman" w:cs="Times New Roman"/>
                <w:sz w:val="24"/>
                <w:szCs w:val="24"/>
              </w:rPr>
              <w:t>Gautam</w:t>
            </w:r>
            <w:proofErr w:type="spellEnd"/>
            <w:r w:rsidRPr="00345685">
              <w:rPr>
                <w:rFonts w:ascii="Times New Roman" w:eastAsia="Times New Roman" w:hAnsi="Times New Roman" w:cs="Times New Roman"/>
                <w:sz w:val="24"/>
                <w:szCs w:val="24"/>
              </w:rPr>
              <w:t xml:space="preserve"> </w:t>
            </w:r>
            <w:proofErr w:type="spellStart"/>
            <w:r w:rsidRPr="00345685">
              <w:rPr>
                <w:rFonts w:ascii="Times New Roman" w:eastAsia="Times New Roman" w:hAnsi="Times New Roman" w:cs="Times New Roman"/>
                <w:sz w:val="24"/>
                <w:szCs w:val="24"/>
              </w:rPr>
              <w:t>Budha</w:t>
            </w:r>
            <w:proofErr w:type="spellEnd"/>
            <w:r w:rsidRPr="00345685">
              <w:rPr>
                <w:rFonts w:ascii="Times New Roman" w:eastAsia="Times New Roman" w:hAnsi="Times New Roman" w:cs="Times New Roman"/>
                <w:sz w:val="24"/>
                <w:szCs w:val="24"/>
              </w:rPr>
              <w:t xml:space="preserve"> Nagar</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 xml:space="preserve">Country </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India</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Postal Code</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201310</w:t>
            </w:r>
          </w:p>
        </w:tc>
      </w:tr>
      <w:tr w:rsidR="00345685" w:rsidRPr="00345685" w:rsidTr="00345685">
        <w:trPr>
          <w:tblCellSpacing w:w="15" w:type="dxa"/>
          <w:jc w:val="center"/>
        </w:trPr>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E-mail</w:t>
            </w:r>
          </w:p>
        </w:tc>
        <w:tc>
          <w:tcPr>
            <w:tcW w:w="0" w:type="auto"/>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b/>
                <w:bCs/>
                <w:sz w:val="24"/>
                <w:szCs w:val="24"/>
              </w:rPr>
              <w:t>:</w:t>
            </w:r>
          </w:p>
        </w:tc>
        <w:tc>
          <w:tcPr>
            <w:tcW w:w="0" w:type="auto"/>
            <w:vAlign w:val="center"/>
            <w:hideMark/>
          </w:tcPr>
          <w:p w:rsidR="00345685" w:rsidRPr="00345685" w:rsidRDefault="00345685" w:rsidP="00345685">
            <w:pPr>
              <w:spacing w:after="0" w:line="240" w:lineRule="auto"/>
              <w:rPr>
                <w:rFonts w:ascii="Times New Roman" w:eastAsia="Times New Roman" w:hAnsi="Times New Roman" w:cs="Times New Roman"/>
                <w:sz w:val="24"/>
                <w:szCs w:val="24"/>
              </w:rPr>
            </w:pPr>
            <w:r w:rsidRPr="00345685">
              <w:rPr>
                <w:rFonts w:ascii="Times New Roman" w:eastAsia="Times New Roman" w:hAnsi="Times New Roman" w:cs="Times New Roman"/>
                <w:sz w:val="24"/>
                <w:szCs w:val="24"/>
              </w:rPr>
              <w:t>drdkagarwalindia@gmail.com</w:t>
            </w:r>
          </w:p>
        </w:tc>
      </w:tr>
    </w:tbl>
    <w:p w:rsidR="00013BD5" w:rsidRPr="00345685" w:rsidRDefault="00013BD5" w:rsidP="00345685"/>
    <w:sectPr w:rsidR="00013BD5" w:rsidRPr="00345685" w:rsidSect="00366E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useFELayout/>
  </w:compat>
  <w:rsids>
    <w:rsidRoot w:val="00345685"/>
    <w:rsid w:val="00013BD5"/>
    <w:rsid w:val="00345685"/>
    <w:rsid w:val="00366E93"/>
    <w:rsid w:val="00D441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45685"/>
    <w:rPr>
      <w:b/>
      <w:bCs/>
    </w:rPr>
  </w:style>
</w:styles>
</file>

<file path=word/webSettings.xml><?xml version="1.0" encoding="utf-8"?>
<w:webSettings xmlns:r="http://schemas.openxmlformats.org/officeDocument/2006/relationships" xmlns:w="http://schemas.openxmlformats.org/wordprocessingml/2006/main">
  <w:divs>
    <w:div w:id="173357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2017-08-10T07:58:00Z</cp:lastPrinted>
  <dcterms:created xsi:type="dcterms:W3CDTF">2017-08-10T07:58:00Z</dcterms:created>
  <dcterms:modified xsi:type="dcterms:W3CDTF">2017-10-17T03:49:00Z</dcterms:modified>
</cp:coreProperties>
</file>