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EF4" w:rsidRDefault="00286EF4" w:rsidP="00851786">
      <w:pPr>
        <w:pStyle w:val="paragraph"/>
        <w:spacing w:before="0" w:beforeAutospacing="0" w:after="0" w:afterAutospacing="0"/>
        <w:textAlignment w:val="baseline"/>
        <w:rPr>
          <w:rStyle w:val="normaltextrun"/>
          <w:b/>
          <w:bCs/>
          <w:i/>
          <w:iCs/>
          <w:sz w:val="16"/>
          <w:szCs w:val="16"/>
          <w:vertAlign w:val="superscript"/>
          <w:lang w:val="en-US"/>
        </w:rPr>
      </w:pPr>
      <w:r w:rsidRPr="00286EF4">
        <w:rPr>
          <w:b/>
          <w:bCs/>
          <w:color w:val="000000"/>
          <w:sz w:val="16"/>
          <w:szCs w:val="16"/>
          <w:lang w:val="en-US"/>
        </w:rPr>
        <w:t xml:space="preserve">FEATURES OF IMMUNE </w:t>
      </w:r>
      <w:proofErr w:type="gramStart"/>
      <w:r w:rsidRPr="00286EF4">
        <w:rPr>
          <w:b/>
          <w:bCs/>
          <w:color w:val="000000"/>
          <w:sz w:val="16"/>
          <w:szCs w:val="16"/>
          <w:lang w:val="en-US"/>
        </w:rPr>
        <w:t xml:space="preserve">HOMEOSTASIS </w:t>
      </w:r>
      <w:r w:rsidR="0066540D">
        <w:rPr>
          <w:b/>
          <w:bCs/>
          <w:color w:val="000000"/>
          <w:sz w:val="16"/>
          <w:szCs w:val="16"/>
          <w:lang w:val="en-US"/>
        </w:rPr>
        <w:t xml:space="preserve"> IN</w:t>
      </w:r>
      <w:proofErr w:type="gramEnd"/>
      <w:r w:rsidR="0066540D">
        <w:rPr>
          <w:b/>
          <w:bCs/>
          <w:color w:val="000000"/>
          <w:sz w:val="16"/>
          <w:szCs w:val="16"/>
          <w:lang w:val="en-US"/>
        </w:rPr>
        <w:t xml:space="preserve"> </w:t>
      </w:r>
      <w:bookmarkStart w:id="0" w:name="_GoBack"/>
      <w:bookmarkEnd w:id="0"/>
      <w:r w:rsidRPr="00286EF4">
        <w:rPr>
          <w:b/>
          <w:bCs/>
          <w:color w:val="000000"/>
          <w:sz w:val="16"/>
          <w:szCs w:val="16"/>
          <w:lang w:val="en-US"/>
        </w:rPr>
        <w:t xml:space="preserve"> THE GASTROINTESTINAL TRACT OF CHILDREN WITH HYPOLACTASIA AND HELICOBACTER INFECTION.</w:t>
      </w:r>
      <w:r w:rsidRPr="00851786">
        <w:rPr>
          <w:rStyle w:val="normaltextrun"/>
          <w:b/>
          <w:bCs/>
          <w:sz w:val="16"/>
          <w:szCs w:val="16"/>
          <w:lang w:val="en-US"/>
        </w:rPr>
        <w:t xml:space="preserve"> </w:t>
      </w:r>
      <w:r w:rsidRPr="00851786">
        <w:rPr>
          <w:rStyle w:val="normaltextrun"/>
          <w:b/>
          <w:bCs/>
          <w:i/>
          <w:iCs/>
          <w:sz w:val="16"/>
          <w:szCs w:val="16"/>
          <w:vertAlign w:val="superscript"/>
          <w:lang w:val="en-US"/>
        </w:rPr>
        <w:t xml:space="preserve"> </w:t>
      </w:r>
    </w:p>
    <w:p w:rsidR="00286EF4" w:rsidRDefault="00286EF4" w:rsidP="00851786">
      <w:pPr>
        <w:pStyle w:val="paragraph"/>
        <w:spacing w:before="0" w:beforeAutospacing="0" w:after="0" w:afterAutospacing="0"/>
        <w:textAlignment w:val="baseline"/>
        <w:rPr>
          <w:rStyle w:val="normaltextrun"/>
          <w:b/>
          <w:bCs/>
          <w:i/>
          <w:iCs/>
          <w:sz w:val="16"/>
          <w:szCs w:val="16"/>
          <w:vertAlign w:val="superscript"/>
          <w:lang w:val="en-US"/>
        </w:rPr>
      </w:pPr>
    </w:p>
    <w:p w:rsidR="00851786" w:rsidRPr="00851786" w:rsidRDefault="00851786" w:rsidP="00851786">
      <w:pPr>
        <w:pStyle w:val="paragraph"/>
        <w:spacing w:before="0" w:beforeAutospacing="0" w:after="0" w:afterAutospacing="0"/>
        <w:textAlignment w:val="baseline"/>
        <w:rPr>
          <w:rStyle w:val="normaltextrun"/>
          <w:b/>
          <w:bCs/>
          <w:i/>
          <w:iCs/>
          <w:sz w:val="16"/>
          <w:szCs w:val="16"/>
          <w:vertAlign w:val="superscript"/>
          <w:lang w:val="en-US"/>
        </w:rPr>
      </w:pPr>
      <w:r w:rsidRPr="00851786">
        <w:rPr>
          <w:rStyle w:val="normaltextrun"/>
          <w:b/>
          <w:bCs/>
          <w:i/>
          <w:iCs/>
          <w:sz w:val="16"/>
          <w:szCs w:val="16"/>
          <w:lang w:val="en-US"/>
        </w:rPr>
        <w:t>I.V.</w:t>
      </w:r>
      <w:r w:rsidRPr="00851786">
        <w:rPr>
          <w:rStyle w:val="apple-converted-space"/>
          <w:b/>
          <w:bCs/>
          <w:i/>
          <w:iCs/>
          <w:sz w:val="16"/>
          <w:szCs w:val="16"/>
          <w:lang w:val="en-US"/>
        </w:rPr>
        <w:t> </w:t>
      </w:r>
      <w:proofErr w:type="spellStart"/>
      <w:r w:rsidRPr="00851786">
        <w:rPr>
          <w:rStyle w:val="normaltextrun"/>
          <w:b/>
          <w:bCs/>
          <w:i/>
          <w:iCs/>
          <w:sz w:val="16"/>
          <w:szCs w:val="16"/>
          <w:lang w:val="en-US"/>
        </w:rPr>
        <w:t>Reva</w:t>
      </w:r>
      <w:proofErr w:type="spellEnd"/>
      <w:r w:rsidRPr="00851786">
        <w:rPr>
          <w:rStyle w:val="normaltextrun"/>
          <w:b/>
          <w:bCs/>
          <w:i/>
          <w:iCs/>
          <w:sz w:val="16"/>
          <w:szCs w:val="16"/>
          <w:lang w:val="en-US"/>
        </w:rPr>
        <w:t>, PhD</w:t>
      </w:r>
      <w:proofErr w:type="gramStart"/>
      <w:r w:rsidRPr="00851786">
        <w:rPr>
          <w:rStyle w:val="normaltextrun"/>
          <w:b/>
          <w:bCs/>
          <w:i/>
          <w:iCs/>
          <w:sz w:val="16"/>
          <w:szCs w:val="16"/>
          <w:lang w:val="en-US"/>
        </w:rPr>
        <w:t>,  Far</w:t>
      </w:r>
      <w:proofErr w:type="gramEnd"/>
      <w:r w:rsidRPr="00851786">
        <w:rPr>
          <w:rStyle w:val="normaltextrun"/>
          <w:b/>
          <w:bCs/>
          <w:i/>
          <w:iCs/>
          <w:sz w:val="16"/>
          <w:szCs w:val="16"/>
          <w:lang w:val="en-US"/>
        </w:rPr>
        <w:t xml:space="preserve"> </w:t>
      </w:r>
      <w:r w:rsidR="002146AB">
        <w:rPr>
          <w:rStyle w:val="normaltextrun"/>
          <w:b/>
          <w:bCs/>
          <w:i/>
          <w:iCs/>
          <w:sz w:val="16"/>
          <w:szCs w:val="16"/>
          <w:lang w:val="en-US"/>
        </w:rPr>
        <w:t xml:space="preserve"> </w:t>
      </w:r>
      <w:r w:rsidRPr="00851786">
        <w:rPr>
          <w:rStyle w:val="normaltextrun"/>
          <w:b/>
          <w:bCs/>
          <w:i/>
          <w:iCs/>
          <w:sz w:val="16"/>
          <w:szCs w:val="16"/>
          <w:lang w:val="en-US"/>
        </w:rPr>
        <w:t>Eastern Federal University, Vladivostok, Russia</w:t>
      </w:r>
    </w:p>
    <w:p w:rsidR="00851786" w:rsidRPr="00851786" w:rsidRDefault="00851786" w:rsidP="00851786">
      <w:pPr>
        <w:pStyle w:val="paragraph"/>
        <w:spacing w:before="0" w:beforeAutospacing="0" w:after="0" w:afterAutospacing="0"/>
        <w:ind w:right="-570"/>
        <w:jc w:val="both"/>
        <w:textAlignment w:val="baseline"/>
        <w:rPr>
          <w:rStyle w:val="normaltextrun"/>
          <w:b/>
          <w:bCs/>
          <w:i/>
          <w:iCs/>
          <w:sz w:val="16"/>
          <w:szCs w:val="16"/>
          <w:lang w:val="en-US"/>
        </w:rPr>
      </w:pPr>
      <w:r w:rsidRPr="00851786">
        <w:rPr>
          <w:rStyle w:val="normaltextrun"/>
          <w:b/>
          <w:bCs/>
          <w:i/>
          <w:iCs/>
          <w:sz w:val="16"/>
          <w:szCs w:val="16"/>
          <w:lang w:val="en-US"/>
        </w:rPr>
        <w:t>I.A.</w:t>
      </w:r>
      <w:r w:rsidRPr="00851786">
        <w:rPr>
          <w:rStyle w:val="apple-converted-space"/>
          <w:b/>
          <w:bCs/>
          <w:i/>
          <w:iCs/>
          <w:sz w:val="16"/>
          <w:szCs w:val="16"/>
          <w:lang w:val="en-US"/>
        </w:rPr>
        <w:t> </w:t>
      </w:r>
      <w:proofErr w:type="spellStart"/>
      <w:r w:rsidRPr="00851786">
        <w:rPr>
          <w:rStyle w:val="spellingerror"/>
          <w:b/>
          <w:bCs/>
          <w:i/>
          <w:iCs/>
          <w:sz w:val="16"/>
          <w:szCs w:val="16"/>
          <w:lang w:val="en-US"/>
        </w:rPr>
        <w:t>Odintsova</w:t>
      </w:r>
      <w:proofErr w:type="spellEnd"/>
      <w:r w:rsidRPr="00851786">
        <w:rPr>
          <w:rStyle w:val="normaltextrun"/>
          <w:b/>
          <w:bCs/>
          <w:i/>
          <w:iCs/>
          <w:sz w:val="16"/>
          <w:szCs w:val="16"/>
          <w:lang w:val="en-US"/>
        </w:rPr>
        <w:t>,</w:t>
      </w:r>
      <w:proofErr w:type="gramStart"/>
      <w:r w:rsidRPr="00851786">
        <w:rPr>
          <w:rStyle w:val="apple-converted-space"/>
          <w:b/>
          <w:bCs/>
          <w:i/>
          <w:iCs/>
          <w:sz w:val="16"/>
          <w:szCs w:val="16"/>
          <w:lang w:val="en-US"/>
        </w:rPr>
        <w:t> </w:t>
      </w:r>
      <w:r w:rsidRPr="00851786">
        <w:rPr>
          <w:rStyle w:val="normaltextrun"/>
          <w:b/>
          <w:bCs/>
          <w:i/>
          <w:iCs/>
          <w:sz w:val="16"/>
          <w:szCs w:val="16"/>
          <w:lang w:val="en-US"/>
        </w:rPr>
        <w:t> MD</w:t>
      </w:r>
      <w:proofErr w:type="gramEnd"/>
      <w:r w:rsidRPr="00851786">
        <w:rPr>
          <w:rStyle w:val="normaltextrun"/>
          <w:b/>
          <w:bCs/>
          <w:i/>
          <w:iCs/>
          <w:sz w:val="16"/>
          <w:szCs w:val="16"/>
          <w:lang w:val="en-US"/>
        </w:rPr>
        <w:t xml:space="preserve">,  </w:t>
      </w:r>
      <w:r w:rsidRPr="00851786">
        <w:rPr>
          <w:b/>
          <w:i/>
          <w:iCs/>
          <w:color w:val="000000"/>
          <w:sz w:val="16"/>
          <w:szCs w:val="16"/>
          <w:lang w:val="en-US"/>
        </w:rPr>
        <w:t xml:space="preserve">Military Medical Academy named after S.M. Kirov, </w:t>
      </w:r>
      <w:r w:rsidRPr="002146AB">
        <w:rPr>
          <w:b/>
          <w:i/>
          <w:iCs/>
          <w:color w:val="000000"/>
          <w:sz w:val="16"/>
          <w:szCs w:val="16"/>
          <w:lang w:val="en-US"/>
        </w:rPr>
        <w:t>St. Petersburg</w:t>
      </w:r>
      <w:r w:rsidR="002146AB">
        <w:rPr>
          <w:b/>
          <w:i/>
          <w:iCs/>
          <w:color w:val="000000"/>
          <w:sz w:val="16"/>
          <w:szCs w:val="16"/>
          <w:lang w:val="en-US"/>
        </w:rPr>
        <w:t xml:space="preserve">, </w:t>
      </w:r>
      <w:r w:rsidRPr="00851786">
        <w:rPr>
          <w:rStyle w:val="normaltextrun"/>
          <w:b/>
          <w:bCs/>
          <w:i/>
          <w:iCs/>
          <w:sz w:val="16"/>
          <w:szCs w:val="16"/>
          <w:lang w:val="en-US"/>
        </w:rPr>
        <w:t xml:space="preserve"> Russia </w:t>
      </w:r>
    </w:p>
    <w:p w:rsidR="00851786" w:rsidRPr="00851786" w:rsidRDefault="00851786" w:rsidP="00851786">
      <w:pPr>
        <w:pStyle w:val="paragraph"/>
        <w:spacing w:before="0" w:beforeAutospacing="0" w:after="0" w:afterAutospacing="0"/>
        <w:ind w:right="-570"/>
        <w:jc w:val="both"/>
        <w:textAlignment w:val="baseline"/>
        <w:rPr>
          <w:rStyle w:val="normaltextrun"/>
          <w:b/>
          <w:bCs/>
          <w:i/>
          <w:iCs/>
          <w:sz w:val="16"/>
          <w:szCs w:val="16"/>
          <w:lang w:val="en-US"/>
        </w:rPr>
      </w:pPr>
      <w:r w:rsidRPr="00851786">
        <w:rPr>
          <w:color w:val="000000"/>
          <w:sz w:val="16"/>
          <w:szCs w:val="16"/>
          <w:lang w:val="en-US"/>
        </w:rPr>
        <w:t xml:space="preserve">S.S. </w:t>
      </w:r>
      <w:proofErr w:type="spellStart"/>
      <w:r w:rsidRPr="00851786">
        <w:rPr>
          <w:color w:val="000000"/>
          <w:sz w:val="16"/>
          <w:szCs w:val="16"/>
          <w:lang w:val="en-US"/>
        </w:rPr>
        <w:t>Vershinina</w:t>
      </w:r>
      <w:proofErr w:type="spellEnd"/>
      <w:r w:rsidRPr="00851786">
        <w:rPr>
          <w:rStyle w:val="normaltextrun"/>
          <w:b/>
          <w:bCs/>
          <w:i/>
          <w:iCs/>
          <w:sz w:val="16"/>
          <w:szCs w:val="16"/>
          <w:lang w:val="en-US"/>
        </w:rPr>
        <w:t>,</w:t>
      </w:r>
      <w:r w:rsidRPr="00851786">
        <w:rPr>
          <w:rStyle w:val="apple-converted-space"/>
          <w:b/>
          <w:bCs/>
          <w:i/>
          <w:iCs/>
          <w:sz w:val="16"/>
          <w:szCs w:val="16"/>
          <w:lang w:val="en-US"/>
        </w:rPr>
        <w:t> </w:t>
      </w:r>
      <w:r w:rsidRPr="00851786">
        <w:rPr>
          <w:rStyle w:val="normaltextrun"/>
          <w:b/>
          <w:bCs/>
          <w:i/>
          <w:iCs/>
          <w:sz w:val="16"/>
          <w:szCs w:val="16"/>
          <w:lang w:val="en-US"/>
        </w:rPr>
        <w:t xml:space="preserve">PhD, Far Eastern Federal University, Vladivostok, Russia </w:t>
      </w:r>
    </w:p>
    <w:p w:rsidR="00851786" w:rsidRPr="00851786" w:rsidRDefault="00851786" w:rsidP="00851786">
      <w:pPr>
        <w:pStyle w:val="paragraph"/>
        <w:spacing w:before="0" w:beforeAutospacing="0" w:after="0" w:afterAutospacing="0"/>
        <w:ind w:right="-570"/>
        <w:jc w:val="both"/>
        <w:textAlignment w:val="baseline"/>
        <w:rPr>
          <w:rStyle w:val="normaltextrun"/>
          <w:b/>
          <w:bCs/>
          <w:i/>
          <w:iCs/>
          <w:sz w:val="16"/>
          <w:szCs w:val="16"/>
          <w:lang w:val="en-US"/>
        </w:rPr>
      </w:pPr>
      <w:r w:rsidRPr="00851786">
        <w:rPr>
          <w:rStyle w:val="apple-converted-space"/>
          <w:color w:val="000000"/>
          <w:sz w:val="16"/>
          <w:szCs w:val="16"/>
          <w:lang w:val="en-US"/>
        </w:rPr>
        <w:t>I.O. Kalinin</w:t>
      </w:r>
      <w:r w:rsidRPr="00851786">
        <w:rPr>
          <w:rStyle w:val="normaltextrun"/>
          <w:b/>
          <w:bCs/>
          <w:i/>
          <w:iCs/>
          <w:sz w:val="16"/>
          <w:szCs w:val="16"/>
          <w:lang w:val="en-US"/>
        </w:rPr>
        <w:t xml:space="preserve"> PhD, Far Eastern Federal University, Vladivostok, Russia</w:t>
      </w:r>
    </w:p>
    <w:p w:rsidR="00851786" w:rsidRPr="00851786" w:rsidRDefault="00851786" w:rsidP="00851786">
      <w:pPr>
        <w:pStyle w:val="paragraph"/>
        <w:spacing w:before="0" w:beforeAutospacing="0" w:after="0" w:afterAutospacing="0"/>
        <w:ind w:right="-570"/>
        <w:jc w:val="both"/>
        <w:textAlignment w:val="baseline"/>
        <w:rPr>
          <w:rStyle w:val="normaltextrun"/>
          <w:b/>
          <w:bCs/>
          <w:i/>
          <w:iCs/>
          <w:sz w:val="16"/>
          <w:szCs w:val="16"/>
          <w:lang w:val="en-US"/>
        </w:rPr>
      </w:pPr>
      <w:r w:rsidRPr="00851786">
        <w:rPr>
          <w:rStyle w:val="normaltextrun"/>
          <w:b/>
          <w:bCs/>
          <w:i/>
          <w:iCs/>
          <w:sz w:val="16"/>
          <w:szCs w:val="16"/>
          <w:lang w:val="en-US"/>
        </w:rPr>
        <w:t>G.V.</w:t>
      </w:r>
      <w:r w:rsidRPr="00851786">
        <w:rPr>
          <w:rStyle w:val="apple-converted-space"/>
          <w:b/>
          <w:bCs/>
          <w:i/>
          <w:iCs/>
          <w:sz w:val="16"/>
          <w:szCs w:val="16"/>
          <w:lang w:val="en-US"/>
        </w:rPr>
        <w:t> </w:t>
      </w:r>
      <w:proofErr w:type="spellStart"/>
      <w:r w:rsidRPr="00851786">
        <w:rPr>
          <w:rStyle w:val="normaltextrun"/>
          <w:b/>
          <w:bCs/>
          <w:i/>
          <w:iCs/>
          <w:sz w:val="16"/>
          <w:szCs w:val="16"/>
          <w:lang w:val="en-US"/>
        </w:rPr>
        <w:t>Reva</w:t>
      </w:r>
      <w:proofErr w:type="spellEnd"/>
      <w:r w:rsidRPr="00851786">
        <w:rPr>
          <w:rStyle w:val="normaltextrun"/>
          <w:b/>
          <w:bCs/>
          <w:i/>
          <w:iCs/>
          <w:sz w:val="16"/>
          <w:szCs w:val="16"/>
          <w:lang w:val="en-US"/>
        </w:rPr>
        <w:t>, MD</w:t>
      </w:r>
      <w:proofErr w:type="gramStart"/>
      <w:r w:rsidRPr="00851786">
        <w:rPr>
          <w:rStyle w:val="normaltextrun"/>
          <w:b/>
          <w:bCs/>
          <w:i/>
          <w:iCs/>
          <w:sz w:val="16"/>
          <w:szCs w:val="16"/>
          <w:lang w:val="en-US"/>
        </w:rPr>
        <w:t xml:space="preserve">, </w:t>
      </w:r>
      <w:r w:rsidRPr="00851786">
        <w:rPr>
          <w:rStyle w:val="eop"/>
          <w:sz w:val="16"/>
          <w:szCs w:val="16"/>
          <w:lang w:val="en-US"/>
        </w:rPr>
        <w:t> </w:t>
      </w:r>
      <w:r w:rsidRPr="00851786">
        <w:rPr>
          <w:rStyle w:val="normaltextrun"/>
          <w:b/>
          <w:bCs/>
          <w:i/>
          <w:iCs/>
          <w:sz w:val="16"/>
          <w:szCs w:val="16"/>
          <w:lang w:val="en-US"/>
        </w:rPr>
        <w:t>Far</w:t>
      </w:r>
      <w:proofErr w:type="gramEnd"/>
      <w:r w:rsidRPr="00851786">
        <w:rPr>
          <w:rStyle w:val="normaltextrun"/>
          <w:b/>
          <w:bCs/>
          <w:i/>
          <w:iCs/>
          <w:sz w:val="16"/>
          <w:szCs w:val="16"/>
          <w:lang w:val="en-US"/>
        </w:rPr>
        <w:t xml:space="preserve"> Eastern Federal University, Vladivostok, Russia</w:t>
      </w:r>
    </w:p>
    <w:p w:rsidR="00851786" w:rsidRPr="00851786" w:rsidRDefault="00851786" w:rsidP="00851786">
      <w:pPr>
        <w:pStyle w:val="paragraph"/>
        <w:spacing w:before="0" w:beforeAutospacing="0" w:after="0" w:afterAutospacing="0"/>
        <w:ind w:right="-570"/>
        <w:jc w:val="both"/>
        <w:textAlignment w:val="baseline"/>
        <w:rPr>
          <w:sz w:val="16"/>
          <w:szCs w:val="16"/>
          <w:lang w:val="en-US"/>
        </w:rPr>
      </w:pPr>
      <w:r w:rsidRPr="00851786">
        <w:rPr>
          <w:rStyle w:val="eop"/>
          <w:sz w:val="16"/>
          <w:szCs w:val="16"/>
          <w:lang w:val="en-US"/>
        </w:rPr>
        <w:t> </w:t>
      </w:r>
    </w:p>
    <w:p w:rsidR="00851786" w:rsidRPr="00851786" w:rsidRDefault="00851786" w:rsidP="00851786">
      <w:pPr>
        <w:pStyle w:val="paragraph"/>
        <w:spacing w:before="0" w:beforeAutospacing="0" w:after="0" w:afterAutospacing="0"/>
        <w:ind w:right="-570"/>
        <w:jc w:val="both"/>
        <w:textAlignment w:val="baseline"/>
        <w:rPr>
          <w:sz w:val="16"/>
          <w:szCs w:val="16"/>
          <w:lang w:val="en-US"/>
        </w:rPr>
      </w:pPr>
      <w:r w:rsidRPr="00851786">
        <w:rPr>
          <w:rStyle w:val="normaltextrun"/>
          <w:b/>
          <w:bCs/>
          <w:sz w:val="16"/>
          <w:szCs w:val="16"/>
          <w:lang w:val="en-US"/>
        </w:rPr>
        <w:t>The study was sponsored by: Science Foundation</w:t>
      </w:r>
      <w:proofErr w:type="gramStart"/>
      <w:r w:rsidRPr="00851786">
        <w:rPr>
          <w:rStyle w:val="normaltextrun"/>
          <w:b/>
          <w:bCs/>
          <w:sz w:val="16"/>
          <w:szCs w:val="16"/>
          <w:lang w:val="en-US"/>
        </w:rPr>
        <w:t>  of</w:t>
      </w:r>
      <w:proofErr w:type="gramEnd"/>
      <w:r w:rsidRPr="00851786">
        <w:rPr>
          <w:rStyle w:val="normaltextrun"/>
          <w:b/>
          <w:bCs/>
          <w:sz w:val="16"/>
          <w:szCs w:val="16"/>
          <w:lang w:val="en-US"/>
        </w:rPr>
        <w:t xml:space="preserve"> FEFU; International grant FEFU (agreement № 13-09-0602-m_a from "6" in November 2013); Within the framework of the state task 2014/36 on 02.03.2017)  </w:t>
      </w:r>
      <w:r w:rsidRPr="00851786">
        <w:rPr>
          <w:rStyle w:val="eop"/>
          <w:sz w:val="16"/>
          <w:szCs w:val="16"/>
          <w:lang w:val="en-US"/>
        </w:rPr>
        <w:t> </w:t>
      </w:r>
    </w:p>
    <w:p w:rsidR="00851786" w:rsidRPr="00851786" w:rsidRDefault="00851786" w:rsidP="00851786">
      <w:pPr>
        <w:pStyle w:val="paragraph"/>
        <w:shd w:val="clear" w:color="auto" w:fill="FFFFFF"/>
        <w:spacing w:before="0" w:beforeAutospacing="0" w:after="0" w:afterAutospacing="0"/>
        <w:textAlignment w:val="baseline"/>
        <w:rPr>
          <w:rStyle w:val="eop"/>
          <w:sz w:val="16"/>
          <w:szCs w:val="16"/>
          <w:lang w:val="en-US"/>
        </w:rPr>
      </w:pPr>
      <w:r w:rsidRPr="00851786">
        <w:rPr>
          <w:rStyle w:val="eop"/>
          <w:sz w:val="16"/>
          <w:szCs w:val="16"/>
          <w:lang w:val="en-US"/>
        </w:rPr>
        <w:t> </w:t>
      </w:r>
    </w:p>
    <w:tbl>
      <w:tblPr>
        <w:tblStyle w:val="a4"/>
        <w:tblW w:w="0" w:type="auto"/>
        <w:tblLook w:val="04A0" w:firstRow="1" w:lastRow="0" w:firstColumn="1" w:lastColumn="0" w:noHBand="0" w:noVBand="1"/>
      </w:tblPr>
      <w:tblGrid>
        <w:gridCol w:w="5070"/>
        <w:gridCol w:w="4501"/>
      </w:tblGrid>
      <w:tr w:rsidR="00851786" w:rsidRPr="0066540D" w:rsidTr="00515A89">
        <w:tc>
          <w:tcPr>
            <w:tcW w:w="5070" w:type="dxa"/>
          </w:tcPr>
          <w:p w:rsidR="00851786" w:rsidRDefault="00851786" w:rsidP="00851786">
            <w:pPr>
              <w:pStyle w:val="western"/>
              <w:shd w:val="clear" w:color="auto" w:fill="FFFFFF"/>
              <w:spacing w:after="202" w:afterAutospacing="0"/>
              <w:jc w:val="both"/>
              <w:rPr>
                <w:color w:val="000000"/>
                <w:sz w:val="16"/>
                <w:szCs w:val="16"/>
                <w:lang w:val="en-US"/>
              </w:rPr>
            </w:pPr>
            <w:r w:rsidRPr="005F592B">
              <w:rPr>
                <w:b/>
                <w:bCs/>
                <w:color w:val="000000"/>
                <w:sz w:val="16"/>
                <w:szCs w:val="16"/>
                <w:lang w:val="en-US"/>
              </w:rPr>
              <w:t>Actuality</w:t>
            </w:r>
            <w:r w:rsidRPr="005F592B">
              <w:rPr>
                <w:rStyle w:val="apple-converted-space"/>
                <w:color w:val="000000"/>
                <w:sz w:val="16"/>
                <w:szCs w:val="16"/>
                <w:lang w:val="en-US"/>
              </w:rPr>
              <w:t> </w:t>
            </w:r>
            <w:r w:rsidR="00411BFB" w:rsidRPr="005F592B">
              <w:rPr>
                <w:rStyle w:val="apple-converted-space"/>
                <w:color w:val="000000"/>
                <w:sz w:val="16"/>
                <w:szCs w:val="16"/>
                <w:lang w:val="en-US"/>
              </w:rPr>
              <w:t xml:space="preserve">Infection by Helicobacter pylori (H. </w:t>
            </w:r>
            <w:proofErr w:type="spellStart"/>
            <w:r w:rsidR="00411BFB" w:rsidRPr="005F592B">
              <w:rPr>
                <w:rStyle w:val="apple-converted-space"/>
                <w:color w:val="000000"/>
                <w:sz w:val="16"/>
                <w:szCs w:val="16"/>
                <w:lang w:val="en-US"/>
              </w:rPr>
              <w:t>pilory</w:t>
            </w:r>
            <w:proofErr w:type="spellEnd"/>
            <w:r w:rsidR="00411BFB" w:rsidRPr="005F592B">
              <w:rPr>
                <w:rStyle w:val="apple-converted-space"/>
                <w:color w:val="000000"/>
                <w:sz w:val="16"/>
                <w:szCs w:val="16"/>
                <w:lang w:val="en-US"/>
              </w:rPr>
              <w:t>) affects 50% of the world population</w:t>
            </w:r>
            <w:r w:rsidR="00E823FA" w:rsidRPr="005F592B">
              <w:rPr>
                <w:rStyle w:val="apple-converted-space"/>
                <w:color w:val="000000"/>
                <w:sz w:val="16"/>
                <w:szCs w:val="16"/>
                <w:lang w:val="en-US"/>
              </w:rPr>
              <w:t xml:space="preserve"> [</w:t>
            </w:r>
            <w:r w:rsidR="005F592B" w:rsidRPr="005F592B">
              <w:rPr>
                <w:rStyle w:val="apple-converted-space"/>
                <w:color w:val="000000"/>
                <w:sz w:val="16"/>
                <w:szCs w:val="16"/>
                <w:lang w:val="en-US"/>
              </w:rPr>
              <w:t>4</w:t>
            </w:r>
            <w:r w:rsidR="00E823FA" w:rsidRPr="005F592B">
              <w:rPr>
                <w:rStyle w:val="apple-converted-space"/>
                <w:color w:val="000000"/>
                <w:sz w:val="16"/>
                <w:szCs w:val="16"/>
                <w:lang w:val="en-US"/>
              </w:rPr>
              <w:t>]</w:t>
            </w:r>
            <w:r w:rsidR="00411BFB" w:rsidRPr="005F592B">
              <w:rPr>
                <w:rStyle w:val="apple-converted-space"/>
                <w:color w:val="000000"/>
                <w:sz w:val="16"/>
                <w:szCs w:val="16"/>
                <w:lang w:val="en-US"/>
              </w:rPr>
              <w:t>. Simple methods for its detection are now available</w:t>
            </w:r>
            <w:r w:rsidR="00E823FA" w:rsidRPr="005F592B">
              <w:rPr>
                <w:rStyle w:val="apple-converted-space"/>
                <w:color w:val="000000"/>
                <w:sz w:val="16"/>
                <w:szCs w:val="16"/>
                <w:lang w:val="en-US"/>
              </w:rPr>
              <w:t xml:space="preserve"> [</w:t>
            </w:r>
            <w:r w:rsidR="005F592B" w:rsidRPr="005F592B">
              <w:rPr>
                <w:rStyle w:val="apple-converted-space"/>
                <w:color w:val="000000"/>
                <w:sz w:val="16"/>
                <w:szCs w:val="16"/>
                <w:lang w:val="en-US"/>
              </w:rPr>
              <w:t>1, 2</w:t>
            </w:r>
            <w:r w:rsidR="00E823FA" w:rsidRPr="005F592B">
              <w:rPr>
                <w:rStyle w:val="apple-converted-space"/>
                <w:color w:val="000000"/>
                <w:sz w:val="16"/>
                <w:szCs w:val="16"/>
                <w:lang w:val="en-US"/>
              </w:rPr>
              <w:t>]</w:t>
            </w:r>
            <w:r w:rsidR="00411BFB" w:rsidRPr="005F592B">
              <w:rPr>
                <w:rStyle w:val="apple-converted-space"/>
                <w:color w:val="000000"/>
                <w:sz w:val="16"/>
                <w:szCs w:val="16"/>
                <w:lang w:val="en-US"/>
              </w:rPr>
              <w:t xml:space="preserve">. </w:t>
            </w:r>
            <w:r w:rsidR="00411BFB" w:rsidRPr="005F592B">
              <w:rPr>
                <w:color w:val="000000"/>
                <w:sz w:val="16"/>
                <w:szCs w:val="16"/>
                <w:shd w:val="clear" w:color="auto" w:fill="FFFFFF"/>
                <w:lang w:val="en-US"/>
              </w:rPr>
              <w:t>The gastric pathogen</w:t>
            </w:r>
            <w:r w:rsidR="00411BFB" w:rsidRPr="005F592B">
              <w:rPr>
                <w:rStyle w:val="apple-converted-space"/>
                <w:color w:val="000000"/>
                <w:sz w:val="16"/>
                <w:szCs w:val="16"/>
                <w:shd w:val="clear" w:color="auto" w:fill="FFFFFF"/>
                <w:lang w:val="en-US"/>
              </w:rPr>
              <w:t> </w:t>
            </w:r>
            <w:r w:rsidR="00411BFB" w:rsidRPr="005F592B">
              <w:rPr>
                <w:rStyle w:val="highlight"/>
                <w:color w:val="000000"/>
                <w:sz w:val="16"/>
                <w:szCs w:val="16"/>
                <w:shd w:val="clear" w:color="auto" w:fill="FFFFFF"/>
                <w:lang w:val="en-US"/>
              </w:rPr>
              <w:t>Helicobacter</w:t>
            </w:r>
            <w:r w:rsidR="00411BFB" w:rsidRPr="005F592B">
              <w:rPr>
                <w:rStyle w:val="apple-converted-space"/>
                <w:color w:val="000000"/>
                <w:sz w:val="16"/>
                <w:szCs w:val="16"/>
                <w:shd w:val="clear" w:color="auto" w:fill="FFFFFF"/>
                <w:lang w:val="en-US"/>
              </w:rPr>
              <w:t> </w:t>
            </w:r>
            <w:r w:rsidR="00411BFB" w:rsidRPr="005F592B">
              <w:rPr>
                <w:color w:val="000000"/>
                <w:sz w:val="16"/>
                <w:szCs w:val="16"/>
                <w:shd w:val="clear" w:color="auto" w:fill="FFFFFF"/>
                <w:lang w:val="en-US"/>
              </w:rPr>
              <w:t xml:space="preserve">pylori has been recognized as the major </w:t>
            </w:r>
            <w:proofErr w:type="spellStart"/>
            <w:r w:rsidR="00411BFB" w:rsidRPr="005F592B">
              <w:rPr>
                <w:color w:val="000000"/>
                <w:sz w:val="16"/>
                <w:szCs w:val="16"/>
                <w:shd w:val="clear" w:color="auto" w:fill="FFFFFF"/>
                <w:lang w:val="en-US"/>
              </w:rPr>
              <w:t>aetiologic</w:t>
            </w:r>
            <w:proofErr w:type="spellEnd"/>
            <w:r w:rsidR="00411BFB" w:rsidRPr="005F592B">
              <w:rPr>
                <w:color w:val="000000"/>
                <w:sz w:val="16"/>
                <w:szCs w:val="16"/>
                <w:shd w:val="clear" w:color="auto" w:fill="FFFFFF"/>
                <w:lang w:val="en-US"/>
              </w:rPr>
              <w:t xml:space="preserve"> agent of chronic gastritis and peptic ulcers and also a risk factor for gastric</w:t>
            </w:r>
            <w:r w:rsidR="00411BFB" w:rsidRPr="005F592B">
              <w:rPr>
                <w:rStyle w:val="apple-converted-space"/>
                <w:color w:val="000000"/>
                <w:sz w:val="16"/>
                <w:szCs w:val="16"/>
                <w:shd w:val="clear" w:color="auto" w:fill="FFFFFF"/>
                <w:lang w:val="en-US"/>
              </w:rPr>
              <w:t> </w:t>
            </w:r>
            <w:r w:rsidR="00411BFB" w:rsidRPr="005F592B">
              <w:rPr>
                <w:rStyle w:val="highlight"/>
                <w:color w:val="000000"/>
                <w:sz w:val="16"/>
                <w:szCs w:val="16"/>
                <w:shd w:val="clear" w:color="auto" w:fill="FFFFFF"/>
                <w:lang w:val="en-US"/>
              </w:rPr>
              <w:t>cancer</w:t>
            </w:r>
            <w:r w:rsidR="00411BFB" w:rsidRPr="005F592B">
              <w:rPr>
                <w:color w:val="000000"/>
                <w:sz w:val="16"/>
                <w:szCs w:val="16"/>
                <w:shd w:val="clear" w:color="auto" w:fill="FFFFFF"/>
                <w:lang w:val="en-US"/>
              </w:rPr>
              <w:t>; eradication of H</w:t>
            </w:r>
            <w:r w:rsidR="00E823FA" w:rsidRPr="005F592B">
              <w:rPr>
                <w:color w:val="000000"/>
                <w:sz w:val="16"/>
                <w:szCs w:val="16"/>
                <w:shd w:val="clear" w:color="auto" w:fill="FFFFFF"/>
                <w:lang w:val="en-US"/>
              </w:rPr>
              <w:t>.</w:t>
            </w:r>
            <w:r w:rsidR="00411BFB" w:rsidRPr="005F592B">
              <w:rPr>
                <w:color w:val="000000"/>
                <w:sz w:val="16"/>
                <w:szCs w:val="16"/>
                <w:shd w:val="clear" w:color="auto" w:fill="FFFFFF"/>
                <w:lang w:val="en-US"/>
              </w:rPr>
              <w:t xml:space="preserve"> pylori prevents peptic ulcer recurrence and may also decrease the prevalence of gastric</w:t>
            </w:r>
            <w:r w:rsidR="00411BFB" w:rsidRPr="005F592B">
              <w:rPr>
                <w:rStyle w:val="apple-converted-space"/>
                <w:color w:val="000000"/>
                <w:sz w:val="16"/>
                <w:szCs w:val="16"/>
                <w:shd w:val="clear" w:color="auto" w:fill="FFFFFF"/>
                <w:lang w:val="en-US"/>
              </w:rPr>
              <w:t> </w:t>
            </w:r>
            <w:r w:rsidR="00411BFB" w:rsidRPr="005F592B">
              <w:rPr>
                <w:rStyle w:val="highlight"/>
                <w:color w:val="000000"/>
                <w:sz w:val="16"/>
                <w:szCs w:val="16"/>
                <w:shd w:val="clear" w:color="auto" w:fill="FFFFFF"/>
                <w:lang w:val="en-US"/>
              </w:rPr>
              <w:t>cancer</w:t>
            </w:r>
            <w:r w:rsidR="00411BFB" w:rsidRPr="005F592B">
              <w:rPr>
                <w:rStyle w:val="apple-converted-space"/>
                <w:color w:val="000000"/>
                <w:sz w:val="16"/>
                <w:szCs w:val="16"/>
                <w:shd w:val="clear" w:color="auto" w:fill="FFFFFF"/>
                <w:lang w:val="en-US"/>
              </w:rPr>
              <w:t> </w:t>
            </w:r>
            <w:r w:rsidR="00411BFB" w:rsidRPr="005F592B">
              <w:rPr>
                <w:color w:val="000000"/>
                <w:sz w:val="16"/>
                <w:szCs w:val="16"/>
                <w:shd w:val="clear" w:color="auto" w:fill="FFFFFF"/>
                <w:lang w:val="en-US"/>
              </w:rPr>
              <w:t>in high risk populations around the world.</w:t>
            </w:r>
            <w:r w:rsidR="00411BFB" w:rsidRPr="005F592B">
              <w:rPr>
                <w:rStyle w:val="apple-converted-space"/>
                <w:color w:val="000000"/>
                <w:sz w:val="16"/>
                <w:szCs w:val="16"/>
                <w:lang w:val="en-US"/>
              </w:rPr>
              <w:t>.</w:t>
            </w:r>
            <w:r w:rsidR="00E823FA" w:rsidRPr="005F592B">
              <w:rPr>
                <w:rStyle w:val="apple-converted-space"/>
                <w:color w:val="000000"/>
                <w:sz w:val="16"/>
                <w:szCs w:val="16"/>
                <w:lang w:val="en-US"/>
              </w:rPr>
              <w:t xml:space="preserve"> </w:t>
            </w:r>
            <w:r w:rsidRPr="005F592B">
              <w:rPr>
                <w:color w:val="000000"/>
                <w:sz w:val="16"/>
                <w:szCs w:val="16"/>
                <w:lang w:val="en-US"/>
              </w:rPr>
              <w:t xml:space="preserve">Analysis of the work devoted to the lactase deficiency in children, reveals many of the data on the state of the mucous membrane of the small intestine, with no information on the barrier properties and the local immune homeostasis of epithelial plates in other parts of the gastrointestinal tract. Existing data on the development of </w:t>
            </w:r>
            <w:proofErr w:type="spellStart"/>
            <w:r w:rsidRPr="005F592B">
              <w:rPr>
                <w:color w:val="000000"/>
                <w:sz w:val="16"/>
                <w:szCs w:val="16"/>
                <w:lang w:val="en-US"/>
              </w:rPr>
              <w:t>hypolactasion</w:t>
            </w:r>
            <w:proofErr w:type="spellEnd"/>
            <w:r w:rsidRPr="005F592B">
              <w:rPr>
                <w:color w:val="000000"/>
                <w:sz w:val="16"/>
                <w:szCs w:val="16"/>
                <w:lang w:val="en-US"/>
              </w:rPr>
              <w:t xml:space="preserve"> when removing the pyloric part of the stomach is put on the agenda the question of the role of changes in the gastric mucosa in this pathology</w:t>
            </w:r>
            <w:r w:rsidR="00E823FA" w:rsidRPr="005F592B">
              <w:rPr>
                <w:color w:val="000000"/>
                <w:sz w:val="16"/>
                <w:szCs w:val="16"/>
                <w:lang w:val="en-US"/>
              </w:rPr>
              <w:t xml:space="preserve"> [</w:t>
            </w:r>
            <w:r w:rsidR="005F592B" w:rsidRPr="005F592B">
              <w:rPr>
                <w:color w:val="000000"/>
                <w:sz w:val="16"/>
                <w:szCs w:val="16"/>
                <w:lang w:val="en-US"/>
              </w:rPr>
              <w:t>3, 5</w:t>
            </w:r>
            <w:r w:rsidR="00E823FA" w:rsidRPr="005F592B">
              <w:rPr>
                <w:color w:val="000000"/>
                <w:sz w:val="16"/>
                <w:szCs w:val="16"/>
                <w:lang w:val="en-US"/>
              </w:rPr>
              <w:t>]</w:t>
            </w:r>
            <w:r w:rsidRPr="005F592B">
              <w:rPr>
                <w:color w:val="000000"/>
                <w:sz w:val="16"/>
                <w:szCs w:val="16"/>
                <w:lang w:val="en-US"/>
              </w:rPr>
              <w:t>.</w:t>
            </w:r>
            <w:r w:rsidRPr="005F592B">
              <w:rPr>
                <w:rStyle w:val="apple-converted-space"/>
                <w:color w:val="000000"/>
                <w:sz w:val="16"/>
                <w:szCs w:val="16"/>
                <w:lang w:val="en-US"/>
              </w:rPr>
              <w:t> </w:t>
            </w:r>
            <w:r w:rsidRPr="005F592B">
              <w:rPr>
                <w:color w:val="000000"/>
                <w:sz w:val="16"/>
                <w:szCs w:val="16"/>
                <w:lang w:val="en-US"/>
              </w:rPr>
              <w:t xml:space="preserve">Not studied the state of the gastric mucosa at different </w:t>
            </w:r>
            <w:proofErr w:type="spellStart"/>
            <w:r w:rsidRPr="005F592B">
              <w:rPr>
                <w:color w:val="000000"/>
                <w:sz w:val="16"/>
                <w:szCs w:val="16"/>
                <w:lang w:val="en-US"/>
              </w:rPr>
              <w:t>pathogenetic</w:t>
            </w:r>
            <w:proofErr w:type="spellEnd"/>
            <w:r w:rsidRPr="005F592B">
              <w:rPr>
                <w:color w:val="000000"/>
                <w:sz w:val="16"/>
                <w:szCs w:val="16"/>
                <w:lang w:val="en-US"/>
              </w:rPr>
              <w:t xml:space="preserve"> variants of lactase deficiency in infants. There are no data on the influence of the functional state of the gastric mucosa to the nature of the disease, the choice of adequate therapy. So far there remain a number of unresolved and controversial issues in the diagnosis, treatment, and in developing preventive measures </w:t>
            </w:r>
            <w:proofErr w:type="spellStart"/>
            <w:r w:rsidRPr="005F592B">
              <w:rPr>
                <w:color w:val="000000"/>
                <w:sz w:val="16"/>
                <w:szCs w:val="16"/>
                <w:lang w:val="en-US"/>
              </w:rPr>
              <w:t>hypolactasion</w:t>
            </w:r>
            <w:proofErr w:type="spellEnd"/>
            <w:r w:rsidRPr="005F592B">
              <w:rPr>
                <w:color w:val="000000"/>
                <w:sz w:val="16"/>
                <w:szCs w:val="16"/>
                <w:lang w:val="en-US"/>
              </w:rPr>
              <w:t xml:space="preserve"> children. </w:t>
            </w:r>
            <w:r w:rsidR="00E823FA" w:rsidRPr="005F592B">
              <w:rPr>
                <w:color w:val="000000"/>
                <w:sz w:val="16"/>
                <w:szCs w:val="16"/>
                <w:lang w:val="en-US"/>
              </w:rPr>
              <w:t>A significant number of biopsies are inadequate for interpretation [</w:t>
            </w:r>
            <w:r w:rsidR="005F592B" w:rsidRPr="005F592B">
              <w:rPr>
                <w:color w:val="000000"/>
                <w:sz w:val="16"/>
                <w:szCs w:val="16"/>
                <w:lang w:val="en-US"/>
              </w:rPr>
              <w:t>6</w:t>
            </w:r>
            <w:r w:rsidR="00E823FA" w:rsidRPr="005F592B">
              <w:rPr>
                <w:color w:val="000000"/>
                <w:sz w:val="16"/>
                <w:szCs w:val="16"/>
                <w:lang w:val="en-US"/>
              </w:rPr>
              <w:t>].</w:t>
            </w:r>
            <w:r w:rsidR="00E823FA" w:rsidRPr="00E823FA">
              <w:rPr>
                <w:color w:val="000000"/>
                <w:sz w:val="16"/>
                <w:szCs w:val="16"/>
                <w:lang w:val="en-US"/>
              </w:rPr>
              <w:t xml:space="preserve"> </w:t>
            </w:r>
            <w:r>
              <w:rPr>
                <w:color w:val="000000"/>
                <w:sz w:val="16"/>
                <w:szCs w:val="16"/>
                <w:lang w:val="en-US"/>
              </w:rPr>
              <w:t xml:space="preserve">   </w:t>
            </w:r>
          </w:p>
          <w:p w:rsidR="00851786" w:rsidRPr="00851786" w:rsidRDefault="00851786" w:rsidP="00851786">
            <w:pPr>
              <w:pStyle w:val="western"/>
              <w:shd w:val="clear" w:color="auto" w:fill="FFFFFF"/>
              <w:spacing w:after="202" w:afterAutospacing="0"/>
              <w:jc w:val="both"/>
              <w:rPr>
                <w:rFonts w:ascii="yandex-sans" w:hAnsi="yandex-sans"/>
                <w:color w:val="000000"/>
                <w:sz w:val="16"/>
                <w:szCs w:val="16"/>
                <w:lang w:val="en-US"/>
              </w:rPr>
            </w:pPr>
            <w:r w:rsidRPr="00851786">
              <w:rPr>
                <w:b/>
                <w:bCs/>
                <w:color w:val="000000"/>
                <w:sz w:val="16"/>
                <w:szCs w:val="16"/>
                <w:lang w:val="en-US"/>
              </w:rPr>
              <w:t>Target:</w:t>
            </w:r>
            <w:r w:rsidRPr="00851786">
              <w:rPr>
                <w:rStyle w:val="apple-converted-space"/>
                <w:color w:val="000000"/>
                <w:sz w:val="16"/>
                <w:szCs w:val="16"/>
                <w:lang w:val="en-US"/>
              </w:rPr>
              <w:t> </w:t>
            </w:r>
            <w:r w:rsidRPr="00851786">
              <w:rPr>
                <w:color w:val="000000"/>
                <w:sz w:val="16"/>
                <w:szCs w:val="16"/>
                <w:lang w:val="en-US"/>
              </w:rPr>
              <w:t>To examine the role phagocytic immune level of gastric mucosa under the influence of Helicobacter pylori in the pathogenesis aspects of secondary lactase deficiency.</w:t>
            </w:r>
          </w:p>
          <w:p w:rsidR="00851786" w:rsidRPr="00851786" w:rsidRDefault="00851786" w:rsidP="00851786">
            <w:pPr>
              <w:pStyle w:val="western"/>
              <w:shd w:val="clear" w:color="auto" w:fill="FFFFFF"/>
              <w:spacing w:after="202" w:afterAutospacing="0"/>
              <w:jc w:val="both"/>
              <w:rPr>
                <w:rFonts w:ascii="yandex-sans" w:hAnsi="yandex-sans"/>
                <w:color w:val="000000"/>
                <w:sz w:val="16"/>
                <w:szCs w:val="16"/>
                <w:lang w:val="en-US"/>
              </w:rPr>
            </w:pPr>
            <w:r w:rsidRPr="00851786">
              <w:rPr>
                <w:b/>
                <w:bCs/>
                <w:color w:val="000000"/>
                <w:sz w:val="16"/>
                <w:szCs w:val="16"/>
                <w:lang w:val="en-US"/>
              </w:rPr>
              <w:t>Objectives</w:t>
            </w:r>
            <w:r w:rsidRPr="00851786">
              <w:rPr>
                <w:color w:val="000000"/>
                <w:sz w:val="16"/>
                <w:szCs w:val="16"/>
                <w:lang w:val="en-US"/>
              </w:rPr>
              <w:t xml:space="preserve">: To give the histological characteristics of the gastric mucosa of children aged from 5 months to 3 years of postnatal ontogenesis; to monitor the cell phagocytic immune link in the gastric mucosa of children aged from 5 months to 3 years of postnatal ontogenesis in various stages of clinical manifestations secondary </w:t>
            </w:r>
            <w:proofErr w:type="spellStart"/>
            <w:r w:rsidRPr="00851786">
              <w:rPr>
                <w:color w:val="000000"/>
                <w:sz w:val="16"/>
                <w:szCs w:val="16"/>
                <w:lang w:val="en-US"/>
              </w:rPr>
              <w:t>hypolactasia</w:t>
            </w:r>
            <w:proofErr w:type="spellEnd"/>
            <w:r w:rsidRPr="00851786">
              <w:rPr>
                <w:color w:val="000000"/>
                <w:sz w:val="16"/>
                <w:szCs w:val="16"/>
                <w:lang w:val="en-US"/>
              </w:rPr>
              <w:t xml:space="preserve">; set phagocytic immune link in the pathogenesis of secondary </w:t>
            </w:r>
            <w:proofErr w:type="spellStart"/>
            <w:r w:rsidRPr="00851786">
              <w:rPr>
                <w:color w:val="000000"/>
                <w:sz w:val="16"/>
                <w:szCs w:val="16"/>
                <w:lang w:val="en-US"/>
              </w:rPr>
              <w:t>hypolactasia</w:t>
            </w:r>
            <w:proofErr w:type="spellEnd"/>
            <w:r w:rsidRPr="00851786">
              <w:rPr>
                <w:color w:val="000000"/>
                <w:sz w:val="16"/>
                <w:szCs w:val="16"/>
                <w:lang w:val="en-US"/>
              </w:rPr>
              <w:t>.</w:t>
            </w:r>
          </w:p>
          <w:p w:rsidR="00851786" w:rsidRPr="00851786" w:rsidRDefault="00851786" w:rsidP="00851786">
            <w:pPr>
              <w:pStyle w:val="western"/>
              <w:shd w:val="clear" w:color="auto" w:fill="FFFFFF"/>
              <w:spacing w:after="202" w:afterAutospacing="0"/>
              <w:jc w:val="both"/>
              <w:rPr>
                <w:rFonts w:ascii="yandex-sans" w:hAnsi="yandex-sans"/>
                <w:color w:val="000000"/>
                <w:sz w:val="16"/>
                <w:szCs w:val="16"/>
                <w:lang w:val="en-US"/>
              </w:rPr>
            </w:pPr>
            <w:r w:rsidRPr="00851786">
              <w:rPr>
                <w:b/>
                <w:bCs/>
                <w:color w:val="000000"/>
                <w:sz w:val="16"/>
                <w:szCs w:val="16"/>
                <w:lang w:val="en-US"/>
              </w:rPr>
              <w:t>Materials and Methods</w:t>
            </w:r>
            <w:r w:rsidRPr="00851786">
              <w:rPr>
                <w:color w:val="000000"/>
                <w:sz w:val="16"/>
                <w:szCs w:val="16"/>
                <w:lang w:val="en-US"/>
              </w:rPr>
              <w:t>: The material for the study was based on the Regional Clinical Center of specialized kinds of medical care (mothers and children) in Vladivostok during 2008-2011. The study involved 63 children aged from 4 to 36 months with a deficit of body weight from 10 to 30%. All surveyed the fence parietal mucus produced using an endoscope with a brush attachment «Pentax» from different parts of the stomach to determine the morphological picture I link local immune mucosal barrier. Data analysis was performed using a specialized program Medical Vision.</w:t>
            </w:r>
            <w:r w:rsidRPr="00851786">
              <w:rPr>
                <w:rStyle w:val="apple-converted-space"/>
                <w:color w:val="000000"/>
                <w:sz w:val="16"/>
                <w:szCs w:val="16"/>
                <w:lang w:val="en-US"/>
              </w:rPr>
              <w:t> </w:t>
            </w:r>
            <w:r w:rsidRPr="00851786">
              <w:rPr>
                <w:color w:val="000000"/>
                <w:sz w:val="16"/>
                <w:szCs w:val="16"/>
                <w:lang w:val="en-US"/>
              </w:rPr>
              <w:t xml:space="preserve">Biopsies were taken from the </w:t>
            </w:r>
            <w:proofErr w:type="spellStart"/>
            <w:r w:rsidRPr="00851786">
              <w:rPr>
                <w:color w:val="000000"/>
                <w:sz w:val="16"/>
                <w:szCs w:val="16"/>
                <w:lang w:val="en-US"/>
              </w:rPr>
              <w:t>cardia</w:t>
            </w:r>
            <w:proofErr w:type="spellEnd"/>
            <w:r w:rsidRPr="00851786">
              <w:rPr>
                <w:color w:val="000000"/>
                <w:sz w:val="16"/>
                <w:szCs w:val="16"/>
                <w:lang w:val="en-US"/>
              </w:rPr>
              <w:t xml:space="preserve">, </w:t>
            </w:r>
            <w:proofErr w:type="spellStart"/>
            <w:r w:rsidRPr="00851786">
              <w:rPr>
                <w:color w:val="000000"/>
                <w:sz w:val="16"/>
                <w:szCs w:val="16"/>
                <w:lang w:val="en-US"/>
              </w:rPr>
              <w:t>antrum</w:t>
            </w:r>
            <w:proofErr w:type="spellEnd"/>
            <w:r w:rsidRPr="00851786">
              <w:rPr>
                <w:color w:val="000000"/>
                <w:sz w:val="16"/>
                <w:szCs w:val="16"/>
                <w:lang w:val="en-US"/>
              </w:rPr>
              <w:t xml:space="preserve"> and fundus of the stomach according to the Sydney system in accordance with the gold standard of </w:t>
            </w:r>
            <w:proofErr w:type="gramStart"/>
            <w:r w:rsidRPr="00851786">
              <w:rPr>
                <w:color w:val="000000"/>
                <w:sz w:val="16"/>
                <w:szCs w:val="16"/>
                <w:lang w:val="en-US"/>
              </w:rPr>
              <w:t>WHO</w:t>
            </w:r>
            <w:proofErr w:type="gramEnd"/>
            <w:r w:rsidRPr="00851786">
              <w:rPr>
                <w:color w:val="000000"/>
                <w:sz w:val="16"/>
                <w:szCs w:val="16"/>
                <w:lang w:val="en-US"/>
              </w:rPr>
              <w:t xml:space="preserve">. Interpretation of the results was carried out in accordance with the criteria of the morphological classification section of Sydney, additions to the international classification of gastritis and visual analog scale with the standards </w:t>
            </w:r>
            <w:proofErr w:type="spellStart"/>
            <w:r w:rsidRPr="00851786">
              <w:rPr>
                <w:color w:val="000000"/>
                <w:sz w:val="16"/>
                <w:szCs w:val="16"/>
                <w:lang w:val="en-US"/>
              </w:rPr>
              <w:t>semiquantitative</w:t>
            </w:r>
            <w:proofErr w:type="spellEnd"/>
            <w:r w:rsidRPr="00851786">
              <w:rPr>
                <w:color w:val="000000"/>
                <w:sz w:val="16"/>
                <w:szCs w:val="16"/>
                <w:lang w:val="en-US"/>
              </w:rPr>
              <w:t xml:space="preserve"> evaluation of morphological changes. Total of the 63 children were received and analyzed 158 strokes parietal mucus and </w:t>
            </w:r>
            <w:proofErr w:type="gramStart"/>
            <w:r w:rsidRPr="00851786">
              <w:rPr>
                <w:color w:val="000000"/>
                <w:sz w:val="16"/>
                <w:szCs w:val="16"/>
                <w:lang w:val="en-US"/>
              </w:rPr>
              <w:t>174 biopsy of various departments of the gastric mucosa</w:t>
            </w:r>
            <w:proofErr w:type="gramEnd"/>
            <w:r w:rsidRPr="00851786">
              <w:rPr>
                <w:color w:val="000000"/>
                <w:sz w:val="16"/>
                <w:szCs w:val="16"/>
                <w:lang w:val="en-US"/>
              </w:rPr>
              <w:t>.</w:t>
            </w:r>
            <w:r w:rsidRPr="00851786">
              <w:rPr>
                <w:rStyle w:val="apple-converted-space"/>
                <w:color w:val="000000"/>
                <w:sz w:val="16"/>
                <w:szCs w:val="16"/>
                <w:lang w:val="en-US"/>
              </w:rPr>
              <w:t> </w:t>
            </w:r>
            <w:r w:rsidRPr="00851786">
              <w:rPr>
                <w:color w:val="000000"/>
                <w:sz w:val="16"/>
                <w:szCs w:val="16"/>
                <w:lang w:val="en-US"/>
              </w:rPr>
              <w:t xml:space="preserve">Thick were stained with </w:t>
            </w:r>
            <w:proofErr w:type="spellStart"/>
            <w:r w:rsidRPr="00851786">
              <w:rPr>
                <w:color w:val="000000"/>
                <w:sz w:val="16"/>
                <w:szCs w:val="16"/>
                <w:lang w:val="en-US"/>
              </w:rPr>
              <w:t>hematoxylin</w:t>
            </w:r>
            <w:proofErr w:type="spellEnd"/>
            <w:r w:rsidRPr="00851786">
              <w:rPr>
                <w:color w:val="000000"/>
                <w:sz w:val="16"/>
                <w:szCs w:val="16"/>
                <w:lang w:val="en-US"/>
              </w:rPr>
              <w:t>-eosin classical method for general morphologic picture and using automated systems for immunohistochemistry using monoclonal antibodies. Analysis of smears performed using phase-contrast microscopy upon immersion magnification x1000, study sections performed on an Olympus microscope with a digital camera Vh72 and proprietary computer software.</w:t>
            </w:r>
          </w:p>
          <w:p w:rsidR="00851786" w:rsidRPr="00851786" w:rsidRDefault="00851786" w:rsidP="00851786">
            <w:pPr>
              <w:pStyle w:val="western"/>
              <w:shd w:val="clear" w:color="auto" w:fill="FFFFFF"/>
              <w:spacing w:after="202" w:afterAutospacing="0"/>
              <w:jc w:val="both"/>
              <w:rPr>
                <w:rFonts w:ascii="yandex-sans" w:hAnsi="yandex-sans"/>
                <w:color w:val="000000"/>
                <w:sz w:val="16"/>
                <w:szCs w:val="16"/>
                <w:lang w:val="en-US"/>
              </w:rPr>
            </w:pPr>
            <w:r w:rsidRPr="00851786">
              <w:rPr>
                <w:b/>
                <w:bCs/>
                <w:color w:val="000000"/>
                <w:sz w:val="16"/>
                <w:szCs w:val="16"/>
                <w:lang w:val="en-US"/>
              </w:rPr>
              <w:t>Results</w:t>
            </w:r>
            <w:r w:rsidRPr="00851786">
              <w:rPr>
                <w:color w:val="000000"/>
                <w:sz w:val="16"/>
                <w:szCs w:val="16"/>
                <w:lang w:val="en-US"/>
              </w:rPr>
              <w:t xml:space="preserve">: In all 63 patients during clinical manifestations lactase deficiency found a violation of the structure of the gastric mucosa. Increased acid-forming function of the stomach acid on the background of diarrhea were 10 patients with other children, this function has been saved. Against the background of clinical remission and normalization of stool in the </w:t>
            </w:r>
            <w:proofErr w:type="spellStart"/>
            <w:r w:rsidRPr="00851786">
              <w:rPr>
                <w:color w:val="000000"/>
                <w:sz w:val="16"/>
                <w:szCs w:val="16"/>
                <w:lang w:val="en-US"/>
              </w:rPr>
              <w:t>fibrogastroduodenoscopy</w:t>
            </w:r>
            <w:proofErr w:type="spellEnd"/>
            <w:r w:rsidRPr="00851786">
              <w:rPr>
                <w:color w:val="000000"/>
                <w:sz w:val="16"/>
                <w:szCs w:val="16"/>
                <w:lang w:val="en-US"/>
              </w:rPr>
              <w:t xml:space="preserve"> visual changes of gastric mucosa were preserved in 18 children. Reactive </w:t>
            </w:r>
            <w:proofErr w:type="spellStart"/>
            <w:r w:rsidRPr="00851786">
              <w:rPr>
                <w:color w:val="000000"/>
                <w:sz w:val="16"/>
                <w:szCs w:val="16"/>
                <w:lang w:val="en-US"/>
              </w:rPr>
              <w:t>gastropathy</w:t>
            </w:r>
            <w:proofErr w:type="spellEnd"/>
            <w:r w:rsidRPr="00851786">
              <w:rPr>
                <w:color w:val="000000"/>
                <w:sz w:val="16"/>
                <w:szCs w:val="16"/>
                <w:lang w:val="en-US"/>
              </w:rPr>
              <w:t>, accompanied by edema, hyperemia on the tops of the folds, was observed in 14 patients.</w:t>
            </w:r>
            <w:r w:rsidRPr="00851786">
              <w:rPr>
                <w:rStyle w:val="apple-converted-space"/>
                <w:color w:val="000000"/>
                <w:sz w:val="16"/>
                <w:szCs w:val="16"/>
                <w:lang w:val="en-US"/>
              </w:rPr>
              <w:t> </w:t>
            </w:r>
            <w:proofErr w:type="spellStart"/>
            <w:r w:rsidRPr="00851786">
              <w:rPr>
                <w:color w:val="000000"/>
                <w:sz w:val="16"/>
                <w:szCs w:val="16"/>
                <w:lang w:val="en-US"/>
              </w:rPr>
              <w:t>Papular</w:t>
            </w:r>
            <w:proofErr w:type="spellEnd"/>
            <w:r w:rsidRPr="00851786">
              <w:rPr>
                <w:color w:val="000000"/>
                <w:sz w:val="16"/>
                <w:szCs w:val="16"/>
                <w:lang w:val="en-US"/>
              </w:rPr>
              <w:t xml:space="preserve"> </w:t>
            </w:r>
            <w:proofErr w:type="spellStart"/>
            <w:r w:rsidRPr="00851786">
              <w:rPr>
                <w:color w:val="000000"/>
                <w:sz w:val="16"/>
                <w:szCs w:val="16"/>
                <w:lang w:val="en-US"/>
              </w:rPr>
              <w:t>gastropathy</w:t>
            </w:r>
            <w:proofErr w:type="spellEnd"/>
            <w:r w:rsidRPr="00851786">
              <w:rPr>
                <w:color w:val="000000"/>
                <w:sz w:val="16"/>
                <w:szCs w:val="16"/>
                <w:lang w:val="en-US"/>
              </w:rPr>
              <w:t xml:space="preserve"> was recorded in 16 patients. Dynamic observation during full remission of clinical manifestations lactase deficiency changes of gastric mucosa were stopped almost completely </w:t>
            </w:r>
            <w:proofErr w:type="gramStart"/>
            <w:r w:rsidRPr="00851786">
              <w:rPr>
                <w:color w:val="000000"/>
                <w:sz w:val="16"/>
                <w:szCs w:val="16"/>
                <w:lang w:val="en-US"/>
              </w:rPr>
              <w:t>preserved,</w:t>
            </w:r>
            <w:proofErr w:type="gramEnd"/>
            <w:r w:rsidRPr="00851786">
              <w:rPr>
                <w:color w:val="000000"/>
                <w:sz w:val="16"/>
                <w:szCs w:val="16"/>
                <w:lang w:val="en-US"/>
              </w:rPr>
              <w:t xml:space="preserve"> and only 2 cases. These changes had the character of the surface (erythematous) </w:t>
            </w:r>
            <w:proofErr w:type="spellStart"/>
            <w:r w:rsidRPr="00851786">
              <w:rPr>
                <w:color w:val="000000"/>
                <w:sz w:val="16"/>
                <w:szCs w:val="16"/>
                <w:lang w:val="en-US"/>
              </w:rPr>
              <w:t>gastropathy</w:t>
            </w:r>
            <w:proofErr w:type="spellEnd"/>
            <w:r w:rsidRPr="00851786">
              <w:rPr>
                <w:color w:val="000000"/>
                <w:sz w:val="16"/>
                <w:szCs w:val="16"/>
                <w:lang w:val="en-US"/>
              </w:rPr>
              <w:t xml:space="preserve">. At the initial examination in 63 patients with </w:t>
            </w:r>
            <w:proofErr w:type="spellStart"/>
            <w:r w:rsidRPr="00851786">
              <w:rPr>
                <w:color w:val="000000"/>
                <w:sz w:val="16"/>
                <w:szCs w:val="16"/>
                <w:lang w:val="en-US"/>
              </w:rPr>
              <w:t>hypolactasia</w:t>
            </w:r>
            <w:proofErr w:type="spellEnd"/>
            <w:r w:rsidRPr="00851786">
              <w:rPr>
                <w:color w:val="000000"/>
                <w:sz w:val="16"/>
                <w:szCs w:val="16"/>
                <w:lang w:val="en-US"/>
              </w:rPr>
              <w:t xml:space="preserve"> visual changes of the mucous </w:t>
            </w:r>
            <w:r w:rsidRPr="00851786">
              <w:rPr>
                <w:color w:val="000000"/>
                <w:sz w:val="16"/>
                <w:szCs w:val="16"/>
                <w:lang w:val="en-US"/>
              </w:rPr>
              <w:lastRenderedPageBreak/>
              <w:t>membrane of the small intestine in the form of edema and hyperemia was observed in 47 children. Symptom "semolina", amplified in a distal direction, determined U13 patients.</w:t>
            </w:r>
            <w:r w:rsidRPr="00851786">
              <w:rPr>
                <w:rStyle w:val="apple-converted-space"/>
                <w:color w:val="000000"/>
                <w:sz w:val="16"/>
                <w:szCs w:val="16"/>
                <w:lang w:val="en-US"/>
              </w:rPr>
              <w:t> </w:t>
            </w:r>
            <w:r w:rsidRPr="00851786">
              <w:rPr>
                <w:color w:val="000000"/>
                <w:sz w:val="16"/>
                <w:szCs w:val="16"/>
                <w:lang w:val="en-US"/>
              </w:rPr>
              <w:t xml:space="preserve">Visually identify the changes of small intestinal mucosa in children with lactase deficiency completely </w:t>
            </w:r>
            <w:proofErr w:type="spellStart"/>
            <w:r w:rsidRPr="00851786">
              <w:rPr>
                <w:color w:val="000000"/>
                <w:sz w:val="16"/>
                <w:szCs w:val="16"/>
                <w:lang w:val="en-US"/>
              </w:rPr>
              <w:t>stoped</w:t>
            </w:r>
            <w:proofErr w:type="spellEnd"/>
            <w:r w:rsidRPr="00851786">
              <w:rPr>
                <w:color w:val="000000"/>
                <w:sz w:val="16"/>
                <w:szCs w:val="16"/>
                <w:lang w:val="en-US"/>
              </w:rPr>
              <w:t xml:space="preserve"> with the disappearance of the clinical manifestations of the disease. Macrophages (see. Fig. 1) </w:t>
            </w:r>
            <w:proofErr w:type="gramStart"/>
            <w:r w:rsidRPr="00851786">
              <w:rPr>
                <w:color w:val="000000"/>
                <w:sz w:val="16"/>
                <w:szCs w:val="16"/>
                <w:lang w:val="en-US"/>
              </w:rPr>
              <w:t>have</w:t>
            </w:r>
            <w:proofErr w:type="gramEnd"/>
            <w:r w:rsidRPr="00851786">
              <w:rPr>
                <w:color w:val="000000"/>
                <w:sz w:val="16"/>
                <w:szCs w:val="16"/>
                <w:lang w:val="en-US"/>
              </w:rPr>
              <w:t xml:space="preserve"> dimensions of 20 × 25 mm, a large number of </w:t>
            </w:r>
            <w:proofErr w:type="spellStart"/>
            <w:r w:rsidRPr="00851786">
              <w:rPr>
                <w:color w:val="000000"/>
                <w:sz w:val="16"/>
                <w:szCs w:val="16"/>
                <w:lang w:val="en-US"/>
              </w:rPr>
              <w:t>phagosomes</w:t>
            </w:r>
            <w:proofErr w:type="spellEnd"/>
            <w:r w:rsidRPr="00851786">
              <w:rPr>
                <w:color w:val="000000"/>
                <w:sz w:val="16"/>
                <w:szCs w:val="16"/>
                <w:lang w:val="en-US"/>
              </w:rPr>
              <w:t xml:space="preserve"> in the cytoplasm and nucleus clearly identifies located centrally. The surface was characterized by numerous macrophages intussusception to a depth of 2 m, indicating that the contact interactions between cells of the group, as well as the process of dividing.</w:t>
            </w:r>
            <w:r w:rsidRPr="00851786">
              <w:rPr>
                <w:rStyle w:val="apple-converted-space"/>
                <w:color w:val="000000"/>
                <w:sz w:val="16"/>
                <w:szCs w:val="16"/>
                <w:lang w:val="en-US"/>
              </w:rPr>
              <w:t> </w:t>
            </w:r>
            <w:r w:rsidRPr="00851786">
              <w:rPr>
                <w:color w:val="000000"/>
                <w:sz w:val="16"/>
                <w:szCs w:val="16"/>
                <w:lang w:val="en-US"/>
              </w:rPr>
              <w:t xml:space="preserve">Identified us lymphoid cells may be related to autonomy and self-replicating pool intraepithelial lymphocytes, epithelial plate occupying the mucous membrane of the gastrointestinal tract before birth, proliferative not dependent on the Regional Clinical Center - blood stem cells responsible for </w:t>
            </w:r>
            <w:proofErr w:type="spellStart"/>
            <w:r w:rsidRPr="00851786">
              <w:rPr>
                <w:color w:val="000000"/>
                <w:sz w:val="16"/>
                <w:szCs w:val="16"/>
                <w:lang w:val="en-US"/>
              </w:rPr>
              <w:t>lymphopoiesis</w:t>
            </w:r>
            <w:proofErr w:type="spellEnd"/>
            <w:r w:rsidRPr="00851786">
              <w:rPr>
                <w:color w:val="000000"/>
                <w:sz w:val="16"/>
                <w:szCs w:val="16"/>
                <w:lang w:val="en-US"/>
              </w:rPr>
              <w:t xml:space="preserve"> counteract microbial contamination.</w:t>
            </w:r>
          </w:p>
          <w:p w:rsidR="00851786" w:rsidRPr="00851786" w:rsidRDefault="00851786" w:rsidP="00851786">
            <w:pPr>
              <w:pStyle w:val="western"/>
              <w:shd w:val="clear" w:color="auto" w:fill="FFFFFF"/>
              <w:spacing w:after="202" w:afterAutospacing="0"/>
              <w:jc w:val="both"/>
              <w:rPr>
                <w:rFonts w:ascii="yandex-sans" w:hAnsi="yandex-sans"/>
                <w:i/>
                <w:color w:val="000000"/>
                <w:sz w:val="16"/>
                <w:szCs w:val="16"/>
                <w:lang w:val="en-US"/>
              </w:rPr>
            </w:pPr>
            <w:r w:rsidRPr="00851786">
              <w:rPr>
                <w:b/>
                <w:bCs/>
                <w:color w:val="000000"/>
                <w:sz w:val="16"/>
                <w:szCs w:val="16"/>
                <w:lang w:val="en-US"/>
              </w:rPr>
              <w:t>Conclusions</w:t>
            </w:r>
            <w:r w:rsidRPr="00851786">
              <w:rPr>
                <w:color w:val="000000"/>
                <w:sz w:val="16"/>
                <w:szCs w:val="16"/>
                <w:lang w:val="en-US"/>
              </w:rPr>
              <w:t xml:space="preserve">: The results suggest that the development of </w:t>
            </w:r>
            <w:proofErr w:type="spellStart"/>
            <w:r w:rsidRPr="00851786">
              <w:rPr>
                <w:color w:val="000000"/>
                <w:sz w:val="16"/>
                <w:szCs w:val="16"/>
                <w:lang w:val="en-US"/>
              </w:rPr>
              <w:t>pathogenetic</w:t>
            </w:r>
            <w:proofErr w:type="spellEnd"/>
            <w:r w:rsidRPr="00851786">
              <w:rPr>
                <w:color w:val="000000"/>
                <w:sz w:val="16"/>
                <w:szCs w:val="16"/>
                <w:lang w:val="en-US"/>
              </w:rPr>
              <w:t xml:space="preserve"> therapy protocols </w:t>
            </w:r>
            <w:proofErr w:type="spellStart"/>
            <w:r w:rsidRPr="00851786">
              <w:rPr>
                <w:color w:val="000000"/>
                <w:sz w:val="16"/>
                <w:szCs w:val="16"/>
                <w:lang w:val="en-US"/>
              </w:rPr>
              <w:t>hypolactasia</w:t>
            </w:r>
            <w:proofErr w:type="spellEnd"/>
            <w:r w:rsidRPr="00851786">
              <w:rPr>
                <w:color w:val="000000"/>
                <w:sz w:val="16"/>
                <w:szCs w:val="16"/>
                <w:lang w:val="en-US"/>
              </w:rPr>
              <w:t xml:space="preserve"> infants should take into account the state of the mucous membrane of the gastrointestinal tract. The algorithm is the standard diagnostic procedures in these patients should include endoscopic and histological study of the mucosa of the esophagus, stomach, small intestine. Particular attention should be given to children who have lactase deficiency phenomena are combined with signs of skin lesions.</w:t>
            </w:r>
            <w:r w:rsidRPr="00851786">
              <w:rPr>
                <w:rStyle w:val="apple-converted-space"/>
                <w:color w:val="000000"/>
                <w:sz w:val="16"/>
                <w:szCs w:val="16"/>
                <w:lang w:val="en-US"/>
              </w:rPr>
              <w:t> </w:t>
            </w:r>
            <w:r w:rsidRPr="00851786">
              <w:rPr>
                <w:color w:val="000000"/>
                <w:sz w:val="16"/>
                <w:szCs w:val="16"/>
                <w:lang w:val="en-US"/>
              </w:rPr>
              <w:t>The lack of clinical benefit in the implementation of a standard protocol of medical actions in infants may be due to the phenomena of allergic (</w:t>
            </w:r>
            <w:proofErr w:type="spellStart"/>
            <w:r w:rsidRPr="00851786">
              <w:rPr>
                <w:color w:val="000000"/>
                <w:sz w:val="16"/>
                <w:szCs w:val="16"/>
                <w:lang w:val="en-US"/>
              </w:rPr>
              <w:t>eosinophilic</w:t>
            </w:r>
            <w:proofErr w:type="spellEnd"/>
            <w:r w:rsidRPr="00851786">
              <w:rPr>
                <w:color w:val="000000"/>
                <w:sz w:val="16"/>
                <w:szCs w:val="16"/>
                <w:lang w:val="en-US"/>
              </w:rPr>
              <w:t xml:space="preserve">) gastritis. Damage to the cells of the mucous membranes and the subsequent development of the gastrointestinal tract secondary </w:t>
            </w:r>
            <w:proofErr w:type="spellStart"/>
            <w:r w:rsidRPr="00851786">
              <w:rPr>
                <w:color w:val="000000"/>
                <w:sz w:val="16"/>
                <w:szCs w:val="16"/>
                <w:lang w:val="en-US"/>
              </w:rPr>
              <w:t>hypolactasia</w:t>
            </w:r>
            <w:proofErr w:type="spellEnd"/>
            <w:r w:rsidRPr="00851786">
              <w:rPr>
                <w:color w:val="000000"/>
                <w:sz w:val="16"/>
                <w:szCs w:val="16"/>
                <w:lang w:val="en-US"/>
              </w:rPr>
              <w:t>, accompanied by diarrhea, has less to do with the life of HBP, as with the induced autoimmune aggression.</w:t>
            </w:r>
            <w:r w:rsidRPr="00851786">
              <w:rPr>
                <w:rStyle w:val="apple-converted-space"/>
                <w:color w:val="000000"/>
                <w:sz w:val="16"/>
                <w:szCs w:val="16"/>
                <w:lang w:val="en-US"/>
              </w:rPr>
              <w:t> </w:t>
            </w:r>
            <w:r w:rsidRPr="00851786">
              <w:rPr>
                <w:color w:val="000000"/>
                <w:sz w:val="16"/>
                <w:szCs w:val="16"/>
                <w:lang w:val="en-US"/>
              </w:rPr>
              <w:t xml:space="preserve">Further study of IP in the invasion of HBP may facilitate the development of methods for the selective effect on immune processes, reduce cell damage the digestive tract, </w:t>
            </w:r>
            <w:proofErr w:type="gramStart"/>
            <w:r w:rsidRPr="00851786">
              <w:rPr>
                <w:color w:val="000000"/>
                <w:sz w:val="16"/>
                <w:szCs w:val="16"/>
                <w:lang w:val="en-US"/>
              </w:rPr>
              <w:t>improve</w:t>
            </w:r>
            <w:proofErr w:type="gramEnd"/>
            <w:r w:rsidRPr="00851786">
              <w:rPr>
                <w:color w:val="000000"/>
                <w:sz w:val="16"/>
                <w:szCs w:val="16"/>
                <w:lang w:val="en-US"/>
              </w:rPr>
              <w:t xml:space="preserve"> the quality of treatment.</w:t>
            </w:r>
          </w:p>
        </w:tc>
        <w:tc>
          <w:tcPr>
            <w:tcW w:w="4501" w:type="dxa"/>
          </w:tcPr>
          <w:p w:rsidR="005F592B" w:rsidRDefault="005F592B" w:rsidP="005F592B">
            <w:pPr>
              <w:shd w:val="clear" w:color="auto" w:fill="FFFFFF"/>
              <w:jc w:val="both"/>
              <w:rPr>
                <w:rFonts w:ascii="Times New Roman" w:eastAsia="Times New Roman" w:hAnsi="Times New Roman" w:cs="Times New Roman"/>
                <w:sz w:val="16"/>
                <w:szCs w:val="16"/>
                <w:lang w:val="en-US" w:eastAsia="ru-RU"/>
              </w:rPr>
            </w:pPr>
            <w:r>
              <w:rPr>
                <w:rFonts w:ascii="yandex-sans" w:hAnsi="yandex-sans"/>
                <w:i/>
                <w:color w:val="000000"/>
                <w:sz w:val="18"/>
                <w:szCs w:val="18"/>
                <w:lang w:val="en-US"/>
              </w:rPr>
              <w:lastRenderedPageBreak/>
              <w:t>1.</w:t>
            </w:r>
            <w:r w:rsidRPr="005F592B">
              <w:rPr>
                <w:rFonts w:ascii="yandex-sans" w:hAnsi="yandex-sans"/>
                <w:i/>
                <w:color w:val="000000"/>
                <w:sz w:val="18"/>
                <w:szCs w:val="18"/>
                <w:lang w:val="en-US"/>
              </w:rPr>
              <w:t>Castillo-Montoya V, Ruiz-</w:t>
            </w:r>
            <w:proofErr w:type="spellStart"/>
            <w:r w:rsidRPr="005F592B">
              <w:rPr>
                <w:rFonts w:ascii="yandex-sans" w:hAnsi="yandex-sans"/>
                <w:i/>
                <w:color w:val="000000"/>
                <w:sz w:val="18"/>
                <w:szCs w:val="18"/>
                <w:lang w:val="en-US"/>
              </w:rPr>
              <w:t>Bustos</w:t>
            </w:r>
            <w:proofErr w:type="spellEnd"/>
            <w:r w:rsidRPr="005F592B">
              <w:rPr>
                <w:rFonts w:ascii="yandex-sans" w:hAnsi="yandex-sans"/>
                <w:i/>
                <w:color w:val="000000"/>
                <w:sz w:val="18"/>
                <w:szCs w:val="18"/>
                <w:lang w:val="en-US"/>
              </w:rPr>
              <w:t xml:space="preserve"> E, Valencia-</w:t>
            </w:r>
            <w:proofErr w:type="spellStart"/>
            <w:r w:rsidRPr="005F592B">
              <w:rPr>
                <w:rFonts w:ascii="yandex-sans" w:hAnsi="yandex-sans"/>
                <w:i/>
                <w:color w:val="000000"/>
                <w:sz w:val="18"/>
                <w:szCs w:val="18"/>
                <w:lang w:val="en-US"/>
              </w:rPr>
              <w:t>Juillerat</w:t>
            </w:r>
            <w:proofErr w:type="spellEnd"/>
            <w:r w:rsidRPr="005F592B">
              <w:rPr>
                <w:rFonts w:ascii="yandex-sans" w:hAnsi="yandex-sans"/>
                <w:i/>
                <w:color w:val="000000"/>
                <w:sz w:val="18"/>
                <w:szCs w:val="18"/>
                <w:lang w:val="en-US"/>
              </w:rPr>
              <w:t xml:space="preserve"> ME, </w:t>
            </w:r>
            <w:proofErr w:type="spellStart"/>
            <w:r w:rsidRPr="005F592B">
              <w:rPr>
                <w:rFonts w:ascii="yandex-sans" w:hAnsi="yandex-sans"/>
                <w:i/>
                <w:color w:val="000000"/>
                <w:sz w:val="18"/>
                <w:szCs w:val="18"/>
                <w:lang w:val="en-US"/>
              </w:rPr>
              <w:t>Álvarez</w:t>
            </w:r>
            <w:proofErr w:type="spellEnd"/>
            <w:r w:rsidRPr="005F592B">
              <w:rPr>
                <w:rFonts w:ascii="yandex-sans" w:hAnsi="yandex-sans"/>
                <w:i/>
                <w:color w:val="000000"/>
                <w:sz w:val="18"/>
                <w:szCs w:val="18"/>
                <w:lang w:val="en-US"/>
              </w:rPr>
              <w:t xml:space="preserve">-Hernández G, </w:t>
            </w:r>
            <w:proofErr w:type="spellStart"/>
            <w:r w:rsidRPr="005F592B">
              <w:rPr>
                <w:rFonts w:ascii="yandex-sans" w:hAnsi="yandex-sans"/>
                <w:i/>
                <w:color w:val="000000"/>
                <w:sz w:val="18"/>
                <w:szCs w:val="18"/>
                <w:lang w:val="en-US"/>
              </w:rPr>
              <w:t>Sotelo</w:t>
            </w:r>
            <w:proofErr w:type="spellEnd"/>
            <w:r w:rsidRPr="005F592B">
              <w:rPr>
                <w:rFonts w:ascii="yandex-sans" w:hAnsi="yandex-sans"/>
                <w:i/>
                <w:color w:val="000000"/>
                <w:sz w:val="18"/>
                <w:szCs w:val="18"/>
                <w:lang w:val="en-US"/>
              </w:rPr>
              <w:t xml:space="preserve">-Cruz N. Detection of Helicobacter pylori in children and adolescents using the monoclonal </w:t>
            </w:r>
            <w:proofErr w:type="spellStart"/>
            <w:r w:rsidRPr="005F592B">
              <w:rPr>
                <w:rFonts w:ascii="yandex-sans" w:hAnsi="yandex-sans"/>
                <w:i/>
                <w:color w:val="000000"/>
                <w:sz w:val="18"/>
                <w:szCs w:val="18"/>
                <w:lang w:val="en-US"/>
              </w:rPr>
              <w:t>coproantigen</w:t>
            </w:r>
            <w:proofErr w:type="spellEnd"/>
            <w:r w:rsidRPr="005F592B">
              <w:rPr>
                <w:rFonts w:ascii="yandex-sans" w:hAnsi="yandex-sans"/>
                <w:i/>
                <w:color w:val="000000"/>
                <w:sz w:val="18"/>
                <w:szCs w:val="18"/>
                <w:lang w:val="en-US"/>
              </w:rPr>
              <w:t xml:space="preserve"> immunoassay and its association with gastrointestinal diseases.//Cir </w:t>
            </w:r>
            <w:proofErr w:type="spellStart"/>
            <w:r w:rsidRPr="005F592B">
              <w:rPr>
                <w:rFonts w:ascii="yandex-sans" w:hAnsi="yandex-sans"/>
                <w:i/>
                <w:color w:val="000000"/>
                <w:sz w:val="18"/>
                <w:szCs w:val="18"/>
                <w:lang w:val="en-US"/>
              </w:rPr>
              <w:t>Cir</w:t>
            </w:r>
            <w:proofErr w:type="spellEnd"/>
            <w:r w:rsidRPr="005F592B">
              <w:rPr>
                <w:rFonts w:ascii="yandex-sans" w:hAnsi="yandex-sans"/>
                <w:i/>
                <w:color w:val="000000"/>
                <w:sz w:val="18"/>
                <w:szCs w:val="18"/>
                <w:lang w:val="en-US"/>
              </w:rPr>
              <w:t xml:space="preserve">. </w:t>
            </w:r>
            <w:r w:rsidRPr="00C96197">
              <w:rPr>
                <w:rFonts w:ascii="Times New Roman" w:eastAsia="Times New Roman" w:hAnsi="Times New Roman" w:cs="Times New Roman"/>
                <w:sz w:val="16"/>
                <w:szCs w:val="16"/>
                <w:lang w:val="en-US" w:eastAsia="ru-RU"/>
              </w:rPr>
              <w:t xml:space="preserve">2017 Jan - Feb;85(1):27-33. </w:t>
            </w:r>
            <w:proofErr w:type="spellStart"/>
            <w:proofErr w:type="gramStart"/>
            <w:r w:rsidRPr="00C96197">
              <w:rPr>
                <w:rFonts w:ascii="Times New Roman" w:eastAsia="Times New Roman" w:hAnsi="Times New Roman" w:cs="Times New Roman"/>
                <w:sz w:val="16"/>
                <w:szCs w:val="16"/>
                <w:lang w:val="en-US" w:eastAsia="ru-RU"/>
              </w:rPr>
              <w:t>doi</w:t>
            </w:r>
            <w:proofErr w:type="spellEnd"/>
            <w:proofErr w:type="gramEnd"/>
            <w:r w:rsidRPr="00C96197">
              <w:rPr>
                <w:rFonts w:ascii="Times New Roman" w:eastAsia="Times New Roman" w:hAnsi="Times New Roman" w:cs="Times New Roman"/>
                <w:sz w:val="16"/>
                <w:szCs w:val="16"/>
                <w:lang w:val="en-US" w:eastAsia="ru-RU"/>
              </w:rPr>
              <w:t xml:space="preserve">: 10.1016/j.circir.2016.05.008. </w:t>
            </w:r>
            <w:r>
              <w:rPr>
                <w:rFonts w:ascii="Times New Roman" w:eastAsia="Times New Roman" w:hAnsi="Times New Roman" w:cs="Times New Roman"/>
                <w:sz w:val="16"/>
                <w:szCs w:val="16"/>
                <w:lang w:val="en-US" w:eastAsia="ru-RU"/>
              </w:rPr>
              <w:t xml:space="preserve"> </w:t>
            </w:r>
          </w:p>
          <w:p w:rsidR="005F592B" w:rsidRPr="005F592B" w:rsidRDefault="005F592B" w:rsidP="005F592B">
            <w:pPr>
              <w:pStyle w:val="western"/>
              <w:spacing w:after="202"/>
              <w:jc w:val="both"/>
              <w:rPr>
                <w:rFonts w:ascii="yandex-sans" w:hAnsi="yandex-sans"/>
                <w:i/>
                <w:color w:val="000000"/>
                <w:sz w:val="18"/>
                <w:szCs w:val="18"/>
                <w:lang w:val="en-US"/>
              </w:rPr>
            </w:pPr>
            <w:r>
              <w:rPr>
                <w:rFonts w:ascii="yandex-sans" w:hAnsi="yandex-sans"/>
                <w:i/>
                <w:color w:val="000000"/>
                <w:sz w:val="18"/>
                <w:szCs w:val="18"/>
                <w:lang w:val="en-US"/>
              </w:rPr>
              <w:t xml:space="preserve">2. </w:t>
            </w:r>
            <w:proofErr w:type="spellStart"/>
            <w:r w:rsidRPr="005F592B">
              <w:rPr>
                <w:rFonts w:ascii="yandex-sans" w:hAnsi="yandex-sans"/>
                <w:i/>
                <w:color w:val="000000"/>
                <w:sz w:val="18"/>
                <w:szCs w:val="18"/>
                <w:lang w:val="en-US"/>
              </w:rPr>
              <w:t>Hutyra</w:t>
            </w:r>
            <w:proofErr w:type="spellEnd"/>
            <w:r w:rsidRPr="005F592B">
              <w:rPr>
                <w:rFonts w:ascii="yandex-sans" w:hAnsi="yandex-sans"/>
                <w:i/>
                <w:color w:val="000000"/>
                <w:sz w:val="18"/>
                <w:szCs w:val="18"/>
                <w:lang w:val="en-US"/>
              </w:rPr>
              <w:t xml:space="preserve"> T, </w:t>
            </w:r>
            <w:proofErr w:type="spellStart"/>
            <w:r w:rsidRPr="005F592B">
              <w:rPr>
                <w:rFonts w:ascii="yandex-sans" w:hAnsi="yandex-sans"/>
                <w:i/>
                <w:color w:val="000000"/>
                <w:sz w:val="18"/>
                <w:szCs w:val="18"/>
                <w:lang w:val="en-US"/>
              </w:rPr>
              <w:t>Iwańczak</w:t>
            </w:r>
            <w:proofErr w:type="spellEnd"/>
            <w:r w:rsidRPr="005F592B">
              <w:rPr>
                <w:rFonts w:ascii="yandex-sans" w:hAnsi="yandex-sans"/>
                <w:i/>
                <w:color w:val="000000"/>
                <w:sz w:val="18"/>
                <w:szCs w:val="18"/>
                <w:lang w:val="en-US"/>
              </w:rPr>
              <w:t xml:space="preserve"> B. Determination of milk and </w:t>
            </w:r>
            <w:proofErr w:type="spellStart"/>
            <w:r w:rsidRPr="005F592B">
              <w:rPr>
                <w:rFonts w:ascii="yandex-sans" w:hAnsi="yandex-sans"/>
                <w:i/>
                <w:color w:val="000000"/>
                <w:sz w:val="18"/>
                <w:szCs w:val="18"/>
                <w:lang w:val="en-US"/>
              </w:rPr>
              <w:t>diary</w:t>
            </w:r>
            <w:proofErr w:type="spellEnd"/>
            <w:r w:rsidRPr="005F592B">
              <w:rPr>
                <w:rFonts w:ascii="yandex-sans" w:hAnsi="yandex-sans"/>
                <w:i/>
                <w:color w:val="000000"/>
                <w:sz w:val="18"/>
                <w:szCs w:val="18"/>
                <w:lang w:val="en-US"/>
              </w:rPr>
              <w:t xml:space="preserve"> products consumption and their connection with lactose </w:t>
            </w:r>
            <w:proofErr w:type="spellStart"/>
            <w:r w:rsidRPr="005F592B">
              <w:rPr>
                <w:rFonts w:ascii="yandex-sans" w:hAnsi="yandex-sans"/>
                <w:i/>
                <w:color w:val="000000"/>
                <w:sz w:val="18"/>
                <w:szCs w:val="18"/>
                <w:lang w:val="en-US"/>
              </w:rPr>
              <w:t>malabsorption</w:t>
            </w:r>
            <w:proofErr w:type="spellEnd"/>
            <w:r w:rsidRPr="005F592B">
              <w:rPr>
                <w:rFonts w:ascii="yandex-sans" w:hAnsi="yandex-sans"/>
                <w:i/>
                <w:color w:val="000000"/>
                <w:sz w:val="18"/>
                <w:szCs w:val="18"/>
                <w:lang w:val="en-US"/>
              </w:rPr>
              <w:t xml:space="preserve"> or lactose intolerance in selected disorders of the alimentary tract in children.//Pol </w:t>
            </w:r>
            <w:proofErr w:type="spellStart"/>
            <w:r w:rsidRPr="005F592B">
              <w:rPr>
                <w:rFonts w:ascii="yandex-sans" w:hAnsi="yandex-sans"/>
                <w:i/>
                <w:color w:val="000000"/>
                <w:sz w:val="18"/>
                <w:szCs w:val="18"/>
                <w:lang w:val="en-US"/>
              </w:rPr>
              <w:t>Merkur</w:t>
            </w:r>
            <w:proofErr w:type="spellEnd"/>
            <w:r w:rsidRPr="005F592B">
              <w:rPr>
                <w:rFonts w:ascii="yandex-sans" w:hAnsi="yandex-sans"/>
                <w:i/>
                <w:color w:val="000000"/>
                <w:sz w:val="18"/>
                <w:szCs w:val="18"/>
                <w:lang w:val="en-US"/>
              </w:rPr>
              <w:t xml:space="preserve"> </w:t>
            </w:r>
            <w:proofErr w:type="spellStart"/>
            <w:r w:rsidRPr="005F592B">
              <w:rPr>
                <w:rFonts w:ascii="yandex-sans" w:hAnsi="yandex-sans"/>
                <w:i/>
                <w:color w:val="000000"/>
                <w:sz w:val="18"/>
                <w:szCs w:val="18"/>
                <w:lang w:val="en-US"/>
              </w:rPr>
              <w:t>Lekarski</w:t>
            </w:r>
            <w:proofErr w:type="spellEnd"/>
            <w:r w:rsidRPr="005F592B">
              <w:rPr>
                <w:rFonts w:ascii="yandex-sans" w:hAnsi="yandex-sans"/>
                <w:i/>
                <w:color w:val="000000"/>
                <w:sz w:val="18"/>
                <w:szCs w:val="18"/>
                <w:lang w:val="en-US"/>
              </w:rPr>
              <w:t>. 2009 Feb</w:t>
            </w:r>
            <w:proofErr w:type="gramStart"/>
            <w:r w:rsidRPr="005F592B">
              <w:rPr>
                <w:rFonts w:ascii="yandex-sans" w:hAnsi="yandex-sans"/>
                <w:i/>
                <w:color w:val="000000"/>
                <w:sz w:val="18"/>
                <w:szCs w:val="18"/>
                <w:lang w:val="en-US"/>
              </w:rPr>
              <w:t>;26</w:t>
            </w:r>
            <w:proofErr w:type="gramEnd"/>
            <w:r w:rsidRPr="005F592B">
              <w:rPr>
                <w:rFonts w:ascii="yandex-sans" w:hAnsi="yandex-sans"/>
                <w:i/>
                <w:color w:val="000000"/>
                <w:sz w:val="18"/>
                <w:szCs w:val="18"/>
                <w:lang w:val="en-US"/>
              </w:rPr>
              <w:t xml:space="preserve">(152):110-6.Feb;85(1):27-33. </w:t>
            </w:r>
            <w:proofErr w:type="spellStart"/>
            <w:proofErr w:type="gramStart"/>
            <w:r w:rsidRPr="005F592B">
              <w:rPr>
                <w:rFonts w:ascii="yandex-sans" w:hAnsi="yandex-sans"/>
                <w:i/>
                <w:color w:val="000000"/>
                <w:sz w:val="18"/>
                <w:szCs w:val="18"/>
                <w:lang w:val="en-US"/>
              </w:rPr>
              <w:t>doi</w:t>
            </w:r>
            <w:proofErr w:type="spellEnd"/>
            <w:proofErr w:type="gramEnd"/>
            <w:r w:rsidRPr="005F592B">
              <w:rPr>
                <w:rFonts w:ascii="yandex-sans" w:hAnsi="yandex-sans"/>
                <w:i/>
                <w:color w:val="000000"/>
                <w:sz w:val="18"/>
                <w:szCs w:val="18"/>
                <w:lang w:val="en-US"/>
              </w:rPr>
              <w:t xml:space="preserve">: 10.1016/j.circir.2016.05.008.  </w:t>
            </w:r>
          </w:p>
          <w:p w:rsidR="005F592B" w:rsidRPr="005F592B" w:rsidRDefault="005F592B" w:rsidP="005F592B">
            <w:pPr>
              <w:pStyle w:val="western"/>
              <w:spacing w:after="202"/>
              <w:jc w:val="both"/>
              <w:rPr>
                <w:rFonts w:ascii="yandex-sans" w:hAnsi="yandex-sans"/>
                <w:i/>
                <w:color w:val="000000"/>
                <w:sz w:val="18"/>
                <w:szCs w:val="18"/>
                <w:lang w:val="en-US"/>
              </w:rPr>
            </w:pPr>
            <w:r>
              <w:rPr>
                <w:rFonts w:ascii="yandex-sans" w:hAnsi="yandex-sans"/>
                <w:i/>
                <w:color w:val="000000"/>
                <w:sz w:val="18"/>
                <w:szCs w:val="18"/>
                <w:lang w:val="en-US"/>
              </w:rPr>
              <w:t xml:space="preserve">3. </w:t>
            </w:r>
            <w:proofErr w:type="spellStart"/>
            <w:r w:rsidRPr="005F592B">
              <w:rPr>
                <w:rFonts w:ascii="yandex-sans" w:hAnsi="yandex-sans"/>
                <w:i/>
                <w:color w:val="000000"/>
                <w:sz w:val="18"/>
                <w:szCs w:val="18"/>
                <w:lang w:val="en-US"/>
              </w:rPr>
              <w:t>Mones</w:t>
            </w:r>
            <w:proofErr w:type="spellEnd"/>
            <w:r w:rsidRPr="005F592B">
              <w:rPr>
                <w:rFonts w:ascii="yandex-sans" w:hAnsi="yandex-sans"/>
                <w:i/>
                <w:color w:val="000000"/>
                <w:sz w:val="18"/>
                <w:szCs w:val="18"/>
                <w:lang w:val="en-US"/>
              </w:rPr>
              <w:t xml:space="preserve"> RL, </w:t>
            </w:r>
            <w:proofErr w:type="spellStart"/>
            <w:r w:rsidRPr="005F592B">
              <w:rPr>
                <w:rFonts w:ascii="yandex-sans" w:hAnsi="yandex-sans"/>
                <w:i/>
                <w:color w:val="000000"/>
                <w:sz w:val="18"/>
                <w:szCs w:val="18"/>
                <w:lang w:val="en-US"/>
              </w:rPr>
              <w:t>Yankah</w:t>
            </w:r>
            <w:proofErr w:type="spellEnd"/>
            <w:r w:rsidRPr="005F592B">
              <w:rPr>
                <w:rFonts w:ascii="yandex-sans" w:hAnsi="yandex-sans"/>
                <w:i/>
                <w:color w:val="000000"/>
                <w:sz w:val="18"/>
                <w:szCs w:val="18"/>
                <w:lang w:val="en-US"/>
              </w:rPr>
              <w:t xml:space="preserve"> A, </w:t>
            </w:r>
            <w:proofErr w:type="spellStart"/>
            <w:r w:rsidRPr="005F592B">
              <w:rPr>
                <w:rFonts w:ascii="yandex-sans" w:hAnsi="yandex-sans"/>
                <w:i/>
                <w:color w:val="000000"/>
                <w:sz w:val="18"/>
                <w:szCs w:val="18"/>
                <w:lang w:val="en-US"/>
              </w:rPr>
              <w:t>Duelfer</w:t>
            </w:r>
            <w:proofErr w:type="spellEnd"/>
            <w:r w:rsidRPr="005F592B">
              <w:rPr>
                <w:rFonts w:ascii="yandex-sans" w:hAnsi="yandex-sans"/>
                <w:i/>
                <w:color w:val="000000"/>
                <w:sz w:val="18"/>
                <w:szCs w:val="18"/>
                <w:lang w:val="en-US"/>
              </w:rPr>
              <w:t xml:space="preserve"> D, </w:t>
            </w:r>
            <w:proofErr w:type="spellStart"/>
            <w:r w:rsidRPr="005F592B">
              <w:rPr>
                <w:rFonts w:ascii="yandex-sans" w:hAnsi="yandex-sans"/>
                <w:i/>
                <w:color w:val="000000"/>
                <w:sz w:val="18"/>
                <w:szCs w:val="18"/>
                <w:lang w:val="en-US"/>
              </w:rPr>
              <w:t>Bustami</w:t>
            </w:r>
            <w:proofErr w:type="spellEnd"/>
            <w:r w:rsidRPr="005F592B">
              <w:rPr>
                <w:rFonts w:ascii="yandex-sans" w:hAnsi="yandex-sans"/>
                <w:i/>
                <w:color w:val="000000"/>
                <w:sz w:val="18"/>
                <w:szCs w:val="18"/>
                <w:lang w:val="en-US"/>
              </w:rPr>
              <w:t xml:space="preserve"> R, Mercer G. </w:t>
            </w:r>
            <w:proofErr w:type="spellStart"/>
            <w:r w:rsidRPr="005F592B">
              <w:rPr>
                <w:rFonts w:ascii="yandex-sans" w:hAnsi="yandex-sans"/>
                <w:i/>
                <w:color w:val="000000"/>
                <w:sz w:val="18"/>
                <w:szCs w:val="18"/>
                <w:lang w:val="en-US"/>
              </w:rPr>
              <w:t>Disaccharidase</w:t>
            </w:r>
            <w:proofErr w:type="spellEnd"/>
            <w:r w:rsidRPr="005F592B">
              <w:rPr>
                <w:rFonts w:ascii="yandex-sans" w:hAnsi="yandex-sans"/>
                <w:i/>
                <w:color w:val="000000"/>
                <w:sz w:val="18"/>
                <w:szCs w:val="18"/>
                <w:lang w:val="en-US"/>
              </w:rPr>
              <w:t xml:space="preserve"> deficiency in pediatric patients with celiac disease and intact villi.//</w:t>
            </w:r>
            <w:proofErr w:type="spellStart"/>
            <w:r w:rsidRPr="005F592B">
              <w:rPr>
                <w:rFonts w:ascii="yandex-sans" w:hAnsi="yandex-sans"/>
                <w:i/>
                <w:color w:val="000000"/>
                <w:sz w:val="18"/>
                <w:szCs w:val="18"/>
                <w:lang w:val="en-US"/>
              </w:rPr>
              <w:t>Scand</w:t>
            </w:r>
            <w:proofErr w:type="spellEnd"/>
            <w:r w:rsidRPr="005F592B">
              <w:rPr>
                <w:rFonts w:ascii="yandex-sans" w:hAnsi="yandex-sans"/>
                <w:i/>
                <w:color w:val="000000"/>
                <w:sz w:val="18"/>
                <w:szCs w:val="18"/>
                <w:lang w:val="en-US"/>
              </w:rPr>
              <w:t xml:space="preserve"> J </w:t>
            </w:r>
            <w:proofErr w:type="spellStart"/>
            <w:r w:rsidRPr="005F592B">
              <w:rPr>
                <w:rFonts w:ascii="yandex-sans" w:hAnsi="yandex-sans"/>
                <w:i/>
                <w:color w:val="000000"/>
                <w:sz w:val="18"/>
                <w:szCs w:val="18"/>
                <w:lang w:val="en-US"/>
              </w:rPr>
              <w:t>Gastroenterol</w:t>
            </w:r>
            <w:proofErr w:type="spellEnd"/>
            <w:r w:rsidRPr="005F592B">
              <w:rPr>
                <w:rFonts w:ascii="yandex-sans" w:hAnsi="yandex-sans"/>
                <w:i/>
                <w:color w:val="000000"/>
                <w:sz w:val="18"/>
                <w:szCs w:val="18"/>
                <w:lang w:val="en-US"/>
              </w:rPr>
              <w:t>. 2011 Dec</w:t>
            </w:r>
            <w:proofErr w:type="gramStart"/>
            <w:r w:rsidRPr="005F592B">
              <w:rPr>
                <w:rFonts w:ascii="yandex-sans" w:hAnsi="yandex-sans"/>
                <w:i/>
                <w:color w:val="000000"/>
                <w:sz w:val="18"/>
                <w:szCs w:val="18"/>
                <w:lang w:val="en-US"/>
              </w:rPr>
              <w:t>;46</w:t>
            </w:r>
            <w:proofErr w:type="gramEnd"/>
            <w:r w:rsidRPr="005F592B">
              <w:rPr>
                <w:rFonts w:ascii="yandex-sans" w:hAnsi="yandex-sans"/>
                <w:i/>
                <w:color w:val="000000"/>
                <w:sz w:val="18"/>
                <w:szCs w:val="18"/>
                <w:lang w:val="en-US"/>
              </w:rPr>
              <w:t xml:space="preserve">(12):1429-34. </w:t>
            </w:r>
            <w:proofErr w:type="spellStart"/>
            <w:proofErr w:type="gramStart"/>
            <w:r w:rsidRPr="005F592B">
              <w:rPr>
                <w:rFonts w:ascii="yandex-sans" w:hAnsi="yandex-sans"/>
                <w:i/>
                <w:color w:val="000000"/>
                <w:sz w:val="18"/>
                <w:szCs w:val="18"/>
                <w:lang w:val="en-US"/>
              </w:rPr>
              <w:t>doi</w:t>
            </w:r>
            <w:proofErr w:type="spellEnd"/>
            <w:proofErr w:type="gramEnd"/>
            <w:r w:rsidRPr="005F592B">
              <w:rPr>
                <w:rFonts w:ascii="yandex-sans" w:hAnsi="yandex-sans"/>
                <w:i/>
                <w:color w:val="000000"/>
                <w:sz w:val="18"/>
                <w:szCs w:val="18"/>
                <w:lang w:val="en-US"/>
              </w:rPr>
              <w:t xml:space="preserve">: 10.3109/00365521.2011.619276. </w:t>
            </w:r>
          </w:p>
          <w:p w:rsidR="005F592B" w:rsidRPr="005F592B" w:rsidRDefault="005F592B" w:rsidP="005F592B">
            <w:pPr>
              <w:pStyle w:val="western"/>
              <w:spacing w:after="202"/>
              <w:jc w:val="both"/>
              <w:rPr>
                <w:rFonts w:ascii="yandex-sans" w:hAnsi="yandex-sans"/>
                <w:i/>
                <w:color w:val="000000"/>
                <w:sz w:val="18"/>
                <w:szCs w:val="18"/>
                <w:lang w:val="en-US"/>
              </w:rPr>
            </w:pPr>
            <w:r>
              <w:rPr>
                <w:rFonts w:ascii="yandex-sans" w:hAnsi="yandex-sans"/>
                <w:i/>
                <w:color w:val="000000"/>
                <w:sz w:val="18"/>
                <w:szCs w:val="18"/>
                <w:lang w:val="en-US"/>
              </w:rPr>
              <w:t xml:space="preserve">4. </w:t>
            </w:r>
            <w:proofErr w:type="spellStart"/>
            <w:r w:rsidRPr="005F592B">
              <w:rPr>
                <w:rFonts w:ascii="yandex-sans" w:hAnsi="yandex-sans"/>
                <w:i/>
                <w:color w:val="000000"/>
                <w:sz w:val="18"/>
                <w:szCs w:val="18"/>
                <w:lang w:val="en-US"/>
              </w:rPr>
              <w:t>Pawłowska</w:t>
            </w:r>
            <w:proofErr w:type="spellEnd"/>
            <w:r w:rsidRPr="005F592B">
              <w:rPr>
                <w:rFonts w:ascii="yandex-sans" w:hAnsi="yandex-sans"/>
                <w:i/>
                <w:color w:val="000000"/>
                <w:sz w:val="18"/>
                <w:szCs w:val="18"/>
                <w:lang w:val="en-US"/>
              </w:rPr>
              <w:t xml:space="preserve"> K, </w:t>
            </w:r>
            <w:proofErr w:type="spellStart"/>
            <w:r w:rsidRPr="005F592B">
              <w:rPr>
                <w:rFonts w:ascii="yandex-sans" w:hAnsi="yandex-sans"/>
                <w:i/>
                <w:color w:val="000000"/>
                <w:sz w:val="18"/>
                <w:szCs w:val="18"/>
                <w:lang w:val="en-US"/>
              </w:rPr>
              <w:t>Umławska</w:t>
            </w:r>
            <w:proofErr w:type="spellEnd"/>
            <w:r w:rsidRPr="005F592B">
              <w:rPr>
                <w:rFonts w:ascii="yandex-sans" w:hAnsi="yandex-sans"/>
                <w:i/>
                <w:color w:val="000000"/>
                <w:sz w:val="18"/>
                <w:szCs w:val="18"/>
                <w:lang w:val="en-US"/>
              </w:rPr>
              <w:t xml:space="preserve"> W, </w:t>
            </w:r>
            <w:proofErr w:type="spellStart"/>
            <w:r w:rsidRPr="005F592B">
              <w:rPr>
                <w:rFonts w:ascii="yandex-sans" w:hAnsi="yandex-sans"/>
                <w:i/>
                <w:color w:val="000000"/>
                <w:sz w:val="18"/>
                <w:szCs w:val="18"/>
                <w:lang w:val="en-US"/>
              </w:rPr>
              <w:t>Iwańczak</w:t>
            </w:r>
            <w:proofErr w:type="spellEnd"/>
            <w:r w:rsidRPr="005F592B">
              <w:rPr>
                <w:rFonts w:ascii="yandex-sans" w:hAnsi="yandex-sans"/>
                <w:i/>
                <w:color w:val="000000"/>
                <w:sz w:val="18"/>
                <w:szCs w:val="18"/>
                <w:lang w:val="en-US"/>
              </w:rPr>
              <w:t xml:space="preserve"> B. Prevalence of Lactose </w:t>
            </w:r>
            <w:proofErr w:type="spellStart"/>
            <w:r w:rsidRPr="005F592B">
              <w:rPr>
                <w:rFonts w:ascii="yandex-sans" w:hAnsi="yandex-sans"/>
                <w:i/>
                <w:color w:val="000000"/>
                <w:sz w:val="18"/>
                <w:szCs w:val="18"/>
                <w:lang w:val="en-US"/>
              </w:rPr>
              <w:t>Malabsorption</w:t>
            </w:r>
            <w:proofErr w:type="spellEnd"/>
            <w:r w:rsidRPr="005F592B">
              <w:rPr>
                <w:rFonts w:ascii="yandex-sans" w:hAnsi="yandex-sans"/>
                <w:i/>
                <w:color w:val="000000"/>
                <w:sz w:val="18"/>
                <w:szCs w:val="18"/>
                <w:lang w:val="en-US"/>
              </w:rPr>
              <w:t xml:space="preserve"> and Lactose Intolerance in Pediatric Patients with Selected Gastrointestinal Diseases.//</w:t>
            </w:r>
            <w:proofErr w:type="spellStart"/>
            <w:r w:rsidRPr="005F592B">
              <w:rPr>
                <w:rFonts w:ascii="yandex-sans" w:hAnsi="yandex-sans"/>
                <w:i/>
                <w:color w:val="000000"/>
                <w:sz w:val="18"/>
                <w:szCs w:val="18"/>
                <w:lang w:val="en-US"/>
              </w:rPr>
              <w:t>Adv</w:t>
            </w:r>
            <w:proofErr w:type="spellEnd"/>
            <w:r w:rsidRPr="005F592B">
              <w:rPr>
                <w:rFonts w:ascii="yandex-sans" w:hAnsi="yandex-sans"/>
                <w:i/>
                <w:color w:val="000000"/>
                <w:sz w:val="18"/>
                <w:szCs w:val="18"/>
                <w:lang w:val="en-US"/>
              </w:rPr>
              <w:t xml:space="preserve"> </w:t>
            </w:r>
            <w:proofErr w:type="spellStart"/>
            <w:r w:rsidRPr="005F592B">
              <w:rPr>
                <w:rFonts w:ascii="yandex-sans" w:hAnsi="yandex-sans"/>
                <w:i/>
                <w:color w:val="000000"/>
                <w:sz w:val="18"/>
                <w:szCs w:val="18"/>
                <w:lang w:val="en-US"/>
              </w:rPr>
              <w:t>Clin</w:t>
            </w:r>
            <w:proofErr w:type="spellEnd"/>
            <w:r w:rsidRPr="005F592B">
              <w:rPr>
                <w:rFonts w:ascii="yandex-sans" w:hAnsi="yandex-sans"/>
                <w:i/>
                <w:color w:val="000000"/>
                <w:sz w:val="18"/>
                <w:szCs w:val="18"/>
                <w:lang w:val="en-US"/>
              </w:rPr>
              <w:t xml:space="preserve"> </w:t>
            </w:r>
            <w:proofErr w:type="spellStart"/>
            <w:r w:rsidRPr="005F592B">
              <w:rPr>
                <w:rFonts w:ascii="yandex-sans" w:hAnsi="yandex-sans"/>
                <w:i/>
                <w:color w:val="000000"/>
                <w:sz w:val="18"/>
                <w:szCs w:val="18"/>
                <w:lang w:val="en-US"/>
              </w:rPr>
              <w:t>Exp</w:t>
            </w:r>
            <w:proofErr w:type="spellEnd"/>
            <w:r w:rsidRPr="005F592B">
              <w:rPr>
                <w:rFonts w:ascii="yandex-sans" w:hAnsi="yandex-sans"/>
                <w:i/>
                <w:color w:val="000000"/>
                <w:sz w:val="18"/>
                <w:szCs w:val="18"/>
                <w:lang w:val="en-US"/>
              </w:rPr>
              <w:t xml:space="preserve"> Med. 2015 Sep-Oct;24(5):863-71. </w:t>
            </w:r>
            <w:proofErr w:type="spellStart"/>
            <w:proofErr w:type="gramStart"/>
            <w:r w:rsidRPr="005F592B">
              <w:rPr>
                <w:rFonts w:ascii="yandex-sans" w:hAnsi="yandex-sans"/>
                <w:i/>
                <w:color w:val="000000"/>
                <w:sz w:val="18"/>
                <w:szCs w:val="18"/>
                <w:lang w:val="en-US"/>
              </w:rPr>
              <w:t>doi</w:t>
            </w:r>
            <w:proofErr w:type="spellEnd"/>
            <w:proofErr w:type="gramEnd"/>
            <w:r w:rsidRPr="005F592B">
              <w:rPr>
                <w:rFonts w:ascii="yandex-sans" w:hAnsi="yandex-sans"/>
                <w:i/>
                <w:color w:val="000000"/>
                <w:sz w:val="18"/>
                <w:szCs w:val="18"/>
                <w:lang w:val="en-US"/>
              </w:rPr>
              <w:t>: 10.17219/</w:t>
            </w:r>
            <w:proofErr w:type="spellStart"/>
            <w:r w:rsidRPr="005F592B">
              <w:rPr>
                <w:rFonts w:ascii="yandex-sans" w:hAnsi="yandex-sans"/>
                <w:i/>
                <w:color w:val="000000"/>
                <w:sz w:val="18"/>
                <w:szCs w:val="18"/>
                <w:lang w:val="en-US"/>
              </w:rPr>
              <w:t>acem</w:t>
            </w:r>
            <w:proofErr w:type="spellEnd"/>
            <w:r w:rsidRPr="005F592B">
              <w:rPr>
                <w:rFonts w:ascii="yandex-sans" w:hAnsi="yandex-sans"/>
                <w:i/>
                <w:color w:val="000000"/>
                <w:sz w:val="18"/>
                <w:szCs w:val="18"/>
                <w:lang w:val="en-US"/>
              </w:rPr>
              <w:t>/26337.</w:t>
            </w:r>
          </w:p>
          <w:p w:rsidR="005F592B" w:rsidRPr="005F592B" w:rsidRDefault="005F592B" w:rsidP="005F592B">
            <w:pPr>
              <w:pStyle w:val="western"/>
              <w:spacing w:after="202"/>
              <w:jc w:val="both"/>
              <w:rPr>
                <w:rFonts w:ascii="yandex-sans" w:hAnsi="yandex-sans"/>
                <w:i/>
                <w:color w:val="000000"/>
                <w:sz w:val="18"/>
                <w:szCs w:val="18"/>
                <w:lang w:val="en-US"/>
              </w:rPr>
            </w:pPr>
            <w:r>
              <w:rPr>
                <w:rFonts w:ascii="yandex-sans" w:hAnsi="yandex-sans"/>
                <w:i/>
                <w:color w:val="000000"/>
                <w:sz w:val="18"/>
                <w:szCs w:val="18"/>
                <w:lang w:val="en-US"/>
              </w:rPr>
              <w:t xml:space="preserve">5. </w:t>
            </w:r>
            <w:r w:rsidRPr="005F592B">
              <w:rPr>
                <w:rFonts w:ascii="yandex-sans" w:hAnsi="yandex-sans"/>
                <w:i/>
                <w:color w:val="000000"/>
                <w:sz w:val="18"/>
                <w:szCs w:val="18"/>
                <w:lang w:val="en-US"/>
              </w:rPr>
              <w:t xml:space="preserve">Rivas F, Rivera P, Hernández F, </w:t>
            </w:r>
            <w:proofErr w:type="spellStart"/>
            <w:r w:rsidRPr="005F592B">
              <w:rPr>
                <w:rFonts w:ascii="yandex-sans" w:hAnsi="yandex-sans"/>
                <w:i/>
                <w:color w:val="000000"/>
                <w:sz w:val="18"/>
                <w:szCs w:val="18"/>
                <w:lang w:val="en-US"/>
              </w:rPr>
              <w:t>Hevia</w:t>
            </w:r>
            <w:proofErr w:type="spellEnd"/>
            <w:r w:rsidRPr="005F592B">
              <w:rPr>
                <w:rFonts w:ascii="yandex-sans" w:hAnsi="yandex-sans"/>
                <w:i/>
                <w:color w:val="000000"/>
                <w:sz w:val="18"/>
                <w:szCs w:val="18"/>
                <w:lang w:val="en-US"/>
              </w:rPr>
              <w:t xml:space="preserve"> F, </w:t>
            </w:r>
            <w:proofErr w:type="spellStart"/>
            <w:r w:rsidRPr="005F592B">
              <w:rPr>
                <w:rFonts w:ascii="yandex-sans" w:hAnsi="yandex-sans"/>
                <w:i/>
                <w:color w:val="000000"/>
                <w:sz w:val="18"/>
                <w:szCs w:val="18"/>
                <w:lang w:val="en-US"/>
              </w:rPr>
              <w:t>Guillén</w:t>
            </w:r>
            <w:proofErr w:type="spellEnd"/>
            <w:r w:rsidRPr="005F592B">
              <w:rPr>
                <w:rFonts w:ascii="yandex-sans" w:hAnsi="yandex-sans"/>
                <w:i/>
                <w:color w:val="000000"/>
                <w:sz w:val="18"/>
                <w:szCs w:val="18"/>
                <w:lang w:val="en-US"/>
              </w:rPr>
              <w:t xml:space="preserve"> F, Tamayo G. Helicobacter pylori antibiotic sensitivity by </w:t>
            </w:r>
            <w:proofErr w:type="spellStart"/>
            <w:r w:rsidRPr="005F592B">
              <w:rPr>
                <w:rFonts w:ascii="yandex-sans" w:hAnsi="yandex-sans"/>
                <w:i/>
                <w:color w:val="000000"/>
                <w:sz w:val="18"/>
                <w:szCs w:val="18"/>
                <w:lang w:val="en-US"/>
              </w:rPr>
              <w:t>microdilution</w:t>
            </w:r>
            <w:proofErr w:type="spellEnd"/>
            <w:r w:rsidRPr="005F592B">
              <w:rPr>
                <w:rFonts w:ascii="yandex-sans" w:hAnsi="yandex-sans"/>
                <w:i/>
                <w:color w:val="000000"/>
                <w:sz w:val="18"/>
                <w:szCs w:val="18"/>
                <w:lang w:val="en-US"/>
              </w:rPr>
              <w:t>.//Rev Med Panama. 2000</w:t>
            </w:r>
            <w:proofErr w:type="gramStart"/>
            <w:r w:rsidRPr="005F592B">
              <w:rPr>
                <w:rFonts w:ascii="yandex-sans" w:hAnsi="yandex-sans"/>
                <w:i/>
                <w:color w:val="000000"/>
                <w:sz w:val="18"/>
                <w:szCs w:val="18"/>
                <w:lang w:val="en-US"/>
              </w:rPr>
              <w:t>;25:19</w:t>
            </w:r>
            <w:proofErr w:type="gramEnd"/>
            <w:r w:rsidRPr="005F592B">
              <w:rPr>
                <w:rFonts w:ascii="yandex-sans" w:hAnsi="yandex-sans"/>
                <w:i/>
                <w:color w:val="000000"/>
                <w:sz w:val="18"/>
                <w:szCs w:val="18"/>
                <w:lang w:val="en-US"/>
              </w:rPr>
              <w:t xml:space="preserve">-23.  </w:t>
            </w:r>
          </w:p>
          <w:p w:rsidR="005F592B" w:rsidRPr="005F592B" w:rsidRDefault="005F592B" w:rsidP="005F592B">
            <w:pPr>
              <w:pStyle w:val="western"/>
              <w:spacing w:after="202"/>
              <w:jc w:val="both"/>
              <w:rPr>
                <w:rFonts w:ascii="yandex-sans" w:hAnsi="yandex-sans"/>
                <w:i/>
                <w:color w:val="000000"/>
                <w:sz w:val="18"/>
                <w:szCs w:val="18"/>
                <w:lang w:val="en-US"/>
              </w:rPr>
            </w:pPr>
            <w:r>
              <w:rPr>
                <w:rFonts w:ascii="yandex-sans" w:hAnsi="yandex-sans"/>
                <w:i/>
                <w:color w:val="000000"/>
                <w:sz w:val="18"/>
                <w:szCs w:val="18"/>
                <w:lang w:val="en-US"/>
              </w:rPr>
              <w:t xml:space="preserve">6. </w:t>
            </w:r>
            <w:proofErr w:type="spellStart"/>
            <w:r w:rsidRPr="005F592B">
              <w:rPr>
                <w:rFonts w:ascii="yandex-sans" w:hAnsi="yandex-sans"/>
                <w:i/>
                <w:color w:val="000000"/>
                <w:sz w:val="18"/>
                <w:szCs w:val="18"/>
                <w:lang w:val="en-US"/>
              </w:rPr>
              <w:t>Vandenplas</w:t>
            </w:r>
            <w:proofErr w:type="spellEnd"/>
            <w:r w:rsidRPr="005F592B">
              <w:rPr>
                <w:rFonts w:ascii="yandex-sans" w:hAnsi="yandex-sans"/>
                <w:i/>
                <w:color w:val="000000"/>
                <w:sz w:val="18"/>
                <w:szCs w:val="18"/>
                <w:lang w:val="en-US"/>
              </w:rPr>
              <w:t xml:space="preserve"> Y. Lactose intolerance.//Asia Pac J </w:t>
            </w:r>
            <w:proofErr w:type="spellStart"/>
            <w:r w:rsidRPr="005F592B">
              <w:rPr>
                <w:rFonts w:ascii="yandex-sans" w:hAnsi="yandex-sans"/>
                <w:i/>
                <w:color w:val="000000"/>
                <w:sz w:val="18"/>
                <w:szCs w:val="18"/>
                <w:lang w:val="en-US"/>
              </w:rPr>
              <w:t>Clin</w:t>
            </w:r>
            <w:proofErr w:type="spellEnd"/>
            <w:r w:rsidRPr="005F592B">
              <w:rPr>
                <w:rFonts w:ascii="yandex-sans" w:hAnsi="yandex-sans"/>
                <w:i/>
                <w:color w:val="000000"/>
                <w:sz w:val="18"/>
                <w:szCs w:val="18"/>
                <w:lang w:val="en-US"/>
              </w:rPr>
              <w:t xml:space="preserve"> </w:t>
            </w:r>
            <w:proofErr w:type="spellStart"/>
            <w:r w:rsidRPr="005F592B">
              <w:rPr>
                <w:rFonts w:ascii="yandex-sans" w:hAnsi="yandex-sans"/>
                <w:i/>
                <w:color w:val="000000"/>
                <w:sz w:val="18"/>
                <w:szCs w:val="18"/>
                <w:lang w:val="en-US"/>
              </w:rPr>
              <w:t>Nutr</w:t>
            </w:r>
            <w:proofErr w:type="spellEnd"/>
            <w:r w:rsidRPr="005F592B">
              <w:rPr>
                <w:rFonts w:ascii="yandex-sans" w:hAnsi="yandex-sans"/>
                <w:i/>
                <w:color w:val="000000"/>
                <w:sz w:val="18"/>
                <w:szCs w:val="18"/>
                <w:lang w:val="en-US"/>
              </w:rPr>
              <w:t>. 2015</w:t>
            </w:r>
            <w:proofErr w:type="gramStart"/>
            <w:r w:rsidRPr="005F592B">
              <w:rPr>
                <w:rFonts w:ascii="yandex-sans" w:hAnsi="yandex-sans"/>
                <w:i/>
                <w:color w:val="000000"/>
                <w:sz w:val="18"/>
                <w:szCs w:val="18"/>
                <w:lang w:val="en-US"/>
              </w:rPr>
              <w:t>;24</w:t>
            </w:r>
            <w:proofErr w:type="gramEnd"/>
            <w:r w:rsidRPr="005F592B">
              <w:rPr>
                <w:rFonts w:ascii="yandex-sans" w:hAnsi="yandex-sans"/>
                <w:i/>
                <w:color w:val="000000"/>
                <w:sz w:val="18"/>
                <w:szCs w:val="18"/>
                <w:lang w:val="en-US"/>
              </w:rPr>
              <w:t xml:space="preserve"> </w:t>
            </w:r>
            <w:proofErr w:type="spellStart"/>
            <w:r w:rsidRPr="005F592B">
              <w:rPr>
                <w:rFonts w:ascii="yandex-sans" w:hAnsi="yandex-sans"/>
                <w:i/>
                <w:color w:val="000000"/>
                <w:sz w:val="18"/>
                <w:szCs w:val="18"/>
                <w:lang w:val="en-US"/>
              </w:rPr>
              <w:t>Suppl</w:t>
            </w:r>
            <w:proofErr w:type="spellEnd"/>
            <w:r w:rsidRPr="005F592B">
              <w:rPr>
                <w:rFonts w:ascii="yandex-sans" w:hAnsi="yandex-sans"/>
                <w:i/>
                <w:color w:val="000000"/>
                <w:sz w:val="18"/>
                <w:szCs w:val="18"/>
                <w:lang w:val="en-US"/>
              </w:rPr>
              <w:t xml:space="preserve"> 1:S9-13. </w:t>
            </w:r>
            <w:proofErr w:type="spellStart"/>
            <w:proofErr w:type="gramStart"/>
            <w:r w:rsidRPr="005F592B">
              <w:rPr>
                <w:rFonts w:ascii="yandex-sans" w:hAnsi="yandex-sans"/>
                <w:i/>
                <w:color w:val="000000"/>
                <w:sz w:val="18"/>
                <w:szCs w:val="18"/>
                <w:lang w:val="en-US"/>
              </w:rPr>
              <w:t>doi</w:t>
            </w:r>
            <w:proofErr w:type="spellEnd"/>
            <w:proofErr w:type="gramEnd"/>
            <w:r w:rsidRPr="005F592B">
              <w:rPr>
                <w:rFonts w:ascii="yandex-sans" w:hAnsi="yandex-sans"/>
                <w:i/>
                <w:color w:val="000000"/>
                <w:sz w:val="18"/>
                <w:szCs w:val="18"/>
                <w:lang w:val="en-US"/>
              </w:rPr>
              <w:t xml:space="preserve">: 10.6133/apjcn.2015.24.s1.02.  </w:t>
            </w:r>
          </w:p>
          <w:p w:rsidR="00851786" w:rsidRDefault="00851786" w:rsidP="005F592B">
            <w:pPr>
              <w:pStyle w:val="western"/>
              <w:spacing w:after="202" w:afterAutospacing="0"/>
              <w:rPr>
                <w:rFonts w:ascii="yandex-sans" w:hAnsi="yandex-sans"/>
                <w:i/>
                <w:color w:val="000000"/>
                <w:sz w:val="23"/>
                <w:szCs w:val="23"/>
                <w:lang w:val="en-US"/>
              </w:rPr>
            </w:pPr>
          </w:p>
        </w:tc>
      </w:tr>
      <w:tr w:rsidR="00815E91" w:rsidRPr="0066540D" w:rsidTr="00BC70D2">
        <w:tc>
          <w:tcPr>
            <w:tcW w:w="9571" w:type="dxa"/>
            <w:gridSpan w:val="2"/>
          </w:tcPr>
          <w:p w:rsidR="00815E91" w:rsidRDefault="00815E91" w:rsidP="00461088">
            <w:pPr>
              <w:pStyle w:val="paragraph"/>
              <w:spacing w:before="0" w:beforeAutospacing="0" w:after="0" w:afterAutospacing="0"/>
              <w:jc w:val="both"/>
              <w:textAlignment w:val="baseline"/>
              <w:rPr>
                <w:sz w:val="16"/>
                <w:szCs w:val="16"/>
                <w:lang w:val="en-US"/>
              </w:rPr>
            </w:pPr>
            <w:r w:rsidRPr="00461088">
              <w:rPr>
                <w:sz w:val="16"/>
                <w:szCs w:val="16"/>
                <w:lang w:val="en-US"/>
              </w:rPr>
              <w:lastRenderedPageBreak/>
              <w:t xml:space="preserve">     </w:t>
            </w:r>
          </w:p>
          <w:p w:rsidR="00815E91" w:rsidRPr="00461088" w:rsidRDefault="00815E91" w:rsidP="00461088">
            <w:pPr>
              <w:pStyle w:val="paragraph"/>
              <w:spacing w:before="0" w:beforeAutospacing="0" w:after="0" w:afterAutospacing="0"/>
              <w:jc w:val="both"/>
              <w:textAlignment w:val="baseline"/>
              <w:rPr>
                <w:rStyle w:val="eop"/>
                <w:sz w:val="16"/>
                <w:szCs w:val="16"/>
                <w:lang w:val="en-US"/>
              </w:rPr>
            </w:pPr>
            <w:r w:rsidRPr="00461088">
              <w:rPr>
                <w:sz w:val="16"/>
                <w:szCs w:val="16"/>
                <w:lang w:val="en-US"/>
              </w:rPr>
              <w:t xml:space="preserve">  </w:t>
            </w:r>
            <w:r>
              <w:rPr>
                <w:noProof/>
              </w:rPr>
              <w:drawing>
                <wp:inline distT="0" distB="0" distL="0" distR="0" wp14:anchorId="093D6260" wp14:editId="12F3C08A">
                  <wp:extent cx="1295915" cy="1160891"/>
                  <wp:effectExtent l="0" t="0" r="0" b="1270"/>
                  <wp:docPr id="3" name="Рисунок 3" descr="C:\Users\Галина\Desktop\РАБОЧИЙ СТОЛ Новая папка (2)\монографии Новая папка\глаз Новая папка\фотография И.В. Р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Desktop\РАБОЧИЙ СТОЛ Новая папка (2)\монографии Новая папка\глаз Новая папка\фотография И.В. Рева.jpg"/>
                          <pic:cNvPicPr>
                            <a:picLocks noChangeAspect="1" noChangeArrowheads="1"/>
                          </pic:cNvPicPr>
                        </pic:nvPicPr>
                        <pic:blipFill>
                          <a:blip r:embed="rId5" cstate="email">
                            <a:extLst>
                              <a:ext uri="{BEBA8EAE-BF5A-486C-A8C5-ECC9F3942E4B}">
                                <a14:imgProps xmlns:a14="http://schemas.microsoft.com/office/drawing/2010/main">
                                  <a14:imgLayer r:embed="rId6">
                                    <a14:imgEffect>
                                      <a14:brightnessContrast bright="20000" contrast="40000"/>
                                    </a14:imgEffect>
                                  </a14:imgLayer>
                                </a14:imgProps>
                              </a:ext>
                              <a:ext uri="{28A0092B-C50C-407E-A947-70E740481C1C}">
                                <a14:useLocalDpi xmlns:a14="http://schemas.microsoft.com/office/drawing/2010/main"/>
                              </a:ext>
                            </a:extLst>
                          </a:blip>
                          <a:srcRect/>
                          <a:stretch>
                            <a:fillRect/>
                          </a:stretch>
                        </pic:blipFill>
                        <pic:spPr bwMode="auto">
                          <a:xfrm>
                            <a:off x="0" y="0"/>
                            <a:ext cx="1299900" cy="1164461"/>
                          </a:xfrm>
                          <a:prstGeom prst="rect">
                            <a:avLst/>
                          </a:prstGeom>
                          <a:noFill/>
                          <a:ln>
                            <a:noFill/>
                          </a:ln>
                        </pic:spPr>
                      </pic:pic>
                    </a:graphicData>
                  </a:graphic>
                </wp:inline>
              </w:drawing>
            </w:r>
            <w:r w:rsidRPr="00461088">
              <w:rPr>
                <w:sz w:val="16"/>
                <w:szCs w:val="16"/>
                <w:lang w:val="en-US"/>
              </w:rPr>
              <w:t xml:space="preserve">                   Biography</w:t>
            </w:r>
          </w:p>
          <w:p w:rsidR="00920D9A" w:rsidRDefault="00815E91" w:rsidP="00920D9A">
            <w:pPr>
              <w:pStyle w:val="western"/>
              <w:spacing w:after="202" w:afterAutospacing="0"/>
              <w:rPr>
                <w:rStyle w:val="eop"/>
                <w:sz w:val="16"/>
                <w:szCs w:val="16"/>
                <w:lang w:val="en-US"/>
              </w:rPr>
            </w:pPr>
            <w:proofErr w:type="spellStart"/>
            <w:r w:rsidRPr="00461088">
              <w:rPr>
                <w:rStyle w:val="eop"/>
                <w:sz w:val="16"/>
                <w:szCs w:val="16"/>
                <w:lang w:val="en-US"/>
              </w:rPr>
              <w:t>Reva</w:t>
            </w:r>
            <w:proofErr w:type="spellEnd"/>
            <w:r w:rsidRPr="00461088">
              <w:rPr>
                <w:rStyle w:val="eop"/>
                <w:sz w:val="16"/>
                <w:szCs w:val="16"/>
                <w:lang w:val="en-US"/>
              </w:rPr>
              <w:t xml:space="preserve"> </w:t>
            </w:r>
            <w:proofErr w:type="gramStart"/>
            <w:r w:rsidRPr="00461088">
              <w:rPr>
                <w:rStyle w:val="eop"/>
                <w:sz w:val="16"/>
                <w:szCs w:val="16"/>
                <w:lang w:val="en-US"/>
              </w:rPr>
              <w:t>Ivan</w:t>
            </w:r>
            <w:r w:rsidR="008A2095">
              <w:rPr>
                <w:rStyle w:val="eop"/>
                <w:sz w:val="16"/>
                <w:szCs w:val="16"/>
                <w:lang w:val="en-US"/>
              </w:rPr>
              <w:t xml:space="preserve"> </w:t>
            </w:r>
            <w:r w:rsidRPr="00461088">
              <w:rPr>
                <w:rStyle w:val="eop"/>
                <w:sz w:val="16"/>
                <w:szCs w:val="16"/>
                <w:lang w:val="en-US"/>
              </w:rPr>
              <w:t xml:space="preserve"> is</w:t>
            </w:r>
            <w:proofErr w:type="gramEnd"/>
            <w:r w:rsidRPr="00461088">
              <w:rPr>
                <w:rStyle w:val="eop"/>
                <w:sz w:val="16"/>
                <w:szCs w:val="16"/>
                <w:lang w:val="en-US"/>
              </w:rPr>
              <w:t xml:space="preserve"> the chief research fellow at the School of Biomedicine, FEFU. He studies the immune homeostasis of visceral and sensory systems in conditions of microbial contamination, regeneration and malignancy.</w:t>
            </w:r>
            <w:r w:rsidR="00920D9A">
              <w:rPr>
                <w:rStyle w:val="eop"/>
                <w:sz w:val="16"/>
                <w:szCs w:val="16"/>
                <w:lang w:val="en-US"/>
              </w:rPr>
              <w:t xml:space="preserve"> </w:t>
            </w:r>
            <w:r w:rsidR="00920D9A" w:rsidRPr="00920D9A">
              <w:rPr>
                <w:rStyle w:val="eop"/>
                <w:sz w:val="16"/>
                <w:szCs w:val="16"/>
                <w:lang w:val="en-US"/>
              </w:rPr>
              <w:t>He has been studying pathogenic microorganisms with Japanese scientists for 14 years. A lot of work has been done for joint cooperation. He is an organizer and member of the organizing committees of the Russian-Japanese congresses on socially significant diseases.</w:t>
            </w:r>
          </w:p>
          <w:p w:rsidR="00815E91" w:rsidRDefault="00815E91" w:rsidP="00920D9A">
            <w:pPr>
              <w:pStyle w:val="western"/>
              <w:spacing w:after="202" w:afterAutospacing="0"/>
              <w:rPr>
                <w:rFonts w:ascii="yandex-sans" w:hAnsi="yandex-sans"/>
                <w:i/>
                <w:color w:val="000000"/>
                <w:sz w:val="23"/>
                <w:szCs w:val="23"/>
                <w:lang w:val="en-US"/>
              </w:rPr>
            </w:pPr>
            <w:r w:rsidRPr="00461088">
              <w:rPr>
                <w:rStyle w:val="eop"/>
                <w:sz w:val="16"/>
                <w:szCs w:val="16"/>
                <w:lang w:val="en-US"/>
              </w:rPr>
              <w:t xml:space="preserve"> E-mail: </w:t>
            </w:r>
            <w:hyperlink r:id="rId7" w:history="1">
              <w:r w:rsidRPr="00461088">
                <w:rPr>
                  <w:rStyle w:val="a3"/>
                  <w:sz w:val="16"/>
                  <w:szCs w:val="16"/>
                  <w:lang w:val="en-US"/>
                </w:rPr>
                <w:t>avers2@yandex.ru</w:t>
              </w:r>
            </w:hyperlink>
          </w:p>
        </w:tc>
      </w:tr>
    </w:tbl>
    <w:p w:rsidR="006B7809" w:rsidRPr="006B7809" w:rsidRDefault="00461088" w:rsidP="009C6880">
      <w:pPr>
        <w:pStyle w:val="western"/>
        <w:shd w:val="clear" w:color="auto" w:fill="FFFFFF"/>
        <w:spacing w:after="202" w:afterAutospacing="0"/>
        <w:jc w:val="both"/>
        <w:rPr>
          <w:rFonts w:ascii="yandex-sans" w:hAnsi="yandex-sans"/>
          <w:color w:val="000000"/>
          <w:sz w:val="23"/>
          <w:szCs w:val="23"/>
          <w:lang w:val="en-US"/>
        </w:rPr>
      </w:pPr>
      <w:r>
        <w:rPr>
          <w:color w:val="000000"/>
          <w:lang w:val="en-US"/>
        </w:rPr>
        <w:t xml:space="preserve"> </w:t>
      </w:r>
    </w:p>
    <w:p w:rsidR="004B2EF7" w:rsidRPr="006B7809" w:rsidRDefault="004B2EF7">
      <w:pPr>
        <w:rPr>
          <w:lang w:val="en-US"/>
        </w:rPr>
      </w:pPr>
    </w:p>
    <w:sectPr w:rsidR="004B2EF7" w:rsidRPr="006B7809" w:rsidSect="009C6880">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E63"/>
    <w:rsid w:val="00067E63"/>
    <w:rsid w:val="002146AB"/>
    <w:rsid w:val="00271EE5"/>
    <w:rsid w:val="00286EF4"/>
    <w:rsid w:val="00411BFB"/>
    <w:rsid w:val="00431B76"/>
    <w:rsid w:val="00461088"/>
    <w:rsid w:val="004B2EF7"/>
    <w:rsid w:val="00515A89"/>
    <w:rsid w:val="005F592B"/>
    <w:rsid w:val="0066540D"/>
    <w:rsid w:val="006B7809"/>
    <w:rsid w:val="00815E91"/>
    <w:rsid w:val="00851786"/>
    <w:rsid w:val="008A2095"/>
    <w:rsid w:val="00920D9A"/>
    <w:rsid w:val="009C6880"/>
    <w:rsid w:val="00A93590"/>
    <w:rsid w:val="00AD48C8"/>
    <w:rsid w:val="00BC6075"/>
    <w:rsid w:val="00D25790"/>
    <w:rsid w:val="00DD144B"/>
    <w:rsid w:val="00E27005"/>
    <w:rsid w:val="00E82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6B78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B7809"/>
  </w:style>
  <w:style w:type="character" w:styleId="a3">
    <w:name w:val="Hyperlink"/>
    <w:basedOn w:val="a0"/>
    <w:uiPriority w:val="99"/>
    <w:unhideWhenUsed/>
    <w:rsid w:val="006B7809"/>
    <w:rPr>
      <w:color w:val="0000FF" w:themeColor="hyperlink"/>
      <w:u w:val="single"/>
    </w:rPr>
  </w:style>
  <w:style w:type="table" w:styleId="a4">
    <w:name w:val="Table Grid"/>
    <w:basedOn w:val="a1"/>
    <w:uiPriority w:val="59"/>
    <w:rsid w:val="008517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8517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851786"/>
  </w:style>
  <w:style w:type="character" w:customStyle="1" w:styleId="eop">
    <w:name w:val="eop"/>
    <w:basedOn w:val="a0"/>
    <w:rsid w:val="00851786"/>
  </w:style>
  <w:style w:type="character" w:customStyle="1" w:styleId="spellingerror">
    <w:name w:val="spellingerror"/>
    <w:basedOn w:val="a0"/>
    <w:rsid w:val="00851786"/>
  </w:style>
  <w:style w:type="paragraph" w:styleId="a5">
    <w:name w:val="Balloon Text"/>
    <w:basedOn w:val="a"/>
    <w:link w:val="a6"/>
    <w:uiPriority w:val="99"/>
    <w:semiHidden/>
    <w:unhideWhenUsed/>
    <w:rsid w:val="0046108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1088"/>
    <w:rPr>
      <w:rFonts w:ascii="Tahoma" w:hAnsi="Tahoma" w:cs="Tahoma"/>
      <w:sz w:val="16"/>
      <w:szCs w:val="16"/>
    </w:rPr>
  </w:style>
  <w:style w:type="character" w:customStyle="1" w:styleId="highlight">
    <w:name w:val="highlight"/>
    <w:basedOn w:val="a0"/>
    <w:rsid w:val="00411B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6B78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B7809"/>
  </w:style>
  <w:style w:type="character" w:styleId="a3">
    <w:name w:val="Hyperlink"/>
    <w:basedOn w:val="a0"/>
    <w:uiPriority w:val="99"/>
    <w:unhideWhenUsed/>
    <w:rsid w:val="006B7809"/>
    <w:rPr>
      <w:color w:val="0000FF" w:themeColor="hyperlink"/>
      <w:u w:val="single"/>
    </w:rPr>
  </w:style>
  <w:style w:type="table" w:styleId="a4">
    <w:name w:val="Table Grid"/>
    <w:basedOn w:val="a1"/>
    <w:uiPriority w:val="59"/>
    <w:rsid w:val="008517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8517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851786"/>
  </w:style>
  <w:style w:type="character" w:customStyle="1" w:styleId="eop">
    <w:name w:val="eop"/>
    <w:basedOn w:val="a0"/>
    <w:rsid w:val="00851786"/>
  </w:style>
  <w:style w:type="character" w:customStyle="1" w:styleId="spellingerror">
    <w:name w:val="spellingerror"/>
    <w:basedOn w:val="a0"/>
    <w:rsid w:val="00851786"/>
  </w:style>
  <w:style w:type="paragraph" w:styleId="a5">
    <w:name w:val="Balloon Text"/>
    <w:basedOn w:val="a"/>
    <w:link w:val="a6"/>
    <w:uiPriority w:val="99"/>
    <w:semiHidden/>
    <w:unhideWhenUsed/>
    <w:rsid w:val="0046108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1088"/>
    <w:rPr>
      <w:rFonts w:ascii="Tahoma" w:hAnsi="Tahoma" w:cs="Tahoma"/>
      <w:sz w:val="16"/>
      <w:szCs w:val="16"/>
    </w:rPr>
  </w:style>
  <w:style w:type="character" w:customStyle="1" w:styleId="highlight">
    <w:name w:val="highlight"/>
    <w:basedOn w:val="a0"/>
    <w:rsid w:val="00411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58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vers2@yandex.ru" TargetMode="External"/><Relationship Id="rId2" Type="http://schemas.microsoft.com/office/2007/relationships/stylesWithEffects" Target="stylesWithEffect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1400</Words>
  <Characters>7981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cp:revision>
  <dcterms:created xsi:type="dcterms:W3CDTF">2017-10-10T04:52:00Z</dcterms:created>
  <dcterms:modified xsi:type="dcterms:W3CDTF">2017-10-10T10:10:00Z</dcterms:modified>
</cp:coreProperties>
</file>