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5C4" w:rsidRDefault="009F05C4" w:rsidP="009F05C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Deciphering the role of oxidative stress and treatment with </w:t>
      </w:r>
      <w:r w:rsidR="00020A57">
        <w:rPr>
          <w:rFonts w:ascii="Times New Roman" w:hAnsi="Times New Roman" w:cs="Times New Roman"/>
          <w:b/>
          <w:bCs/>
          <w:sz w:val="24"/>
          <w:szCs w:val="24"/>
        </w:rPr>
        <w:t>antioxidants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infected patients with Salmonella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Typhi</w:t>
      </w:r>
      <w:proofErr w:type="spellEnd"/>
    </w:p>
    <w:p w:rsidR="00883F1E" w:rsidRPr="00502B51" w:rsidRDefault="009F05C4" w:rsidP="00883F1E">
      <w:pPr>
        <w:pStyle w:val="Default"/>
        <w:spacing w:line="220" w:lineRule="atLeast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</w:rPr>
        <w:t>Ghizal</w:t>
      </w:r>
      <w:proofErr w:type="spellEnd"/>
      <w:r>
        <w:rPr>
          <w:rFonts w:ascii="Times New Roman" w:hAnsi="Times New Roman" w:cs="Times New Roman"/>
          <w:bCs/>
        </w:rPr>
        <w:t xml:space="preserve"> Fatima</w:t>
      </w:r>
      <w:r w:rsidRPr="00883F1E">
        <w:rPr>
          <w:rStyle w:val="A5"/>
          <w:rFonts w:ascii="Times New Roman" w:hAnsi="Times New Roman" w:cs="Times New Roman"/>
          <w:sz w:val="24"/>
          <w:szCs w:val="24"/>
          <w:vertAlign w:val="superscript"/>
        </w:rPr>
        <w:t>1</w:t>
      </w:r>
      <w:r w:rsidR="00883F1E">
        <w:rPr>
          <w:rStyle w:val="A5"/>
          <w:rFonts w:ascii="Times New Roman" w:hAnsi="Times New Roman" w:cs="Times New Roman"/>
          <w:sz w:val="24"/>
          <w:szCs w:val="24"/>
        </w:rPr>
        <w:t xml:space="preserve">, </w:t>
      </w:r>
      <w:r w:rsidR="00883F1E">
        <w:rPr>
          <w:rStyle w:val="A5"/>
          <w:rFonts w:ascii="Times New Roman" w:hAnsi="Times New Roman" w:cs="Times New Roman"/>
          <w:vertAlign w:val="superscript"/>
        </w:rPr>
        <w:t xml:space="preserve"> </w:t>
      </w:r>
      <w:r w:rsidR="00EC5A47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C5A47">
        <w:rPr>
          <w:rStyle w:val="A5"/>
          <w:rFonts w:ascii="Times New Roman" w:hAnsi="Times New Roman" w:cs="Times New Roman"/>
          <w:b w:val="0"/>
          <w:sz w:val="24"/>
          <w:szCs w:val="24"/>
        </w:rPr>
        <w:t>Farzana</w:t>
      </w:r>
      <w:proofErr w:type="spellEnd"/>
      <w:r w:rsidR="00EC5A47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Mahdi</w:t>
      </w:r>
      <w:r w:rsidR="00EC5A47">
        <w:rPr>
          <w:rStyle w:val="A5"/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</w:p>
    <w:p w:rsidR="009F05C4" w:rsidRPr="00883F1E" w:rsidRDefault="009F05C4" w:rsidP="009F05C4">
      <w:pPr>
        <w:pStyle w:val="Default"/>
        <w:spacing w:line="220" w:lineRule="atLeast"/>
        <w:jc w:val="center"/>
        <w:rPr>
          <w:rStyle w:val="A5"/>
          <w:rFonts w:ascii="Times New Roman" w:hAnsi="Times New Roman" w:cs="Times New Roman"/>
        </w:rPr>
      </w:pPr>
    </w:p>
    <w:p w:rsidR="009F05C4" w:rsidRDefault="009F05C4" w:rsidP="009F05C4">
      <w:pPr>
        <w:pStyle w:val="Pa5"/>
        <w:jc w:val="center"/>
        <w:rPr>
          <w:rFonts w:ascii="Times New Roman" w:hAnsi="Times New Roman" w:cs="Times New Roman"/>
          <w:color w:val="000000"/>
        </w:rPr>
      </w:pPr>
      <w:r w:rsidRPr="00EC5A47">
        <w:rPr>
          <w:rStyle w:val="A6"/>
          <w:rFonts w:ascii="Times New Roman" w:hAnsi="Times New Roman" w:cs="Times New Roman"/>
          <w:sz w:val="22"/>
          <w:szCs w:val="22"/>
          <w:vertAlign w:val="superscript"/>
        </w:rPr>
        <w:t>1</w:t>
      </w:r>
      <w:r>
        <w:rPr>
          <w:rStyle w:val="A6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Department of Biochemistry, </w:t>
      </w:r>
      <w:r w:rsidR="00EC5A47">
        <w:rPr>
          <w:rFonts w:ascii="Times New Roman" w:hAnsi="Times New Roman" w:cs="Times New Roman"/>
          <w:color w:val="000000"/>
        </w:rPr>
        <w:t xml:space="preserve">Era </w:t>
      </w:r>
      <w:r>
        <w:rPr>
          <w:rFonts w:ascii="Times New Roman" w:hAnsi="Times New Roman" w:cs="Times New Roman"/>
          <w:color w:val="000000"/>
        </w:rPr>
        <w:t xml:space="preserve">Medical </w:t>
      </w:r>
      <w:r w:rsidR="00EC5A47">
        <w:rPr>
          <w:rFonts w:ascii="Times New Roman" w:hAnsi="Times New Roman" w:cs="Times New Roman"/>
          <w:color w:val="000000"/>
        </w:rPr>
        <w:t>College</w:t>
      </w:r>
      <w:r>
        <w:rPr>
          <w:rFonts w:ascii="Times New Roman" w:hAnsi="Times New Roman" w:cs="Times New Roman"/>
          <w:color w:val="000000"/>
        </w:rPr>
        <w:t>, Lucknow, India</w:t>
      </w:r>
    </w:p>
    <w:p w:rsidR="003261E1" w:rsidRDefault="003261E1" w:rsidP="00326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Corresponding Author: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61E1" w:rsidRDefault="003261E1" w:rsidP="00326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Ghizal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Fatima: </w:t>
      </w:r>
      <w:hyperlink r:id="rId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ghizalfatima8@gmail.com</w:t>
        </w:r>
      </w:hyperlink>
    </w:p>
    <w:p w:rsidR="009F05C4" w:rsidRDefault="009F05C4" w:rsidP="009F05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5C4" w:rsidRDefault="009F05C4" w:rsidP="009F05C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Objective</w:t>
      </w:r>
      <w:r w:rsidR="00BD0F0A">
        <w:rPr>
          <w:rFonts w:ascii="Times New Roman" w:hAnsi="Times New Roman" w:cs="Times New Roman"/>
          <w:b/>
          <w:sz w:val="24"/>
          <w:szCs w:val="24"/>
        </w:rPr>
        <w:t>:</w:t>
      </w:r>
    </w:p>
    <w:p w:rsidR="009F05C4" w:rsidRDefault="00D065E5" w:rsidP="009F05C4">
      <w:pPr>
        <w:autoSpaceDE w:val="0"/>
        <w:autoSpaceDN w:val="0"/>
        <w:adjustRightInd w:val="0"/>
        <w:spacing w:after="0" w:line="240" w:lineRule="auto"/>
        <w:ind w:right="-270"/>
        <w:jc w:val="both"/>
        <w:rPr>
          <w:rFonts w:ascii="Times New Roman" w:hAnsi="Times New Roman" w:cs="Times New Roman"/>
          <w:sz w:val="24"/>
          <w:szCs w:val="24"/>
        </w:rPr>
      </w:pPr>
      <w:r w:rsidRPr="00D065E5">
        <w:rPr>
          <w:rFonts w:ascii="Times New Roman" w:hAnsi="Times New Roman" w:cs="Times New Roman"/>
          <w:sz w:val="24"/>
          <w:szCs w:val="24"/>
        </w:rPr>
        <w:t>It is estimated that about seventeen million cases of typhoid infection are recorded each year, among which six hundred thousand cases are reported to be fatal</w:t>
      </w:r>
      <w:r>
        <w:rPr>
          <w:rFonts w:ascii="Times New Roman" w:hAnsi="Times New Roman" w:cs="Times New Roman"/>
          <w:sz w:val="24"/>
          <w:szCs w:val="24"/>
        </w:rPr>
        <w:t>. Therefore, i</w:t>
      </w:r>
      <w:r w:rsidR="0054097E" w:rsidRPr="00D065E5">
        <w:rPr>
          <w:rFonts w:ascii="Times New Roman" w:hAnsi="Times New Roman" w:cs="Times New Roman"/>
          <w:sz w:val="24"/>
          <w:szCs w:val="24"/>
        </w:rPr>
        <w:t>n the</w:t>
      </w:r>
      <w:r w:rsidR="009F05C4" w:rsidRPr="00D065E5">
        <w:rPr>
          <w:rFonts w:ascii="Times New Roman" w:hAnsi="Times New Roman" w:cs="Times New Roman"/>
          <w:sz w:val="24"/>
          <w:szCs w:val="24"/>
        </w:rPr>
        <w:t xml:space="preserve"> present study we examined the connivance of oxidative and </w:t>
      </w:r>
      <w:proofErr w:type="spellStart"/>
      <w:r w:rsidR="009F05C4" w:rsidRPr="00D065E5">
        <w:rPr>
          <w:rFonts w:ascii="Times New Roman" w:hAnsi="Times New Roman" w:cs="Times New Roman"/>
          <w:sz w:val="24"/>
          <w:szCs w:val="24"/>
        </w:rPr>
        <w:t>antioxidative</w:t>
      </w:r>
      <w:proofErr w:type="spellEnd"/>
      <w:r w:rsidR="009F05C4" w:rsidRPr="00D065E5">
        <w:rPr>
          <w:rFonts w:ascii="Times New Roman" w:hAnsi="Times New Roman" w:cs="Times New Roman"/>
          <w:sz w:val="24"/>
          <w:szCs w:val="24"/>
        </w:rPr>
        <w:t xml:space="preserve"> parameters </w:t>
      </w:r>
      <w:r w:rsidR="0054097E" w:rsidRPr="00D065E5">
        <w:rPr>
          <w:rFonts w:ascii="Times New Roman" w:hAnsi="Times New Roman" w:cs="Times New Roman"/>
          <w:sz w:val="24"/>
          <w:szCs w:val="24"/>
        </w:rPr>
        <w:t>in patients with TF</w:t>
      </w:r>
      <w:r w:rsidR="009F05C4" w:rsidRPr="00D065E5">
        <w:rPr>
          <w:rFonts w:ascii="Times New Roman" w:hAnsi="Times New Roman" w:cs="Times New Roman"/>
          <w:sz w:val="24"/>
          <w:szCs w:val="24"/>
        </w:rPr>
        <w:t xml:space="preserve"> and also evaluated its correlation with the severity of its symptoms along with</w:t>
      </w:r>
      <w:r w:rsidR="009F05C4">
        <w:rPr>
          <w:rFonts w:ascii="Times New Roman" w:hAnsi="Times New Roman" w:cs="Times New Roman"/>
          <w:sz w:val="24"/>
          <w:szCs w:val="24"/>
        </w:rPr>
        <w:t xml:space="preserve"> supplement with antioxidants.</w:t>
      </w:r>
    </w:p>
    <w:p w:rsidR="009F05C4" w:rsidRDefault="009F05C4" w:rsidP="009F05C4">
      <w:pPr>
        <w:autoSpaceDE w:val="0"/>
        <w:autoSpaceDN w:val="0"/>
        <w:adjustRightInd w:val="0"/>
        <w:spacing w:after="0" w:line="240" w:lineRule="auto"/>
        <w:ind w:right="-270"/>
        <w:rPr>
          <w:rFonts w:ascii="Times New Roman" w:hAnsi="Times New Roman" w:cs="Times New Roman"/>
          <w:sz w:val="20"/>
          <w:szCs w:val="20"/>
        </w:rPr>
      </w:pPr>
    </w:p>
    <w:p w:rsidR="009F05C4" w:rsidRDefault="009F05C4" w:rsidP="009F05C4">
      <w:pPr>
        <w:autoSpaceDE w:val="0"/>
        <w:autoSpaceDN w:val="0"/>
        <w:adjustRightInd w:val="0"/>
        <w:spacing w:after="0" w:line="240" w:lineRule="auto"/>
        <w:ind w:right="-2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Methods:</w:t>
      </w:r>
    </w:p>
    <w:p w:rsidR="009F05C4" w:rsidRPr="007B3EC3" w:rsidRDefault="009F05C4" w:rsidP="009F05C4">
      <w:pPr>
        <w:autoSpaceDE w:val="0"/>
        <w:autoSpaceDN w:val="0"/>
        <w:adjustRightInd w:val="0"/>
        <w:spacing w:after="0" w:line="240" w:lineRule="auto"/>
        <w:ind w:right="-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Oxidative stress was determined by measuring the levels of Lipid Peroxides (LPO), nitric oxide (NO) and Protein carbonyl in plasma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antioxidative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parameters like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catalase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Glutathione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peroxidase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GPx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and Glutathione </w:t>
      </w:r>
      <w:proofErr w:type="spellStart"/>
      <w:r>
        <w:rPr>
          <w:rFonts w:ascii="Times New Roman" w:hAnsi="Times New Roman" w:cs="Times New Roman"/>
          <w:sz w:val="24"/>
          <w:szCs w:val="24"/>
        </w:rPr>
        <w:t>Reductase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(GR)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lysate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80 patients </w:t>
      </w:r>
      <w:r w:rsidR="002A3E16">
        <w:rPr>
          <w:rFonts w:ascii="Times New Roman" w:hAnsi="Times New Roman" w:cs="Times New Roman"/>
          <w:sz w:val="24"/>
          <w:szCs w:val="24"/>
        </w:rPr>
        <w:t>with TF</w:t>
      </w:r>
      <w:r>
        <w:rPr>
          <w:rFonts w:ascii="Times New Roman" w:hAnsi="Times New Roman" w:cs="Times New Roman"/>
          <w:sz w:val="24"/>
          <w:szCs w:val="24"/>
        </w:rPr>
        <w:t xml:space="preserve"> and 80 healthy </w:t>
      </w:r>
      <w:r w:rsidR="002A3E16" w:rsidRPr="007B3EC3">
        <w:rPr>
          <w:rFonts w:ascii="Times New Roman" w:hAnsi="Times New Roman" w:cs="Times New Roman"/>
          <w:sz w:val="24"/>
          <w:szCs w:val="24"/>
        </w:rPr>
        <w:t>volunteers</w:t>
      </w:r>
      <w:r w:rsidRPr="007B3EC3">
        <w:rPr>
          <w:rFonts w:ascii="Times New Roman" w:hAnsi="Times New Roman" w:cs="Times New Roman"/>
          <w:sz w:val="24"/>
          <w:szCs w:val="24"/>
        </w:rPr>
        <w:t xml:space="preserve"> without </w:t>
      </w:r>
      <w:r w:rsidR="002A3E16" w:rsidRPr="007B3EC3">
        <w:rPr>
          <w:rFonts w:ascii="Times New Roman" w:hAnsi="Times New Roman" w:cs="Times New Roman"/>
          <w:sz w:val="24"/>
          <w:szCs w:val="24"/>
        </w:rPr>
        <w:t>TF</w:t>
      </w:r>
      <w:r w:rsidRPr="007B3EC3">
        <w:rPr>
          <w:rFonts w:ascii="Times New Roman" w:hAnsi="Times New Roman" w:cs="Times New Roman"/>
          <w:sz w:val="24"/>
          <w:szCs w:val="24"/>
        </w:rPr>
        <w:t xml:space="preserve">. Clinical parameters of </w:t>
      </w:r>
      <w:r w:rsidR="002A3E16" w:rsidRPr="007B3EC3">
        <w:rPr>
          <w:rFonts w:ascii="Times New Roman" w:hAnsi="Times New Roman" w:cs="Times New Roman"/>
          <w:sz w:val="24"/>
          <w:szCs w:val="24"/>
        </w:rPr>
        <w:t>TF</w:t>
      </w:r>
      <w:r w:rsidRPr="007B3EC3">
        <w:rPr>
          <w:rFonts w:ascii="Times New Roman" w:hAnsi="Times New Roman" w:cs="Times New Roman"/>
          <w:sz w:val="24"/>
          <w:szCs w:val="24"/>
        </w:rPr>
        <w:t xml:space="preserve"> were evaluated by </w:t>
      </w:r>
      <w:r w:rsidR="008B006D" w:rsidRPr="007B3EC3">
        <w:rPr>
          <w:rFonts w:ascii="Times New Roman" w:hAnsi="Times New Roman" w:cs="Times New Roman"/>
          <w:sz w:val="24"/>
          <w:szCs w:val="24"/>
        </w:rPr>
        <w:t xml:space="preserve">Typhoid Fever Questionnaire </w:t>
      </w:r>
      <w:r w:rsidRPr="007B3EC3">
        <w:rPr>
          <w:rFonts w:ascii="Times New Roman" w:hAnsi="Times New Roman" w:cs="Times New Roman"/>
          <w:sz w:val="24"/>
          <w:szCs w:val="24"/>
        </w:rPr>
        <w:t>(</w:t>
      </w:r>
      <w:r w:rsidR="008B006D" w:rsidRPr="007B3EC3">
        <w:rPr>
          <w:rFonts w:ascii="Times New Roman" w:hAnsi="Times New Roman" w:cs="Times New Roman"/>
          <w:sz w:val="24"/>
          <w:szCs w:val="24"/>
        </w:rPr>
        <w:t>TFQ</w:t>
      </w:r>
      <w:r w:rsidRPr="007B3EC3">
        <w:rPr>
          <w:rFonts w:ascii="Times New Roman" w:hAnsi="Times New Roman" w:cs="Times New Roman"/>
          <w:sz w:val="24"/>
          <w:szCs w:val="24"/>
        </w:rPr>
        <w:t xml:space="preserve">). </w:t>
      </w:r>
      <w:r w:rsidR="00FF4926" w:rsidRPr="007B3EC3">
        <w:rPr>
          <w:rFonts w:ascii="Times New Roman" w:hAnsi="Times New Roman" w:cs="Times New Roman"/>
          <w:sz w:val="24"/>
          <w:szCs w:val="24"/>
        </w:rPr>
        <w:t>Antioxidant supplements</w:t>
      </w:r>
      <w:r w:rsidR="007B3EC3" w:rsidRPr="007B3E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(vitamin C, </w:t>
      </w:r>
      <w:r w:rsidR="00CC6B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ginger</w:t>
      </w:r>
      <w:r w:rsidR="007B3EC3" w:rsidRPr="007B3E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7B3EC3" w:rsidRPr="007B3E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curcumin</w:t>
      </w:r>
      <w:proofErr w:type="spellEnd"/>
      <w:r w:rsidR="007B3EC3" w:rsidRPr="007B3E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and coenzyme Q10)</w:t>
      </w:r>
      <w:r w:rsidR="00FF4926" w:rsidRPr="007B3EC3">
        <w:rPr>
          <w:rFonts w:ascii="Times New Roman" w:hAnsi="Times New Roman" w:cs="Times New Roman"/>
          <w:sz w:val="24"/>
          <w:szCs w:val="24"/>
        </w:rPr>
        <w:t xml:space="preserve"> were given to patients for </w:t>
      </w:r>
      <w:r w:rsidR="009A4AC4" w:rsidRPr="007B3EC3">
        <w:rPr>
          <w:rFonts w:ascii="Times New Roman" w:hAnsi="Times New Roman" w:cs="Times New Roman"/>
          <w:sz w:val="24"/>
          <w:szCs w:val="24"/>
        </w:rPr>
        <w:t>4</w:t>
      </w:r>
      <w:r w:rsidR="00FF4926" w:rsidRPr="007B3EC3">
        <w:rPr>
          <w:rFonts w:ascii="Times New Roman" w:hAnsi="Times New Roman" w:cs="Times New Roman"/>
          <w:sz w:val="24"/>
          <w:szCs w:val="24"/>
        </w:rPr>
        <w:t xml:space="preserve"> weeks.</w:t>
      </w:r>
    </w:p>
    <w:p w:rsidR="009F05C4" w:rsidRPr="007B3EC3" w:rsidRDefault="009F05C4" w:rsidP="009F05C4">
      <w:pPr>
        <w:autoSpaceDE w:val="0"/>
        <w:autoSpaceDN w:val="0"/>
        <w:adjustRightInd w:val="0"/>
        <w:spacing w:after="0" w:line="240" w:lineRule="auto"/>
        <w:ind w:right="-2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F05C4" w:rsidRDefault="009F05C4" w:rsidP="009F05C4">
      <w:pPr>
        <w:autoSpaceDE w:val="0"/>
        <w:autoSpaceDN w:val="0"/>
        <w:adjustRightInd w:val="0"/>
        <w:spacing w:after="0" w:line="240" w:lineRule="auto"/>
        <w:ind w:right="-2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</w:p>
    <w:p w:rsidR="009F05C4" w:rsidRDefault="009F05C4" w:rsidP="009F05C4">
      <w:pPr>
        <w:autoSpaceDE w:val="0"/>
        <w:autoSpaceDN w:val="0"/>
        <w:adjustRightInd w:val="0"/>
        <w:spacing w:after="0" w:line="240" w:lineRule="auto"/>
        <w:ind w:right="-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Concentrations of </w:t>
      </w:r>
      <w:proofErr w:type="spellStart"/>
      <w:r>
        <w:rPr>
          <w:rFonts w:ascii="Times New Roman" w:hAnsi="Times New Roman" w:cs="Times New Roman"/>
          <w:color w:val="231F20"/>
          <w:sz w:val="24"/>
          <w:szCs w:val="24"/>
        </w:rPr>
        <w:t>catalase</w:t>
      </w:r>
      <w:proofErr w:type="spellEnd"/>
      <w:r>
        <w:rPr>
          <w:rFonts w:ascii="Times New Roman" w:hAnsi="Times New Roman" w:cs="Times New Roman"/>
          <w:color w:val="231F20"/>
          <w:sz w:val="24"/>
          <w:szCs w:val="24"/>
        </w:rPr>
        <w:t xml:space="preserve"> (p&lt;0.01), GR (p&lt;0.01) and </w:t>
      </w:r>
      <w:proofErr w:type="spellStart"/>
      <w:r>
        <w:rPr>
          <w:rFonts w:ascii="Times New Roman" w:hAnsi="Times New Roman" w:cs="Times New Roman"/>
          <w:color w:val="231F20"/>
          <w:sz w:val="24"/>
          <w:szCs w:val="24"/>
        </w:rPr>
        <w:t>GPx</w:t>
      </w:r>
      <w:proofErr w:type="spellEnd"/>
      <w:r>
        <w:rPr>
          <w:rFonts w:ascii="Times New Roman" w:hAnsi="Times New Roman" w:cs="Times New Roman"/>
          <w:color w:val="231F20"/>
          <w:sz w:val="24"/>
          <w:szCs w:val="24"/>
        </w:rPr>
        <w:t xml:space="preserve"> (p&lt;0.01) were significantly lower in patients with </w:t>
      </w:r>
      <w:r w:rsidR="002024B9">
        <w:rPr>
          <w:rFonts w:ascii="Times New Roman" w:hAnsi="Times New Roman" w:cs="Times New Roman"/>
          <w:color w:val="231F20"/>
          <w:sz w:val="24"/>
          <w:szCs w:val="24"/>
        </w:rPr>
        <w:t>TF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than in controls, and levels of oxidative stress parameters, LPO (p&lt;0.01), NO (p&lt;0.01) and </w:t>
      </w:r>
      <w:r>
        <w:rPr>
          <w:rFonts w:ascii="Times New Roman" w:hAnsi="Times New Roman" w:cs="Times New Roman"/>
          <w:sz w:val="24"/>
          <w:szCs w:val="24"/>
        </w:rPr>
        <w:t xml:space="preserve">Protein carbonyl </w:t>
      </w:r>
      <w:r>
        <w:rPr>
          <w:rFonts w:ascii="Times New Roman" w:hAnsi="Times New Roman" w:cs="Times New Roman"/>
          <w:color w:val="231F20"/>
          <w:sz w:val="24"/>
          <w:szCs w:val="24"/>
        </w:rPr>
        <w:t>(p&lt;0.01) were significantly higher in patients than in controls.</w:t>
      </w:r>
      <w:r>
        <w:rPr>
          <w:rFonts w:ascii="Times New Roman" w:hAnsi="Times New Roman" w:cs="Times New Roman"/>
          <w:sz w:val="24"/>
          <w:szCs w:val="24"/>
        </w:rPr>
        <w:t xml:space="preserve"> A significant positive correlation was found between LPO, NO, Protein carbonyl and clinical symptoms of </w:t>
      </w:r>
      <w:r w:rsidR="002024B9">
        <w:rPr>
          <w:rFonts w:ascii="Times New Roman" w:hAnsi="Times New Roman" w:cs="Times New Roman"/>
          <w:sz w:val="24"/>
          <w:szCs w:val="24"/>
        </w:rPr>
        <w:t>TF</w:t>
      </w:r>
      <w:r>
        <w:rPr>
          <w:rFonts w:ascii="Times New Roman" w:hAnsi="Times New Roman" w:cs="Times New Roman"/>
          <w:sz w:val="24"/>
          <w:szCs w:val="24"/>
        </w:rPr>
        <w:t xml:space="preserve"> among patients group. </w:t>
      </w:r>
      <w:r w:rsidR="00FF4926">
        <w:rPr>
          <w:rFonts w:ascii="Times New Roman" w:hAnsi="Times New Roman" w:cs="Times New Roman"/>
          <w:sz w:val="24"/>
          <w:szCs w:val="24"/>
        </w:rPr>
        <w:t xml:space="preserve">After </w:t>
      </w:r>
      <w:r w:rsidR="009A4AC4">
        <w:rPr>
          <w:rFonts w:ascii="Times New Roman" w:hAnsi="Times New Roman" w:cs="Times New Roman"/>
          <w:sz w:val="24"/>
          <w:szCs w:val="24"/>
        </w:rPr>
        <w:t>4</w:t>
      </w:r>
      <w:r w:rsidR="00FF4926">
        <w:rPr>
          <w:rFonts w:ascii="Times New Roman" w:hAnsi="Times New Roman" w:cs="Times New Roman"/>
          <w:sz w:val="24"/>
          <w:szCs w:val="24"/>
        </w:rPr>
        <w:t xml:space="preserve"> weeks </w:t>
      </w:r>
      <w:r w:rsidR="00753BA8">
        <w:rPr>
          <w:rFonts w:ascii="Times New Roman" w:hAnsi="Times New Roman" w:cs="Times New Roman"/>
          <w:sz w:val="24"/>
          <w:szCs w:val="24"/>
        </w:rPr>
        <w:t xml:space="preserve">of antioxidant supplement to TF </w:t>
      </w:r>
      <w:proofErr w:type="gramStart"/>
      <w:r w:rsidR="00753BA8">
        <w:rPr>
          <w:rFonts w:ascii="Times New Roman" w:hAnsi="Times New Roman" w:cs="Times New Roman"/>
          <w:sz w:val="24"/>
          <w:szCs w:val="24"/>
        </w:rPr>
        <w:t>patients</w:t>
      </w:r>
      <w:proofErr w:type="gramEnd"/>
      <w:r w:rsidR="00753BA8">
        <w:rPr>
          <w:rFonts w:ascii="Times New Roman" w:hAnsi="Times New Roman" w:cs="Times New Roman"/>
          <w:sz w:val="24"/>
          <w:szCs w:val="24"/>
        </w:rPr>
        <w:t xml:space="preserve"> blood </w:t>
      </w:r>
      <w:r w:rsidR="00FF4926">
        <w:rPr>
          <w:rFonts w:ascii="Times New Roman" w:hAnsi="Times New Roman" w:cs="Times New Roman"/>
          <w:sz w:val="24"/>
          <w:szCs w:val="24"/>
        </w:rPr>
        <w:t>samples were taken for the antioxidant status, it was found higher than the oxidative parameters.</w:t>
      </w:r>
    </w:p>
    <w:p w:rsidR="009F05C4" w:rsidRDefault="009F05C4" w:rsidP="009F05C4">
      <w:pPr>
        <w:autoSpaceDE w:val="0"/>
        <w:autoSpaceDN w:val="0"/>
        <w:adjustRightInd w:val="0"/>
        <w:spacing w:after="0" w:line="240" w:lineRule="auto"/>
        <w:ind w:right="-270"/>
        <w:rPr>
          <w:rFonts w:ascii="Times New Roman" w:hAnsi="Times New Roman"/>
          <w:sz w:val="24"/>
          <w:szCs w:val="24"/>
        </w:rPr>
      </w:pPr>
    </w:p>
    <w:p w:rsidR="009F05C4" w:rsidRDefault="009F05C4" w:rsidP="009F05C4">
      <w:pPr>
        <w:autoSpaceDE w:val="0"/>
        <w:autoSpaceDN w:val="0"/>
        <w:adjustRightInd w:val="0"/>
        <w:spacing w:after="0" w:line="240" w:lineRule="auto"/>
        <w:ind w:right="-2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</w:p>
    <w:p w:rsidR="009F05C4" w:rsidRDefault="009F05C4" w:rsidP="009F05C4">
      <w:pPr>
        <w:autoSpaceDE w:val="0"/>
        <w:autoSpaceDN w:val="0"/>
        <w:adjustRightInd w:val="0"/>
        <w:spacing w:after="0" w:line="240" w:lineRule="auto"/>
        <w:ind w:right="-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present results indicate that </w:t>
      </w:r>
      <w:r w:rsidR="002024B9">
        <w:rPr>
          <w:rFonts w:ascii="Times New Roman" w:hAnsi="Times New Roman" w:cs="Times New Roman"/>
          <w:sz w:val="24"/>
          <w:szCs w:val="24"/>
        </w:rPr>
        <w:t>patients with TF</w:t>
      </w:r>
      <w:r>
        <w:rPr>
          <w:rFonts w:ascii="Times New Roman" w:hAnsi="Times New Roman" w:cs="Times New Roman"/>
          <w:sz w:val="24"/>
          <w:szCs w:val="24"/>
        </w:rPr>
        <w:t xml:space="preserve"> are exposed to oxidative stress and this escalated oxidative stress may play a role in the </w:t>
      </w:r>
      <w:r w:rsidR="002024B9">
        <w:rPr>
          <w:rFonts w:ascii="Times New Roman" w:hAnsi="Times New Roman" w:cs="Times New Roman"/>
          <w:sz w:val="24"/>
          <w:szCs w:val="24"/>
        </w:rPr>
        <w:t>worsening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="002024B9">
        <w:rPr>
          <w:rFonts w:ascii="Times New Roman" w:hAnsi="Times New Roman" w:cs="Times New Roman"/>
          <w:sz w:val="24"/>
          <w:szCs w:val="24"/>
        </w:rPr>
        <w:t>infection with</w:t>
      </w:r>
      <w:r w:rsidR="002024B9" w:rsidRPr="002024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24B9" w:rsidRPr="002024B9">
        <w:rPr>
          <w:rFonts w:ascii="Times New Roman" w:hAnsi="Times New Roman" w:cs="Times New Roman"/>
          <w:bCs/>
          <w:sz w:val="24"/>
          <w:szCs w:val="24"/>
        </w:rPr>
        <w:t xml:space="preserve">Salmonella </w:t>
      </w:r>
      <w:proofErr w:type="spellStart"/>
      <w:r w:rsidR="002024B9" w:rsidRPr="002024B9">
        <w:rPr>
          <w:rFonts w:ascii="Times New Roman" w:hAnsi="Times New Roman" w:cs="Times New Roman"/>
          <w:bCs/>
          <w:sz w:val="24"/>
          <w:szCs w:val="24"/>
        </w:rPr>
        <w:t>Typhi</w:t>
      </w:r>
      <w:proofErr w:type="spellEnd"/>
      <w:r w:rsidRPr="002024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Moreover, our results also show that increased oxidative stress parameters are more strongly amalgamated with </w:t>
      </w:r>
      <w:r w:rsidR="002024B9">
        <w:rPr>
          <w:rFonts w:ascii="Times New Roman" w:hAnsi="Times New Roman" w:cs="Times New Roman"/>
          <w:sz w:val="24"/>
          <w:szCs w:val="24"/>
        </w:rPr>
        <w:t>TF</w:t>
      </w:r>
      <w:r>
        <w:rPr>
          <w:rFonts w:ascii="Times New Roman" w:hAnsi="Times New Roman" w:cs="Times New Roman"/>
          <w:sz w:val="24"/>
          <w:szCs w:val="24"/>
        </w:rPr>
        <w:t xml:space="preserve"> symptoms.</w:t>
      </w:r>
      <w:r w:rsidR="00753BA8">
        <w:rPr>
          <w:rFonts w:ascii="Times New Roman" w:hAnsi="Times New Roman" w:cs="Times New Roman"/>
          <w:sz w:val="24"/>
          <w:szCs w:val="24"/>
        </w:rPr>
        <w:t xml:space="preserve"> However, </w:t>
      </w:r>
      <w:r w:rsidR="002B1D2A">
        <w:rPr>
          <w:rFonts w:ascii="Times New Roman" w:hAnsi="Times New Roman" w:cs="Times New Roman"/>
          <w:sz w:val="24"/>
          <w:szCs w:val="24"/>
        </w:rPr>
        <w:t>supplementation with antioxidants plays</w:t>
      </w:r>
      <w:r w:rsidR="00753BA8">
        <w:rPr>
          <w:rFonts w:ascii="Times New Roman" w:hAnsi="Times New Roman" w:cs="Times New Roman"/>
          <w:sz w:val="24"/>
          <w:szCs w:val="24"/>
        </w:rPr>
        <w:t xml:space="preserve"> a major role in perpetuating health of TF Patients.</w:t>
      </w:r>
    </w:p>
    <w:p w:rsidR="009F05C4" w:rsidRDefault="009F05C4" w:rsidP="009F05C4">
      <w:pPr>
        <w:autoSpaceDE w:val="0"/>
        <w:autoSpaceDN w:val="0"/>
        <w:adjustRightInd w:val="0"/>
        <w:spacing w:after="0" w:line="240" w:lineRule="auto"/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9F05C4" w:rsidRDefault="009F05C4" w:rsidP="009F05C4">
      <w:pPr>
        <w:autoSpaceDE w:val="0"/>
        <w:autoSpaceDN w:val="0"/>
        <w:adjustRightInd w:val="0"/>
        <w:spacing w:after="0" w:line="240" w:lineRule="auto"/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sectPr w:rsidR="009F05C4" w:rsidSect="00FF4926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05C4"/>
    <w:rsid w:val="00011238"/>
    <w:rsid w:val="00020A57"/>
    <w:rsid w:val="0005598A"/>
    <w:rsid w:val="001136C4"/>
    <w:rsid w:val="002024B9"/>
    <w:rsid w:val="002A3E16"/>
    <w:rsid w:val="002B1D2A"/>
    <w:rsid w:val="002C786E"/>
    <w:rsid w:val="003261E1"/>
    <w:rsid w:val="00337B20"/>
    <w:rsid w:val="003C1F95"/>
    <w:rsid w:val="003C22A2"/>
    <w:rsid w:val="004934E2"/>
    <w:rsid w:val="004F1BF4"/>
    <w:rsid w:val="00502B51"/>
    <w:rsid w:val="0054097E"/>
    <w:rsid w:val="005D26CC"/>
    <w:rsid w:val="00723265"/>
    <w:rsid w:val="00753BA8"/>
    <w:rsid w:val="007B3EC3"/>
    <w:rsid w:val="007D514B"/>
    <w:rsid w:val="007F7D6F"/>
    <w:rsid w:val="00852743"/>
    <w:rsid w:val="00883F1E"/>
    <w:rsid w:val="008B006D"/>
    <w:rsid w:val="008E3966"/>
    <w:rsid w:val="0095099F"/>
    <w:rsid w:val="009A4AC4"/>
    <w:rsid w:val="009D4828"/>
    <w:rsid w:val="009F05C4"/>
    <w:rsid w:val="00A75E92"/>
    <w:rsid w:val="00BB2F6A"/>
    <w:rsid w:val="00BD0F0A"/>
    <w:rsid w:val="00CC6BDF"/>
    <w:rsid w:val="00D065E5"/>
    <w:rsid w:val="00D64CC0"/>
    <w:rsid w:val="00E84460"/>
    <w:rsid w:val="00EC5A47"/>
    <w:rsid w:val="00FF4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5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05C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F05C4"/>
    <w:pPr>
      <w:spacing w:after="0" w:line="240" w:lineRule="auto"/>
    </w:pPr>
  </w:style>
  <w:style w:type="paragraph" w:customStyle="1" w:styleId="Default">
    <w:name w:val="Default"/>
    <w:rsid w:val="009F05C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A5">
    <w:name w:val="A5"/>
    <w:uiPriority w:val="99"/>
    <w:rsid w:val="009F05C4"/>
    <w:rPr>
      <w:rFonts w:cs="Verdana"/>
      <w:b/>
      <w:bCs/>
      <w:color w:val="000000"/>
      <w:sz w:val="12"/>
      <w:szCs w:val="12"/>
    </w:rPr>
  </w:style>
  <w:style w:type="paragraph" w:customStyle="1" w:styleId="Pa5">
    <w:name w:val="Pa5"/>
    <w:basedOn w:val="Default"/>
    <w:next w:val="Default"/>
    <w:uiPriority w:val="99"/>
    <w:rsid w:val="009F05C4"/>
    <w:pPr>
      <w:spacing w:line="16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9F05C4"/>
    <w:rPr>
      <w:rFonts w:ascii="Century Gothic" w:hAnsi="Century Gothic" w:cs="Century Gothic"/>
      <w:b/>
      <w:bCs/>
      <w:color w:val="000000"/>
      <w:sz w:val="14"/>
      <w:szCs w:val="14"/>
    </w:rPr>
  </w:style>
  <w:style w:type="character" w:customStyle="1" w:styleId="apple-converted-space">
    <w:name w:val="apple-converted-space"/>
    <w:basedOn w:val="DefaultParagraphFont"/>
    <w:rsid w:val="00883F1E"/>
  </w:style>
  <w:style w:type="character" w:styleId="Emphasis">
    <w:name w:val="Emphasis"/>
    <w:basedOn w:val="DefaultParagraphFont"/>
    <w:uiPriority w:val="20"/>
    <w:qFormat/>
    <w:rsid w:val="00883F1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hizalfatima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</dc:creator>
  <cp:lastModifiedBy>ghizal-</cp:lastModifiedBy>
  <cp:revision>22</cp:revision>
  <dcterms:created xsi:type="dcterms:W3CDTF">2016-04-02T15:27:00Z</dcterms:created>
  <dcterms:modified xsi:type="dcterms:W3CDTF">2017-09-06T07:11:00Z</dcterms:modified>
</cp:coreProperties>
</file>