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B81" w:rsidRPr="005A2D2D" w:rsidRDefault="00ED6489" w:rsidP="00ED6489">
      <w:pPr>
        <w:rPr>
          <w:rFonts w:ascii="Times New Roman" w:hAnsi="Times New Roman" w:cs="Times New Roman"/>
          <w:b/>
          <w:sz w:val="24"/>
          <w:lang w:val="en-US"/>
        </w:rPr>
      </w:pPr>
      <w:r w:rsidRPr="005A2D2D">
        <w:rPr>
          <w:rFonts w:ascii="Times New Roman" w:hAnsi="Times New Roman" w:cs="Times New Roman"/>
          <w:b/>
          <w:sz w:val="24"/>
          <w:lang w:val="en-US"/>
        </w:rPr>
        <w:t>Microbial profile of bacterial meningitis epidemiological week 1 to 47 in Mali, 2018</w:t>
      </w:r>
    </w:p>
    <w:p w:rsidR="00ED6489" w:rsidRPr="005A2D2D" w:rsidRDefault="00ED6489" w:rsidP="00ED6489">
      <w:pPr>
        <w:spacing w:line="240" w:lineRule="auto"/>
        <w:rPr>
          <w:rFonts w:ascii="Times New Roman" w:hAnsi="Times New Roman" w:cs="Times New Roman"/>
          <w:color w:val="222222"/>
          <w:sz w:val="16"/>
          <w:szCs w:val="24"/>
          <w:lang w:val="en-US" w:eastAsia="fr-FR"/>
        </w:rPr>
      </w:pPr>
      <w:r w:rsidRPr="005A2D2D">
        <w:rPr>
          <w:rFonts w:ascii="Times New Roman" w:hAnsi="Times New Roman" w:cs="Times New Roman"/>
          <w:color w:val="222222"/>
          <w:sz w:val="16"/>
          <w:szCs w:val="24"/>
          <w:lang w:val="en-US" w:eastAsia="fr-FR"/>
        </w:rPr>
        <w:t>S. COULIBALY</w:t>
      </w:r>
      <w:r w:rsidRPr="005A2D2D">
        <w:rPr>
          <w:rFonts w:ascii="Times New Roman" w:hAnsi="Times New Roman" w:cs="Times New Roman"/>
          <w:color w:val="222222"/>
          <w:sz w:val="16"/>
          <w:szCs w:val="24"/>
          <w:vertAlign w:val="superscript"/>
          <w:lang w:val="en-US" w:eastAsia="fr-FR"/>
        </w:rPr>
        <w:t>1</w:t>
      </w:r>
      <w:r w:rsidRPr="005A2D2D">
        <w:rPr>
          <w:rFonts w:ascii="Times New Roman" w:hAnsi="Times New Roman" w:cs="Times New Roman"/>
          <w:color w:val="222222"/>
          <w:sz w:val="16"/>
          <w:szCs w:val="24"/>
          <w:lang w:val="en-US" w:eastAsia="fr-FR"/>
        </w:rPr>
        <w:t>, I.GUINDO</w:t>
      </w:r>
      <w:r w:rsidRPr="005A2D2D">
        <w:rPr>
          <w:rFonts w:ascii="Times New Roman" w:hAnsi="Times New Roman" w:cs="Times New Roman"/>
          <w:color w:val="222222"/>
          <w:sz w:val="16"/>
          <w:szCs w:val="24"/>
          <w:vertAlign w:val="superscript"/>
          <w:lang w:val="en-US" w:eastAsia="fr-FR"/>
        </w:rPr>
        <w:t>1</w:t>
      </w:r>
      <w:r w:rsidRPr="005A2D2D">
        <w:rPr>
          <w:rFonts w:ascii="Times New Roman" w:hAnsi="Times New Roman" w:cs="Times New Roman"/>
          <w:color w:val="222222"/>
          <w:sz w:val="16"/>
          <w:szCs w:val="24"/>
          <w:lang w:val="en-US" w:eastAsia="fr-FR"/>
        </w:rPr>
        <w:t>, M. ABDOU</w:t>
      </w:r>
      <w:r w:rsidRPr="005A2D2D">
        <w:rPr>
          <w:rFonts w:ascii="Times New Roman" w:hAnsi="Times New Roman" w:cs="Times New Roman"/>
          <w:color w:val="222222"/>
          <w:sz w:val="16"/>
          <w:szCs w:val="24"/>
          <w:vertAlign w:val="superscript"/>
          <w:lang w:val="en-US" w:eastAsia="fr-FR"/>
        </w:rPr>
        <w:t>1</w:t>
      </w:r>
      <w:r w:rsidRPr="005A2D2D">
        <w:rPr>
          <w:rFonts w:ascii="Times New Roman" w:hAnsi="Times New Roman" w:cs="Times New Roman"/>
          <w:color w:val="222222"/>
          <w:sz w:val="16"/>
          <w:szCs w:val="24"/>
          <w:lang w:val="en-US" w:eastAsia="fr-FR"/>
        </w:rPr>
        <w:t>, B. ZERBO</w:t>
      </w:r>
      <w:r w:rsidRPr="005A2D2D">
        <w:rPr>
          <w:rFonts w:ascii="Times New Roman" w:hAnsi="Times New Roman" w:cs="Times New Roman"/>
          <w:color w:val="222222"/>
          <w:sz w:val="16"/>
          <w:szCs w:val="24"/>
          <w:vertAlign w:val="superscript"/>
          <w:lang w:val="en-US" w:eastAsia="fr-FR"/>
        </w:rPr>
        <w:t>1</w:t>
      </w:r>
      <w:r w:rsidRPr="005A2D2D">
        <w:rPr>
          <w:rFonts w:ascii="Times New Roman" w:hAnsi="Times New Roman" w:cs="Times New Roman"/>
          <w:color w:val="222222"/>
          <w:sz w:val="16"/>
          <w:szCs w:val="24"/>
          <w:lang w:val="en-US" w:eastAsia="fr-FR"/>
        </w:rPr>
        <w:t>, A. KEITA1, K.DAO</w:t>
      </w:r>
      <w:r w:rsidRPr="005A2D2D">
        <w:rPr>
          <w:rFonts w:ascii="Times New Roman" w:hAnsi="Times New Roman" w:cs="Times New Roman"/>
          <w:color w:val="222222"/>
          <w:sz w:val="16"/>
          <w:szCs w:val="24"/>
          <w:vertAlign w:val="superscript"/>
          <w:lang w:val="en-US" w:eastAsia="fr-FR"/>
        </w:rPr>
        <w:t>1</w:t>
      </w:r>
      <w:r w:rsidRPr="005A2D2D">
        <w:rPr>
          <w:rFonts w:ascii="Times New Roman" w:hAnsi="Times New Roman" w:cs="Times New Roman"/>
          <w:color w:val="222222"/>
          <w:sz w:val="16"/>
          <w:szCs w:val="24"/>
          <w:lang w:val="en-US" w:eastAsia="fr-FR"/>
        </w:rPr>
        <w:t>, O.COULIBALY</w:t>
      </w:r>
      <w:r w:rsidRPr="005A2D2D">
        <w:rPr>
          <w:rFonts w:ascii="Times New Roman" w:hAnsi="Times New Roman" w:cs="Times New Roman"/>
          <w:color w:val="222222"/>
          <w:sz w:val="16"/>
          <w:szCs w:val="24"/>
          <w:vertAlign w:val="superscript"/>
          <w:lang w:val="en-US" w:eastAsia="fr-FR"/>
        </w:rPr>
        <w:t>2</w:t>
      </w:r>
      <w:r w:rsidRPr="005A2D2D">
        <w:rPr>
          <w:rFonts w:ascii="Times New Roman" w:hAnsi="Times New Roman" w:cs="Times New Roman"/>
          <w:color w:val="222222"/>
          <w:sz w:val="16"/>
          <w:szCs w:val="24"/>
          <w:lang w:val="en-US" w:eastAsia="fr-FR"/>
        </w:rPr>
        <w:t>, M. DEMBELE</w:t>
      </w:r>
      <w:r w:rsidRPr="005A2D2D">
        <w:rPr>
          <w:rFonts w:ascii="Times New Roman" w:hAnsi="Times New Roman" w:cs="Times New Roman"/>
          <w:color w:val="222222"/>
          <w:sz w:val="16"/>
          <w:szCs w:val="24"/>
          <w:vertAlign w:val="superscript"/>
          <w:lang w:val="en-US" w:eastAsia="fr-FR"/>
        </w:rPr>
        <w:t>1</w:t>
      </w:r>
      <w:r w:rsidRPr="005A2D2D">
        <w:rPr>
          <w:rFonts w:ascii="Times New Roman" w:hAnsi="Times New Roman" w:cs="Times New Roman"/>
          <w:color w:val="222222"/>
          <w:sz w:val="16"/>
          <w:szCs w:val="24"/>
          <w:lang w:val="en-US" w:eastAsia="fr-FR"/>
        </w:rPr>
        <w:t>, A. TOUNKARA</w:t>
      </w:r>
      <w:r w:rsidRPr="005A2D2D">
        <w:rPr>
          <w:rFonts w:ascii="Times New Roman" w:hAnsi="Times New Roman" w:cs="Times New Roman"/>
          <w:color w:val="222222"/>
          <w:sz w:val="16"/>
          <w:szCs w:val="24"/>
          <w:vertAlign w:val="superscript"/>
          <w:lang w:val="en-US" w:eastAsia="fr-FR"/>
        </w:rPr>
        <w:t>2</w:t>
      </w:r>
    </w:p>
    <w:p w:rsidR="00ED6489" w:rsidRPr="002C2D42" w:rsidRDefault="00ED6489" w:rsidP="00ED6489">
      <w:pPr>
        <w:rPr>
          <w:rFonts w:ascii="Times New Roman" w:hAnsi="Times New Roman" w:cs="Times New Roman"/>
          <w:sz w:val="16"/>
          <w:lang w:val="en-US"/>
        </w:rPr>
      </w:pPr>
      <w:r w:rsidRPr="002C2D42">
        <w:rPr>
          <w:rFonts w:ascii="Times New Roman" w:hAnsi="Times New Roman" w:cs="Times New Roman"/>
          <w:sz w:val="16"/>
          <w:vertAlign w:val="superscript"/>
          <w:lang w:val="en-US"/>
        </w:rPr>
        <w:t>1</w:t>
      </w:r>
      <w:r w:rsidRPr="002C2D42">
        <w:rPr>
          <w:rFonts w:ascii="Times New Roman" w:hAnsi="Times New Roman" w:cs="Times New Roman"/>
          <w:sz w:val="16"/>
          <w:lang w:val="en-US"/>
        </w:rPr>
        <w:t xml:space="preserve"> National Institute for Public Health Research</w:t>
      </w:r>
      <w:r w:rsidR="005A2D2D" w:rsidRPr="002C2D42">
        <w:rPr>
          <w:rFonts w:ascii="Times New Roman" w:hAnsi="Times New Roman" w:cs="Times New Roman"/>
          <w:sz w:val="16"/>
          <w:lang w:val="en-US"/>
        </w:rPr>
        <w:t xml:space="preserve"> – </w:t>
      </w:r>
      <w:r w:rsidRPr="002C2D42">
        <w:rPr>
          <w:rFonts w:ascii="Times New Roman" w:hAnsi="Times New Roman" w:cs="Times New Roman"/>
          <w:sz w:val="16"/>
          <w:lang w:val="en-US"/>
        </w:rPr>
        <w:t>Bamako</w:t>
      </w:r>
      <w:r w:rsidR="005A2D2D" w:rsidRPr="002C2D42">
        <w:rPr>
          <w:rFonts w:ascii="Times New Roman" w:hAnsi="Times New Roman" w:cs="Times New Roman"/>
          <w:sz w:val="16"/>
          <w:lang w:val="en-US"/>
        </w:rPr>
        <w:t xml:space="preserve"> </w:t>
      </w:r>
      <w:r w:rsidRPr="002C2D42">
        <w:rPr>
          <w:rFonts w:ascii="Times New Roman" w:hAnsi="Times New Roman" w:cs="Times New Roman"/>
          <w:sz w:val="16"/>
          <w:lang w:val="en-US"/>
        </w:rPr>
        <w:t>-</w:t>
      </w:r>
      <w:r w:rsidR="005A2D2D" w:rsidRPr="002C2D42">
        <w:rPr>
          <w:rFonts w:ascii="Times New Roman" w:hAnsi="Times New Roman" w:cs="Times New Roman"/>
          <w:sz w:val="16"/>
          <w:lang w:val="en-US"/>
        </w:rPr>
        <w:t xml:space="preserve"> </w:t>
      </w:r>
      <w:r w:rsidRPr="002C2D42">
        <w:rPr>
          <w:rFonts w:ascii="Times New Roman" w:hAnsi="Times New Roman" w:cs="Times New Roman"/>
          <w:sz w:val="16"/>
          <w:lang w:val="en-US"/>
        </w:rPr>
        <w:t>Mali (INRSP)</w:t>
      </w:r>
    </w:p>
    <w:p w:rsidR="00ED6489" w:rsidRPr="002C2D42" w:rsidRDefault="00ED6489" w:rsidP="00ED6489">
      <w:pPr>
        <w:rPr>
          <w:rFonts w:ascii="Times New Roman" w:hAnsi="Times New Roman" w:cs="Times New Roman"/>
          <w:sz w:val="16"/>
          <w:lang w:val="en-US"/>
        </w:rPr>
      </w:pPr>
      <w:r w:rsidRPr="002C2D42">
        <w:rPr>
          <w:rFonts w:ascii="Times New Roman" w:hAnsi="Times New Roman" w:cs="Times New Roman"/>
          <w:sz w:val="16"/>
          <w:vertAlign w:val="superscript"/>
          <w:lang w:val="en-US"/>
        </w:rPr>
        <w:t>2</w:t>
      </w:r>
      <w:r w:rsidRPr="002C2D42">
        <w:rPr>
          <w:rFonts w:ascii="Times New Roman" w:hAnsi="Times New Roman" w:cs="Times New Roman"/>
          <w:sz w:val="16"/>
          <w:lang w:val="en-US"/>
        </w:rPr>
        <w:t xml:space="preserve"> National Directorate of Health in Mali (DNS)</w:t>
      </w:r>
    </w:p>
    <w:p w:rsidR="00ED6489" w:rsidRPr="005A2D2D" w:rsidRDefault="005A2D2D" w:rsidP="00ED6489">
      <w:pPr>
        <w:rPr>
          <w:rFonts w:ascii="Times New Roman" w:hAnsi="Times New Roman" w:cs="Times New Roman"/>
          <w:b/>
          <w:lang w:val="en-US"/>
        </w:rPr>
      </w:pPr>
      <w:r w:rsidRPr="005A2D2D">
        <w:rPr>
          <w:rFonts w:ascii="Times New Roman" w:hAnsi="Times New Roman" w:cs="Times New Roman"/>
          <w:b/>
          <w:lang w:val="en-US"/>
        </w:rPr>
        <w:t>Summary</w:t>
      </w:r>
    </w:p>
    <w:p w:rsidR="00ED6489" w:rsidRPr="005A2D2D" w:rsidRDefault="00ED6489" w:rsidP="00E5707A">
      <w:pPr>
        <w:spacing w:after="0"/>
        <w:rPr>
          <w:rFonts w:ascii="Times New Roman" w:hAnsi="Times New Roman" w:cs="Times New Roman"/>
          <w:b/>
          <w:lang w:val="en-US"/>
        </w:rPr>
      </w:pPr>
      <w:r w:rsidRPr="005A2D2D">
        <w:rPr>
          <w:rFonts w:ascii="Times New Roman" w:hAnsi="Times New Roman" w:cs="Times New Roman"/>
          <w:b/>
          <w:lang w:val="en-US"/>
        </w:rPr>
        <w:t>Introduction</w:t>
      </w:r>
    </w:p>
    <w:p w:rsidR="00ED6489" w:rsidRPr="005A2D2D" w:rsidRDefault="00ED6489" w:rsidP="00E5707A">
      <w:pPr>
        <w:spacing w:after="0"/>
        <w:rPr>
          <w:rFonts w:ascii="Times New Roman" w:hAnsi="Times New Roman" w:cs="Times New Roman"/>
          <w:lang w:val="en-US"/>
        </w:rPr>
      </w:pPr>
      <w:r w:rsidRPr="005A2D2D">
        <w:rPr>
          <w:rFonts w:ascii="Times New Roman" w:hAnsi="Times New Roman" w:cs="Times New Roman"/>
          <w:lang w:val="en-US"/>
        </w:rPr>
        <w:t xml:space="preserve">Meningitis is an acute infection of the central nervous system usually caused by </w:t>
      </w:r>
      <w:r w:rsidRPr="00E5707A">
        <w:rPr>
          <w:rFonts w:ascii="Times New Roman" w:hAnsi="Times New Roman" w:cs="Times New Roman"/>
          <w:i/>
          <w:lang w:val="en-US"/>
        </w:rPr>
        <w:t xml:space="preserve">Neisseria meningitidis, Haemophilus influenzae </w:t>
      </w:r>
      <w:r w:rsidRPr="00E5707A">
        <w:rPr>
          <w:rFonts w:ascii="Times New Roman" w:hAnsi="Times New Roman" w:cs="Times New Roman"/>
          <w:lang w:val="en-US"/>
        </w:rPr>
        <w:t>and</w:t>
      </w:r>
      <w:r w:rsidRPr="00E5707A">
        <w:rPr>
          <w:rFonts w:ascii="Times New Roman" w:hAnsi="Times New Roman" w:cs="Times New Roman"/>
          <w:i/>
          <w:lang w:val="en-US"/>
        </w:rPr>
        <w:t xml:space="preserve"> Streptococcus pneumoniae</w:t>
      </w:r>
      <w:r w:rsidRPr="005A2D2D">
        <w:rPr>
          <w:rFonts w:ascii="Times New Roman" w:hAnsi="Times New Roman" w:cs="Times New Roman"/>
          <w:lang w:val="en-US"/>
        </w:rPr>
        <w:t>.</w:t>
      </w:r>
    </w:p>
    <w:p w:rsidR="00ED6489" w:rsidRPr="005A2D2D" w:rsidRDefault="00ED6489" w:rsidP="00E5707A">
      <w:pPr>
        <w:spacing w:after="0"/>
        <w:rPr>
          <w:rFonts w:ascii="Times New Roman" w:hAnsi="Times New Roman" w:cs="Times New Roman"/>
          <w:lang w:val="en-US"/>
        </w:rPr>
      </w:pPr>
      <w:r w:rsidRPr="005A2D2D">
        <w:rPr>
          <w:rFonts w:ascii="Times New Roman" w:hAnsi="Times New Roman" w:cs="Times New Roman"/>
          <w:lang w:val="en-US"/>
        </w:rPr>
        <w:t>It is an infectious and contagious disease, which can kill or leave serious neurological squeal. Following the introduction of the MenAfriVac vaccine in September 2010, it was deemed necessary to carry out case-by-case surveillance of meningitis, which consists of detecting, collecting and confirming each suspect case of meningitis.</w:t>
      </w:r>
    </w:p>
    <w:p w:rsidR="00ED6489" w:rsidRPr="005A2D2D" w:rsidRDefault="00ED6489" w:rsidP="00ED6489">
      <w:pPr>
        <w:rPr>
          <w:rFonts w:ascii="Times New Roman" w:hAnsi="Times New Roman" w:cs="Times New Roman"/>
          <w:lang w:val="en-US"/>
        </w:rPr>
      </w:pPr>
      <w:r w:rsidRPr="00E5707A">
        <w:rPr>
          <w:rFonts w:ascii="Times New Roman" w:hAnsi="Times New Roman" w:cs="Times New Roman"/>
          <w:b/>
          <w:lang w:val="en-US"/>
        </w:rPr>
        <w:t>Objective:</w:t>
      </w:r>
      <w:r w:rsidRPr="005A2D2D">
        <w:rPr>
          <w:rFonts w:ascii="Times New Roman" w:hAnsi="Times New Roman" w:cs="Times New Roman"/>
          <w:lang w:val="en-US"/>
        </w:rPr>
        <w:t xml:space="preserve"> to determine the microbiological profile of acute bacterial meningitis in Mali from week 1 to week 47 (S1-S47) in 2018.</w:t>
      </w:r>
    </w:p>
    <w:p w:rsidR="00ED6489" w:rsidRPr="00E5707A" w:rsidRDefault="00ED6489" w:rsidP="00E5707A">
      <w:pPr>
        <w:spacing w:after="0"/>
        <w:rPr>
          <w:rFonts w:ascii="Times New Roman" w:hAnsi="Times New Roman" w:cs="Times New Roman"/>
          <w:b/>
          <w:lang w:val="en-US"/>
        </w:rPr>
      </w:pPr>
      <w:r w:rsidRPr="00E5707A">
        <w:rPr>
          <w:rFonts w:ascii="Times New Roman" w:hAnsi="Times New Roman" w:cs="Times New Roman"/>
          <w:b/>
          <w:lang w:val="en-US"/>
        </w:rPr>
        <w:t>Methodology</w:t>
      </w:r>
    </w:p>
    <w:p w:rsidR="00ED6489" w:rsidRDefault="00ED6489" w:rsidP="00E5707A">
      <w:pPr>
        <w:spacing w:after="0"/>
        <w:rPr>
          <w:rFonts w:ascii="Times New Roman" w:hAnsi="Times New Roman" w:cs="Times New Roman"/>
          <w:lang w:val="en-US"/>
        </w:rPr>
      </w:pPr>
      <w:r w:rsidRPr="005A2D2D">
        <w:rPr>
          <w:rFonts w:ascii="Times New Roman" w:hAnsi="Times New Roman" w:cs="Times New Roman"/>
          <w:lang w:val="en-US"/>
        </w:rPr>
        <w:t>This is a cross-sectional study that took place from S1 to S47 in 2018 at the National Institute for Research in Public Health (INRSP) in Mali. The cerebrospinal fluid (CSF) samples were collected at the admission of the patient in health facilities (hospitals, referral health centers, community health centers, private structures) and forwarded to INRSP according to the definition of case of meningitis. The examinations performed were those of CSF appearance, cell count, Gram stain, soluble antigen test, culture and PCR. . The data was processed using the Epi Info 3.5.4 software.</w:t>
      </w:r>
    </w:p>
    <w:p w:rsidR="00ED6489" w:rsidRPr="00E5707A" w:rsidRDefault="00ED6489" w:rsidP="00E5707A">
      <w:pPr>
        <w:spacing w:after="0"/>
        <w:rPr>
          <w:rFonts w:ascii="Times New Roman" w:hAnsi="Times New Roman" w:cs="Times New Roman"/>
          <w:b/>
          <w:lang w:val="en-US"/>
        </w:rPr>
      </w:pPr>
      <w:r w:rsidRPr="00E5707A">
        <w:rPr>
          <w:rFonts w:ascii="Times New Roman" w:hAnsi="Times New Roman" w:cs="Times New Roman"/>
          <w:b/>
          <w:lang w:val="en-US"/>
        </w:rPr>
        <w:t>Results</w:t>
      </w:r>
    </w:p>
    <w:p w:rsidR="00ED6489" w:rsidRPr="005A2D2D" w:rsidRDefault="00E5707A" w:rsidP="00E5707A">
      <w:pPr>
        <w:spacing w:after="0"/>
        <w:rPr>
          <w:rFonts w:ascii="Times New Roman" w:hAnsi="Times New Roman" w:cs="Times New Roman"/>
          <w:lang w:val="en-US"/>
        </w:rPr>
      </w:pPr>
      <w:r>
        <w:rPr>
          <w:rFonts w:ascii="Times New Roman" w:hAnsi="Times New Roman" w:cs="Times New Roman"/>
          <w:lang w:val="en-US"/>
        </w:rPr>
        <w:t>A total of 654 CSF</w:t>
      </w:r>
      <w:r w:rsidR="00ED6489" w:rsidRPr="005A2D2D">
        <w:rPr>
          <w:rFonts w:ascii="Times New Roman" w:hAnsi="Times New Roman" w:cs="Times New Roman"/>
          <w:lang w:val="en-US"/>
        </w:rPr>
        <w:t xml:space="preserve"> were received and processed, of which 114 were positive. The health region of Bamako predominated with 41.1% of samples followed by </w:t>
      </w:r>
      <w:proofErr w:type="spellStart"/>
      <w:r w:rsidR="00ED6489" w:rsidRPr="005A2D2D">
        <w:rPr>
          <w:rFonts w:ascii="Times New Roman" w:hAnsi="Times New Roman" w:cs="Times New Roman"/>
          <w:lang w:val="en-US"/>
        </w:rPr>
        <w:t>Koulikoro</w:t>
      </w:r>
      <w:proofErr w:type="spellEnd"/>
      <w:r w:rsidR="00ED6489" w:rsidRPr="005A2D2D">
        <w:rPr>
          <w:rFonts w:ascii="Times New Roman" w:hAnsi="Times New Roman" w:cs="Times New Roman"/>
          <w:lang w:val="en-US"/>
        </w:rPr>
        <w:t xml:space="preserve"> 32.1%. Hospitals accounted for 36.5% of the samples and the sex ratio was 1.3 in favor of the male. Immunization status was reported only in 3.5% of patients. The most affected age group was less than one year old (31.8%) followed by 1-4 years (29.4%).</w:t>
      </w:r>
    </w:p>
    <w:p w:rsidR="00ED6489" w:rsidRPr="005A2D2D" w:rsidRDefault="00ED6489" w:rsidP="00ED6489">
      <w:pPr>
        <w:rPr>
          <w:rFonts w:ascii="Times New Roman" w:hAnsi="Times New Roman" w:cs="Times New Roman"/>
          <w:lang w:val="en-US"/>
        </w:rPr>
      </w:pPr>
      <w:r w:rsidRPr="005A2D2D">
        <w:rPr>
          <w:rFonts w:ascii="Times New Roman" w:hAnsi="Times New Roman" w:cs="Times New Roman"/>
          <w:lang w:val="en-US"/>
        </w:rPr>
        <w:t xml:space="preserve">The identified </w:t>
      </w:r>
      <w:r w:rsidR="00E5707A">
        <w:rPr>
          <w:rFonts w:ascii="Times New Roman" w:hAnsi="Times New Roman" w:cs="Times New Roman"/>
          <w:lang w:val="en-US"/>
        </w:rPr>
        <w:t>micro</w:t>
      </w:r>
      <w:r w:rsidRPr="005A2D2D">
        <w:rPr>
          <w:rFonts w:ascii="Times New Roman" w:hAnsi="Times New Roman" w:cs="Times New Roman"/>
          <w:lang w:val="en-US"/>
        </w:rPr>
        <w:t xml:space="preserve">organisms were </w:t>
      </w:r>
      <w:r w:rsidRPr="00E5707A">
        <w:rPr>
          <w:rFonts w:ascii="Times New Roman" w:hAnsi="Times New Roman" w:cs="Times New Roman"/>
          <w:i/>
          <w:lang w:val="en-US"/>
        </w:rPr>
        <w:t>Streptococcus pneumoniae</w:t>
      </w:r>
      <w:r w:rsidRPr="005A2D2D">
        <w:rPr>
          <w:rFonts w:ascii="Times New Roman" w:hAnsi="Times New Roman" w:cs="Times New Roman"/>
          <w:lang w:val="en-US"/>
        </w:rPr>
        <w:t xml:space="preserve"> (51.8%), </w:t>
      </w:r>
      <w:r w:rsidRPr="00E5707A">
        <w:rPr>
          <w:rFonts w:ascii="Times New Roman" w:hAnsi="Times New Roman" w:cs="Times New Roman"/>
          <w:i/>
          <w:lang w:val="en-US"/>
        </w:rPr>
        <w:t>Haemophilus influenzae</w:t>
      </w:r>
      <w:r w:rsidRPr="005A2D2D">
        <w:rPr>
          <w:rFonts w:ascii="Times New Roman" w:hAnsi="Times New Roman" w:cs="Times New Roman"/>
          <w:lang w:val="en-US"/>
        </w:rPr>
        <w:t xml:space="preserve"> (17.5%), </w:t>
      </w:r>
      <w:r w:rsidRPr="00E5707A">
        <w:rPr>
          <w:rFonts w:ascii="Times New Roman" w:hAnsi="Times New Roman" w:cs="Times New Roman"/>
          <w:i/>
          <w:lang w:val="en-US"/>
        </w:rPr>
        <w:t xml:space="preserve">Haemophilus influenzae </w:t>
      </w:r>
      <w:r w:rsidRPr="00E5707A">
        <w:rPr>
          <w:rFonts w:ascii="Times New Roman" w:hAnsi="Times New Roman" w:cs="Times New Roman"/>
          <w:lang w:val="en-US"/>
        </w:rPr>
        <w:t>b</w:t>
      </w:r>
      <w:r w:rsidRPr="005A2D2D">
        <w:rPr>
          <w:rFonts w:ascii="Times New Roman" w:hAnsi="Times New Roman" w:cs="Times New Roman"/>
          <w:lang w:val="en-US"/>
        </w:rPr>
        <w:t xml:space="preserve"> (13.2%), </w:t>
      </w:r>
      <w:r w:rsidRPr="00E5707A">
        <w:rPr>
          <w:rFonts w:ascii="Times New Roman" w:hAnsi="Times New Roman" w:cs="Times New Roman"/>
          <w:i/>
          <w:lang w:val="en-US"/>
        </w:rPr>
        <w:t>Neisseria meningitidis</w:t>
      </w:r>
      <w:r w:rsidRPr="005A2D2D">
        <w:rPr>
          <w:rFonts w:ascii="Times New Roman" w:hAnsi="Times New Roman" w:cs="Times New Roman"/>
          <w:lang w:val="en-US"/>
        </w:rPr>
        <w:t xml:space="preserve"> X (7.0%) </w:t>
      </w:r>
      <w:r w:rsidRPr="00E5707A">
        <w:rPr>
          <w:rFonts w:ascii="Times New Roman" w:hAnsi="Times New Roman" w:cs="Times New Roman"/>
          <w:i/>
          <w:lang w:val="en-US"/>
        </w:rPr>
        <w:t xml:space="preserve">and Cryptococcus neoformans </w:t>
      </w:r>
      <w:r w:rsidR="00E5707A">
        <w:rPr>
          <w:rFonts w:ascii="Times New Roman" w:hAnsi="Times New Roman" w:cs="Times New Roman"/>
          <w:lang w:val="en-US"/>
        </w:rPr>
        <w:t>(4.4%)</w:t>
      </w:r>
      <w:r w:rsidR="008809AD">
        <w:rPr>
          <w:rFonts w:ascii="Times New Roman" w:hAnsi="Times New Roman" w:cs="Times New Roman"/>
          <w:lang w:val="en-US"/>
        </w:rPr>
        <w:t xml:space="preserve">, </w:t>
      </w:r>
      <w:r w:rsidR="00E5707A" w:rsidRPr="00E5707A">
        <w:rPr>
          <w:rFonts w:ascii="Times New Roman" w:hAnsi="Times New Roman" w:cs="Times New Roman"/>
          <w:i/>
          <w:lang w:val="en-US"/>
        </w:rPr>
        <w:t>Neisseria meningitidis</w:t>
      </w:r>
      <w:r w:rsidR="00E5707A">
        <w:rPr>
          <w:rFonts w:ascii="Times New Roman" w:hAnsi="Times New Roman" w:cs="Times New Roman"/>
          <w:lang w:val="en-US"/>
        </w:rPr>
        <w:t xml:space="preserve"> C</w:t>
      </w:r>
      <w:r w:rsidRPr="005A2D2D">
        <w:rPr>
          <w:rFonts w:ascii="Times New Roman" w:hAnsi="Times New Roman" w:cs="Times New Roman"/>
          <w:lang w:val="en-US"/>
        </w:rPr>
        <w:t xml:space="preserve"> (2.6%)</w:t>
      </w:r>
      <w:r w:rsidR="008809AD">
        <w:rPr>
          <w:rFonts w:ascii="Times New Roman" w:hAnsi="Times New Roman" w:cs="Times New Roman"/>
          <w:lang w:val="en-US"/>
        </w:rPr>
        <w:t xml:space="preserve">, </w:t>
      </w:r>
      <w:r w:rsidRPr="00E5707A">
        <w:rPr>
          <w:rFonts w:ascii="Times New Roman" w:hAnsi="Times New Roman" w:cs="Times New Roman"/>
          <w:i/>
          <w:lang w:val="en-US"/>
        </w:rPr>
        <w:t>Streptococcus</w:t>
      </w:r>
      <w:r w:rsidR="00E5707A" w:rsidRPr="00E5707A">
        <w:rPr>
          <w:rFonts w:ascii="Times New Roman" w:hAnsi="Times New Roman" w:cs="Times New Roman"/>
          <w:i/>
          <w:lang w:val="en-US"/>
        </w:rPr>
        <w:t xml:space="preserve"> agalactiae</w:t>
      </w:r>
      <w:r w:rsidR="00E5707A">
        <w:rPr>
          <w:rFonts w:ascii="Times New Roman" w:hAnsi="Times New Roman" w:cs="Times New Roman"/>
          <w:lang w:val="en-US"/>
        </w:rPr>
        <w:t xml:space="preserve"> </w:t>
      </w:r>
      <w:r w:rsidR="00E5707A" w:rsidRPr="005A2D2D">
        <w:rPr>
          <w:rFonts w:ascii="Times New Roman" w:hAnsi="Times New Roman" w:cs="Times New Roman"/>
          <w:lang w:val="en-US"/>
        </w:rPr>
        <w:t>(</w:t>
      </w:r>
      <w:r w:rsidRPr="005A2D2D">
        <w:rPr>
          <w:rFonts w:ascii="Times New Roman" w:hAnsi="Times New Roman" w:cs="Times New Roman"/>
          <w:lang w:val="en-US"/>
        </w:rPr>
        <w:t xml:space="preserve">2.6%), </w:t>
      </w:r>
      <w:r w:rsidRPr="00E5707A">
        <w:rPr>
          <w:rFonts w:ascii="Times New Roman" w:hAnsi="Times New Roman" w:cs="Times New Roman"/>
          <w:i/>
          <w:lang w:val="en-US"/>
        </w:rPr>
        <w:t>Neisseria meningitidis</w:t>
      </w:r>
      <w:r w:rsidRPr="005A2D2D">
        <w:rPr>
          <w:rFonts w:ascii="Times New Roman" w:hAnsi="Times New Roman" w:cs="Times New Roman"/>
          <w:lang w:val="en-US"/>
        </w:rPr>
        <w:t xml:space="preserve"> W135 (0.9%).</w:t>
      </w:r>
    </w:p>
    <w:p w:rsidR="00ED6489" w:rsidRPr="005A2D2D" w:rsidRDefault="002C2D42" w:rsidP="00ED6489">
      <w:pPr>
        <w:rPr>
          <w:rFonts w:ascii="Times New Roman" w:hAnsi="Times New Roman" w:cs="Times New Roman"/>
          <w:lang w:val="en-US"/>
        </w:rPr>
      </w:pPr>
      <w:r w:rsidRPr="002C2D42">
        <w:rPr>
          <w:rFonts w:ascii="Times New Roman" w:hAnsi="Times New Roman" w:cs="Times New Roman"/>
          <w:b/>
          <w:lang w:val="en-US"/>
        </w:rPr>
        <w:t>Conclusion</w:t>
      </w:r>
      <w:r w:rsidR="00ED6489" w:rsidRPr="005A2D2D">
        <w:rPr>
          <w:rFonts w:ascii="Times New Roman" w:hAnsi="Times New Roman" w:cs="Times New Roman"/>
          <w:lang w:val="en-US"/>
        </w:rPr>
        <w:t xml:space="preserve">: During the study we did not detect any cases of meningitis with </w:t>
      </w:r>
      <w:r w:rsidR="00ED6489" w:rsidRPr="008809AD">
        <w:rPr>
          <w:rFonts w:ascii="Times New Roman" w:hAnsi="Times New Roman" w:cs="Times New Roman"/>
          <w:i/>
          <w:lang w:val="en-US"/>
        </w:rPr>
        <w:t>Neisseria meningitidis</w:t>
      </w:r>
      <w:r w:rsidR="00ED6489" w:rsidRPr="005A2D2D">
        <w:rPr>
          <w:rFonts w:ascii="Times New Roman" w:hAnsi="Times New Roman" w:cs="Times New Roman"/>
          <w:lang w:val="en-US"/>
        </w:rPr>
        <w:t xml:space="preserve">, which could be due to MenAfriVac vaccination. Investigations should be carried out for information on the vaccine status of cases and serotypes of </w:t>
      </w:r>
      <w:r w:rsidR="00ED6489" w:rsidRPr="008809AD">
        <w:rPr>
          <w:rFonts w:ascii="Times New Roman" w:hAnsi="Times New Roman" w:cs="Times New Roman"/>
          <w:i/>
          <w:lang w:val="en-US"/>
        </w:rPr>
        <w:t>Streptococcus pneumoniae</w:t>
      </w:r>
      <w:r w:rsidR="00ED6489" w:rsidRPr="005A2D2D">
        <w:rPr>
          <w:rFonts w:ascii="Times New Roman" w:hAnsi="Times New Roman" w:cs="Times New Roman"/>
          <w:lang w:val="en-US"/>
        </w:rPr>
        <w:t xml:space="preserve"> circulating in the country.</w:t>
      </w:r>
    </w:p>
    <w:p w:rsidR="00ED6489" w:rsidRPr="005A2D2D" w:rsidRDefault="00ED6489" w:rsidP="00ED6489">
      <w:pPr>
        <w:rPr>
          <w:rFonts w:ascii="Times New Roman" w:hAnsi="Times New Roman" w:cs="Times New Roman"/>
          <w:lang w:val="en-US"/>
        </w:rPr>
      </w:pPr>
      <w:r w:rsidRPr="005A2D2D">
        <w:rPr>
          <w:rFonts w:ascii="Times New Roman" w:hAnsi="Times New Roman" w:cs="Times New Roman"/>
          <w:lang w:val="en-US"/>
        </w:rPr>
        <w:t>Keyword (s): Surveillance - Meningitis - Bacterial- Mali</w:t>
      </w:r>
    </w:p>
    <w:sectPr w:rsidR="00ED6489" w:rsidRPr="005A2D2D" w:rsidSect="00302B8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ED6489"/>
    <w:rsid w:val="002C2D42"/>
    <w:rsid w:val="00302B81"/>
    <w:rsid w:val="005A2D2D"/>
    <w:rsid w:val="008809AD"/>
    <w:rsid w:val="009C4940"/>
    <w:rsid w:val="00E5707A"/>
    <w:rsid w:val="00ED648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B8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406</Words>
  <Characters>2233</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Coulibaly</dc:creator>
  <cp:lastModifiedBy>Dr Coulibaly</cp:lastModifiedBy>
  <cp:revision>4</cp:revision>
  <dcterms:created xsi:type="dcterms:W3CDTF">2018-11-28T07:25:00Z</dcterms:created>
  <dcterms:modified xsi:type="dcterms:W3CDTF">2018-11-28T08:10:00Z</dcterms:modified>
</cp:coreProperties>
</file>