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ECFF68" w14:textId="412F448C" w:rsidR="00E01477" w:rsidRPr="00E01477" w:rsidRDefault="00E01477" w:rsidP="00E01477">
      <w:pPr>
        <w:pStyle w:val="BodyText"/>
        <w:spacing w:before="73" w:line="198" w:lineRule="exact"/>
        <w:ind w:left="100" w:right="58"/>
        <w:rPr>
          <w:rFonts w:ascii="Minion Pro" w:eastAsia="Minion Pro" w:hAnsi="Minion Pro" w:cs="Minion Pro"/>
          <w:b/>
          <w:bCs/>
          <w:color w:val="337AB7"/>
          <w:sz w:val="24"/>
          <w:szCs w:val="24"/>
        </w:rPr>
      </w:pPr>
      <w:r w:rsidRPr="00E01477">
        <w:rPr>
          <w:rFonts w:ascii="Minion Pro" w:eastAsia="Minion Pro" w:hAnsi="Minion Pro" w:cs="Minion Pro"/>
          <w:b/>
          <w:bCs/>
          <w:color w:val="337AB7"/>
          <w:sz w:val="24"/>
          <w:szCs w:val="24"/>
        </w:rPr>
        <w:t>TOXIC EPIDE</w:t>
      </w:r>
      <w:bookmarkStart w:id="0" w:name="_GoBack"/>
      <w:bookmarkEnd w:id="0"/>
      <w:r w:rsidRPr="00E01477">
        <w:rPr>
          <w:rFonts w:ascii="Minion Pro" w:eastAsia="Minion Pro" w:hAnsi="Minion Pro" w:cs="Minion Pro"/>
          <w:b/>
          <w:bCs/>
          <w:color w:val="337AB7"/>
          <w:sz w:val="24"/>
          <w:szCs w:val="24"/>
        </w:rPr>
        <w:t xml:space="preserve">RMAL </w:t>
      </w:r>
      <w:r w:rsidRPr="00E01477">
        <w:rPr>
          <w:rFonts w:ascii="Minion Pro" w:eastAsia="Minion Pro" w:hAnsi="Minion Pro" w:cs="Minion Pro"/>
          <w:b/>
          <w:bCs/>
          <w:color w:val="337AB7"/>
          <w:sz w:val="24"/>
          <w:szCs w:val="24"/>
        </w:rPr>
        <w:t xml:space="preserve">NECROLYSIS DUE TO CEPHALEXIN </w:t>
      </w:r>
    </w:p>
    <w:p w14:paraId="090F3FE1" w14:textId="77777777" w:rsidR="00E01477" w:rsidRPr="00E01477" w:rsidRDefault="00E01477" w:rsidP="00E01477">
      <w:pPr>
        <w:pStyle w:val="BodyText"/>
        <w:spacing w:before="73" w:line="198" w:lineRule="exact"/>
        <w:ind w:left="100" w:right="58"/>
        <w:rPr>
          <w:rFonts w:ascii="Minion Pro" w:eastAsia="Minion Pro" w:hAnsi="Minion Pro" w:cs="Minion Pro"/>
          <w:b/>
          <w:bCs/>
          <w:color w:val="337AB7"/>
          <w:sz w:val="24"/>
          <w:szCs w:val="24"/>
        </w:rPr>
      </w:pPr>
      <w:r w:rsidRPr="00E01477">
        <w:rPr>
          <w:rFonts w:ascii="Minion Pro" w:eastAsia="Minion Pro" w:hAnsi="Minion Pro" w:cs="Minion Pro"/>
          <w:b/>
          <w:bCs/>
          <w:color w:val="337AB7"/>
          <w:sz w:val="24"/>
          <w:szCs w:val="24"/>
        </w:rPr>
        <w:t>IN A NON-SPECIALTY CARE UNIT SETTING</w:t>
      </w:r>
    </w:p>
    <w:p w14:paraId="558A035F" w14:textId="7143DBAF" w:rsidR="00AE3E37" w:rsidRDefault="00E01477" w:rsidP="00E01477">
      <w:pPr>
        <w:pStyle w:val="BodyText"/>
        <w:spacing w:before="73" w:line="198" w:lineRule="exact"/>
        <w:ind w:left="100" w:right="484"/>
        <w:rPr>
          <w:rFonts w:ascii="Arial"/>
        </w:rPr>
      </w:pPr>
      <w:proofErr w:type="spellStart"/>
      <w:r>
        <w:rPr>
          <w:rFonts w:ascii="Arial"/>
        </w:rPr>
        <w:t>Ianne</w:t>
      </w:r>
      <w:proofErr w:type="spellEnd"/>
      <w:r>
        <w:rPr>
          <w:rFonts w:ascii="Arial"/>
        </w:rPr>
        <w:t xml:space="preserve"> </w:t>
      </w:r>
      <w:proofErr w:type="spellStart"/>
      <w:r>
        <w:rPr>
          <w:rFonts w:ascii="Arial"/>
        </w:rPr>
        <w:t>Jireh</w:t>
      </w:r>
      <w:proofErr w:type="spellEnd"/>
      <w:r>
        <w:rPr>
          <w:rFonts w:ascii="Arial"/>
        </w:rPr>
        <w:t xml:space="preserve"> N. Ramos-</w:t>
      </w:r>
      <w:proofErr w:type="spellStart"/>
      <w:r>
        <w:rPr>
          <w:rFonts w:ascii="Arial"/>
        </w:rPr>
        <w:t>Canizares</w:t>
      </w:r>
      <w:proofErr w:type="spellEnd"/>
      <w:r>
        <w:rPr>
          <w:rFonts w:ascii="Arial"/>
        </w:rPr>
        <w:t>, MD, MPM, Vicente Sotto Memorial Medical Center, Cebu, Philippines</w:t>
      </w:r>
      <w:r w:rsidR="005973B9">
        <w:rPr>
          <w:rFonts w:ascii="Arial"/>
        </w:rPr>
        <w:t xml:space="preserve"> </w:t>
      </w:r>
    </w:p>
    <w:p w14:paraId="5B63A9F8" w14:textId="19DF905D" w:rsidR="00E01477" w:rsidRDefault="00E01477" w:rsidP="00E01477">
      <w:pPr>
        <w:pStyle w:val="BodyText"/>
        <w:spacing w:before="73" w:line="198" w:lineRule="exact"/>
        <w:ind w:left="100" w:right="484"/>
        <w:rPr>
          <w:rFonts w:ascii="Arial"/>
          <w:sz w:val="20"/>
        </w:rPr>
      </w:pPr>
      <w:r>
        <w:rPr>
          <w:rFonts w:ascii="Arial"/>
        </w:rPr>
        <w:t xml:space="preserve">Henry G. </w:t>
      </w:r>
      <w:proofErr w:type="spellStart"/>
      <w:r>
        <w:rPr>
          <w:rFonts w:ascii="Arial"/>
        </w:rPr>
        <w:t>Canizares</w:t>
      </w:r>
      <w:proofErr w:type="spellEnd"/>
      <w:r>
        <w:rPr>
          <w:rFonts w:ascii="Arial"/>
        </w:rPr>
        <w:t>, MD, FPCP, FPSNM, Vicente Sotto Memorial Medical Center, Cebu, Philippines</w:t>
      </w:r>
    </w:p>
    <w:p w14:paraId="2AB0360B" w14:textId="2C13B900" w:rsidR="00AE3E37" w:rsidRDefault="00AE3E37">
      <w:pPr>
        <w:pStyle w:val="BodyText"/>
        <w:spacing w:before="3"/>
        <w:rPr>
          <w:rFonts w:ascii="Arial"/>
          <w:sz w:val="21"/>
        </w:rPr>
      </w:pPr>
    </w:p>
    <w:p w14:paraId="4516185E"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BB195DA" w14:textId="732A84C4" w:rsidR="00AE3E37" w:rsidRDefault="00A9710C">
      <w:pPr>
        <w:pStyle w:val="Heading3"/>
        <w:spacing w:before="147"/>
        <w:jc w:val="both"/>
      </w:pPr>
      <w:r>
        <w:rPr>
          <w:color w:val="BF5A14"/>
        </w:rPr>
        <w:lastRenderedPageBreak/>
        <w:t>Abstract</w:t>
      </w:r>
    </w:p>
    <w:p w14:paraId="4503C599" w14:textId="3D54C54C" w:rsidR="00E01477" w:rsidRPr="00E01477" w:rsidRDefault="00E01477" w:rsidP="00E01477">
      <w:pPr>
        <w:spacing w:before="30" w:after="30"/>
        <w:jc w:val="both"/>
        <w:rPr>
          <w:rFonts w:ascii="Arial" w:hAnsi="Arial" w:cs="Arial"/>
          <w:sz w:val="20"/>
          <w:szCs w:val="20"/>
        </w:rPr>
      </w:pPr>
      <w:r w:rsidRPr="00E01477">
        <w:rPr>
          <w:rFonts w:ascii="Arial" w:hAnsi="Arial" w:cs="Arial"/>
          <w:sz w:val="20"/>
          <w:szCs w:val="20"/>
        </w:rPr>
        <w:t>We report what we believe is only the 6</w:t>
      </w:r>
      <w:r w:rsidRPr="00E01477">
        <w:rPr>
          <w:rFonts w:ascii="Arial" w:hAnsi="Arial" w:cs="Arial"/>
          <w:sz w:val="20"/>
          <w:szCs w:val="20"/>
          <w:vertAlign w:val="superscript"/>
        </w:rPr>
        <w:t>th</w:t>
      </w:r>
      <w:r w:rsidRPr="00E01477">
        <w:rPr>
          <w:rFonts w:ascii="Arial" w:hAnsi="Arial" w:cs="Arial"/>
          <w:sz w:val="20"/>
          <w:szCs w:val="20"/>
        </w:rPr>
        <w:t xml:space="preserve"> reported case of toxic epidermal </w:t>
      </w:r>
      <w:proofErr w:type="spellStart"/>
      <w:r w:rsidRPr="00E01477">
        <w:rPr>
          <w:rFonts w:ascii="Arial" w:hAnsi="Arial" w:cs="Arial"/>
          <w:sz w:val="20"/>
          <w:szCs w:val="20"/>
        </w:rPr>
        <w:t>necrolysis</w:t>
      </w:r>
      <w:proofErr w:type="spellEnd"/>
      <w:r w:rsidRPr="00E01477">
        <w:rPr>
          <w:rFonts w:ascii="Arial" w:hAnsi="Arial" w:cs="Arial"/>
          <w:sz w:val="20"/>
          <w:szCs w:val="20"/>
        </w:rPr>
        <w:t xml:space="preserve"> (TEN) due to Cephalexin and the first to survive outside of a specialty care unit. The patient was a 50-year old female who presented with generalized cutaneous bullous and </w:t>
      </w:r>
      <w:proofErr w:type="spellStart"/>
      <w:r w:rsidRPr="00E01477">
        <w:rPr>
          <w:rFonts w:ascii="Arial" w:hAnsi="Arial" w:cs="Arial"/>
          <w:sz w:val="20"/>
          <w:szCs w:val="20"/>
        </w:rPr>
        <w:t>desquamative</w:t>
      </w:r>
      <w:proofErr w:type="spellEnd"/>
      <w:r w:rsidRPr="00E01477">
        <w:rPr>
          <w:rFonts w:ascii="Arial" w:hAnsi="Arial" w:cs="Arial"/>
          <w:sz w:val="20"/>
          <w:szCs w:val="20"/>
        </w:rPr>
        <w:t xml:space="preserve"> lesions one week after taking Cephalexin which exacerbated upon subsequent use. She had no known comorbidities and did not have any prior history of allergies.  A predicted mortality rate of 35.3% (SCORTEN 3) was calculated based on the extent on epidermal detachment (76%), age, and low serum bicarbonate level of the patient. The patient survived in spite of admission to a charity non-communicable disease ward instead of an intensive care or specialty burn care unit. The bullous lesions were aseptically punctured and drained, a technique which was not used in any other documented case of TEN. Histologic findings of focal and complete portions of epidermal detachment, and aggregates of </w:t>
      </w:r>
      <w:proofErr w:type="spellStart"/>
      <w:r w:rsidRPr="00E01477">
        <w:rPr>
          <w:rFonts w:ascii="Arial" w:hAnsi="Arial" w:cs="Arial"/>
          <w:sz w:val="20"/>
          <w:szCs w:val="20"/>
        </w:rPr>
        <w:t>lymphoplasmacytic</w:t>
      </w:r>
      <w:proofErr w:type="spellEnd"/>
      <w:r w:rsidRPr="00E01477">
        <w:rPr>
          <w:rFonts w:ascii="Arial" w:hAnsi="Arial" w:cs="Arial"/>
          <w:sz w:val="20"/>
          <w:szCs w:val="20"/>
        </w:rPr>
        <w:t xml:space="preserve"> inflammatory cells confirmed epidermal </w:t>
      </w:r>
      <w:proofErr w:type="spellStart"/>
      <w:r w:rsidRPr="00E01477">
        <w:rPr>
          <w:rFonts w:ascii="Arial" w:hAnsi="Arial" w:cs="Arial"/>
          <w:sz w:val="20"/>
          <w:szCs w:val="20"/>
        </w:rPr>
        <w:t>necrolysis</w:t>
      </w:r>
      <w:proofErr w:type="spellEnd"/>
      <w:r w:rsidRPr="00E01477">
        <w:rPr>
          <w:rFonts w:ascii="Arial" w:hAnsi="Arial" w:cs="Arial"/>
          <w:sz w:val="20"/>
          <w:szCs w:val="20"/>
        </w:rPr>
        <w:t xml:space="preserve">, a rare, life-threatening non Ig-E mediated hypersensitivity reaction to drugs. The pathophysiology of TEN is incompletely understood and there is uncertainty around its accepted management since the rarity of the disease and its high mortality rate makes it difficult to conduct </w:t>
      </w:r>
      <w:proofErr w:type="spellStart"/>
      <w:r w:rsidRPr="00E01477">
        <w:rPr>
          <w:rFonts w:ascii="Arial" w:hAnsi="Arial" w:cs="Arial"/>
          <w:sz w:val="20"/>
          <w:szCs w:val="20"/>
        </w:rPr>
        <w:t>randomised</w:t>
      </w:r>
      <w:proofErr w:type="spellEnd"/>
      <w:r w:rsidRPr="00E01477">
        <w:rPr>
          <w:rFonts w:ascii="Arial" w:hAnsi="Arial" w:cs="Arial"/>
          <w:sz w:val="20"/>
          <w:szCs w:val="20"/>
        </w:rPr>
        <w:t xml:space="preserve"> control trials on emerging therapies. Conservative and multidisciplinary approaches to medical management are discussed according to current literature.</w:t>
      </w:r>
    </w:p>
    <w:p w14:paraId="49A8629D" w14:textId="77777777" w:rsidR="00E01477" w:rsidRPr="00E75514" w:rsidRDefault="00E01477" w:rsidP="00E01477">
      <w:pPr>
        <w:spacing w:before="30" w:after="30"/>
        <w:ind w:firstLine="720"/>
        <w:jc w:val="both"/>
        <w:rPr>
          <w:rFonts w:ascii="Arial" w:hAnsi="Arial" w:cs="Arial"/>
        </w:rPr>
      </w:pPr>
    </w:p>
    <w:p w14:paraId="258A21FB" w14:textId="6E02B821" w:rsidR="00AE3E37" w:rsidRDefault="00A9710C">
      <w:pPr>
        <w:pStyle w:val="Heading3"/>
        <w:spacing w:before="74"/>
      </w:pPr>
      <w:r>
        <w:rPr>
          <w:color w:val="BF5A14"/>
        </w:rPr>
        <w:t>Image</w:t>
      </w:r>
    </w:p>
    <w:p w14:paraId="3F465A79" w14:textId="5317B492" w:rsidR="00AE3E37" w:rsidRDefault="00E01477">
      <w:pPr>
        <w:pStyle w:val="BodyText"/>
        <w:spacing w:before="2"/>
        <w:rPr>
          <w:rFonts w:ascii="Arial"/>
          <w:b/>
          <w:sz w:val="16"/>
        </w:rPr>
      </w:pPr>
      <w:r w:rsidRPr="00E75514">
        <w:rPr>
          <w:rFonts w:ascii="Arial" w:hAnsi="Arial" w:cs="Arial"/>
          <w:noProof/>
        </w:rPr>
        <w:drawing>
          <wp:anchor distT="0" distB="0" distL="114300" distR="114300" simplePos="0" relativeHeight="251663360" behindDoc="0" locked="0" layoutInCell="1" allowOverlap="1" wp14:anchorId="4F772B64" wp14:editId="3EBF86FA">
            <wp:simplePos x="0" y="0"/>
            <wp:positionH relativeFrom="column">
              <wp:posOffset>1774341</wp:posOffset>
            </wp:positionH>
            <wp:positionV relativeFrom="paragraph">
              <wp:posOffset>702158</wp:posOffset>
            </wp:positionV>
            <wp:extent cx="352457" cy="313993"/>
            <wp:effectExtent l="0" t="6032"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kinlayers1.png"/>
                    <pic:cNvPicPr/>
                  </pic:nvPicPr>
                  <pic:blipFill rotWithShape="1">
                    <a:blip r:embed="rId9">
                      <a:duotone>
                        <a:prstClr val="black"/>
                        <a:schemeClr val="accent5">
                          <a:tint val="45000"/>
                          <a:satMod val="400000"/>
                        </a:schemeClr>
                      </a:duotone>
                      <a:extLst>
                        <a:ext uri="{28A0092B-C50C-407E-A947-70E740481C1C}">
                          <a14:useLocalDpi xmlns:a14="http://schemas.microsoft.com/office/drawing/2010/main" val="0"/>
                        </a:ext>
                      </a:extLst>
                    </a:blip>
                    <a:srcRect l="42961" t="87473" r="23873" b="3664"/>
                    <a:stretch/>
                  </pic:blipFill>
                  <pic:spPr bwMode="auto">
                    <a:xfrm rot="16200000">
                      <a:off x="0" y="0"/>
                      <a:ext cx="358057" cy="318982"/>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Pr="00E75514">
        <w:rPr>
          <w:rFonts w:ascii="Arial" w:hAnsi="Arial" w:cs="Arial"/>
          <w:noProof/>
        </w:rPr>
        <w:drawing>
          <wp:anchor distT="0" distB="0" distL="114300" distR="114300" simplePos="0" relativeHeight="251661312" behindDoc="0" locked="0" layoutInCell="1" allowOverlap="1" wp14:anchorId="4D3D8915" wp14:editId="3F7D7B56">
            <wp:simplePos x="0" y="0"/>
            <wp:positionH relativeFrom="column">
              <wp:posOffset>82550</wp:posOffset>
            </wp:positionH>
            <wp:positionV relativeFrom="paragraph">
              <wp:posOffset>1019175</wp:posOffset>
            </wp:positionV>
            <wp:extent cx="354360" cy="116194"/>
            <wp:effectExtent l="0" t="762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kinlayers1.png"/>
                    <pic:cNvPicPr/>
                  </pic:nvPicPr>
                  <pic:blipFill rotWithShape="1">
                    <a:blip r:embed="rId9" cstate="print">
                      <a:duotone>
                        <a:prstClr val="black"/>
                        <a:schemeClr val="accent5">
                          <a:tint val="45000"/>
                          <a:satMod val="400000"/>
                        </a:schemeClr>
                      </a:duotone>
                      <a:extLst>
                        <a:ext uri="{28A0092B-C50C-407E-A947-70E740481C1C}">
                          <a14:useLocalDpi xmlns:a14="http://schemas.microsoft.com/office/drawing/2010/main" val="0"/>
                        </a:ext>
                      </a:extLst>
                    </a:blip>
                    <a:srcRect l="42961" t="87473" r="23873" b="3664"/>
                    <a:stretch/>
                  </pic:blipFill>
                  <pic:spPr bwMode="auto">
                    <a:xfrm rot="16200000">
                      <a:off x="0" y="0"/>
                      <a:ext cx="354360" cy="116194"/>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Pr="00E75514">
        <w:rPr>
          <w:rFonts w:ascii="Arial" w:hAnsi="Arial" w:cs="Arial"/>
          <w:noProof/>
        </w:rPr>
        <w:drawing>
          <wp:anchor distT="0" distB="0" distL="114300" distR="114300" simplePos="0" relativeHeight="251659264" behindDoc="0" locked="0" layoutInCell="1" allowOverlap="1" wp14:anchorId="2AA86615" wp14:editId="2AD2B9AF">
            <wp:simplePos x="0" y="0"/>
            <wp:positionH relativeFrom="column">
              <wp:posOffset>2094230</wp:posOffset>
            </wp:positionH>
            <wp:positionV relativeFrom="paragraph">
              <wp:posOffset>1315720</wp:posOffset>
            </wp:positionV>
            <wp:extent cx="915035" cy="432490"/>
            <wp:effectExtent l="25400" t="25400" r="24765" b="24765"/>
            <wp:wrapNone/>
            <wp:docPr id="3" name="Picture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 name="Content Placeholder 4"/>
                    <pic:cNvPicPr>
                      <a:picLocks noGrp="1" noChangeAspect="1"/>
                    </pic:cNvPicPr>
                  </pic:nvPicPr>
                  <pic:blipFill rotWithShape="1">
                    <a:blip r:embed="rId10" cstate="print">
                      <a:extLst>
                        <a:ext uri="{28A0092B-C50C-407E-A947-70E740481C1C}">
                          <a14:useLocalDpi xmlns:a14="http://schemas.microsoft.com/office/drawing/2010/main" val="0"/>
                        </a:ext>
                      </a:extLst>
                    </a:blip>
                    <a:srcRect l="11037" t="12941" b="30980"/>
                    <a:stretch/>
                  </pic:blipFill>
                  <pic:spPr bwMode="auto">
                    <a:xfrm>
                      <a:off x="0" y="0"/>
                      <a:ext cx="915035" cy="432490"/>
                    </a:xfrm>
                    <a:prstGeom prst="rect">
                      <a:avLst/>
                    </a:prstGeom>
                    <a:ln w="28575">
                      <a:solidFill>
                        <a:srgbClr val="FF0000"/>
                      </a:solidFill>
                    </a:ln>
                    <a:extLst>
                      <a:ext uri="{53640926-AAD7-44D8-BBD7-CCE9431645EC}">
                        <a14:shadowObscured xmlns:a14="http://schemas.microsoft.com/office/drawing/2010/main"/>
                      </a:ex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Pr="00E75514">
        <w:rPr>
          <w:rFonts w:ascii="Arial" w:hAnsi="Arial" w:cs="Arial"/>
          <w:noProof/>
        </w:rPr>
        <w:drawing>
          <wp:inline distT="0" distB="0" distL="0" distR="0" wp14:anchorId="00DCFF82" wp14:editId="4148E1EE">
            <wp:extent cx="3165475" cy="1780480"/>
            <wp:effectExtent l="0" t="0" r="9525" b="0"/>
            <wp:docPr id="1" name="Content Placeholder 5"/>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2" name="Content Placeholder 5"/>
                    <pic:cNvPicPr>
                      <a:picLocks noGrp="1"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65475" cy="1780480"/>
                    </a:xfrm>
                    <a:prstGeom prst="rect">
                      <a:avLst/>
                    </a:prstGeom>
                  </pic:spPr>
                </pic:pic>
              </a:graphicData>
            </a:graphic>
          </wp:inline>
        </w:drawing>
      </w:r>
    </w:p>
    <w:p w14:paraId="6E6F6044" w14:textId="4A692317" w:rsidR="00E01477" w:rsidRPr="00E01477" w:rsidRDefault="00E01477" w:rsidP="00E01477">
      <w:pPr>
        <w:spacing w:before="30" w:after="30"/>
        <w:jc w:val="both"/>
        <w:rPr>
          <w:rFonts w:ascii="Arial" w:hAnsi="Arial" w:cs="Arial"/>
          <w:color w:val="000000" w:themeColor="text1"/>
          <w:sz w:val="18"/>
          <w:szCs w:val="18"/>
        </w:rPr>
      </w:pPr>
      <w:r w:rsidRPr="00E01477">
        <w:rPr>
          <w:rFonts w:ascii="Arial" w:hAnsi="Arial" w:cs="Arial"/>
          <w:sz w:val="18"/>
          <w:szCs w:val="18"/>
        </w:rPr>
        <w:t xml:space="preserve">Figure 1. </w:t>
      </w:r>
      <w:r>
        <w:rPr>
          <w:rFonts w:ascii="Arial" w:hAnsi="Arial" w:cs="Arial"/>
          <w:color w:val="000000" w:themeColor="text1"/>
          <w:sz w:val="18"/>
          <w:szCs w:val="18"/>
        </w:rPr>
        <w:t xml:space="preserve">A 50-year old female </w:t>
      </w:r>
      <w:r w:rsidRPr="00E01477">
        <w:rPr>
          <w:rFonts w:ascii="Arial" w:hAnsi="Arial" w:cs="Arial"/>
          <w:color w:val="000000" w:themeColor="text1"/>
          <w:sz w:val="18"/>
          <w:szCs w:val="18"/>
        </w:rPr>
        <w:t>with bullous erythematous skin lesions in 76% total body surface area, shown here after aseptic puncture and drainage of some of the bullous lesions. (Inset photo) Diffe</w:t>
      </w:r>
      <w:r>
        <w:rPr>
          <w:rFonts w:ascii="Arial" w:hAnsi="Arial" w:cs="Arial"/>
          <w:color w:val="000000" w:themeColor="text1"/>
          <w:sz w:val="18"/>
          <w:szCs w:val="18"/>
        </w:rPr>
        <w:t>rent lesions of TEN</w:t>
      </w:r>
      <w:r w:rsidRPr="00E01477">
        <w:rPr>
          <w:rFonts w:ascii="Arial" w:hAnsi="Arial" w:cs="Arial"/>
          <w:color w:val="000000" w:themeColor="text1"/>
          <w:sz w:val="18"/>
          <w:szCs w:val="18"/>
        </w:rPr>
        <w:t xml:space="preserve"> at different degrees of resolution.</w:t>
      </w:r>
    </w:p>
    <w:p w14:paraId="1804903A" w14:textId="3E73F88E" w:rsidR="00E01477" w:rsidRDefault="009E01C9">
      <w:pPr>
        <w:pStyle w:val="BodyText"/>
        <w:spacing w:before="2"/>
        <w:rPr>
          <w:rFonts w:ascii="Arial"/>
          <w:b/>
          <w:sz w:val="16"/>
        </w:rPr>
      </w:pPr>
      <w:r>
        <w:rPr>
          <w:noProof/>
        </w:rPr>
        <w:drawing>
          <wp:anchor distT="0" distB="0" distL="114300" distR="114300" simplePos="0" relativeHeight="251664384" behindDoc="0" locked="0" layoutInCell="1" allowOverlap="1" wp14:anchorId="77BB45A7" wp14:editId="3B37C942">
            <wp:simplePos x="0" y="0"/>
            <wp:positionH relativeFrom="column">
              <wp:posOffset>652780</wp:posOffset>
            </wp:positionH>
            <wp:positionV relativeFrom="paragraph">
              <wp:posOffset>-7620</wp:posOffset>
            </wp:positionV>
            <wp:extent cx="593725" cy="624840"/>
            <wp:effectExtent l="0" t="0" r="0" b="1016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09A7F5" w14:textId="06BED63A" w:rsidR="005973B9" w:rsidRDefault="00E01477" w:rsidP="005973B9">
      <w:pPr>
        <w:spacing w:line="204" w:lineRule="exact"/>
        <w:rPr>
          <w:rFonts w:ascii="Arial"/>
          <w:b/>
          <w:sz w:val="20"/>
        </w:rPr>
      </w:pPr>
      <w:r>
        <w:rPr>
          <w:rFonts w:ascii="Arial"/>
          <w:b/>
          <w:color w:val="BF5A14"/>
          <w:sz w:val="20"/>
        </w:rPr>
        <w:br/>
      </w:r>
      <w:r>
        <w:rPr>
          <w:rFonts w:ascii="Arial"/>
          <w:b/>
          <w:color w:val="BF5A14"/>
          <w:sz w:val="20"/>
        </w:rPr>
        <w:lastRenderedPageBreak/>
        <w:t>Recent Publications</w:t>
      </w:r>
    </w:p>
    <w:p w14:paraId="044062C5" w14:textId="77777777" w:rsidR="00E01477" w:rsidRPr="00E01477" w:rsidRDefault="00E01477" w:rsidP="00E01477">
      <w:pPr>
        <w:pStyle w:val="Default"/>
        <w:numPr>
          <w:ilvl w:val="0"/>
          <w:numId w:val="4"/>
        </w:numPr>
        <w:ind w:left="709" w:hanging="349"/>
        <w:jc w:val="both"/>
        <w:rPr>
          <w:rFonts w:ascii="Arial" w:hAnsi="Arial" w:cs="Arial"/>
          <w:color w:val="000000" w:themeColor="text1"/>
          <w:sz w:val="16"/>
          <w:szCs w:val="16"/>
        </w:rPr>
      </w:pPr>
      <w:r w:rsidRPr="00E01477">
        <w:rPr>
          <w:rFonts w:ascii="Arial" w:hAnsi="Arial" w:cs="Arial"/>
          <w:color w:val="000000" w:themeColor="text1"/>
          <w:sz w:val="16"/>
          <w:szCs w:val="16"/>
        </w:rPr>
        <w:t xml:space="preserve">Lyell A. Toxic epidermal </w:t>
      </w:r>
      <w:proofErr w:type="spellStart"/>
      <w:r w:rsidRPr="00E01477">
        <w:rPr>
          <w:rFonts w:ascii="Arial" w:hAnsi="Arial" w:cs="Arial"/>
          <w:color w:val="000000" w:themeColor="text1"/>
          <w:sz w:val="16"/>
          <w:szCs w:val="16"/>
        </w:rPr>
        <w:t>necrolysis</w:t>
      </w:r>
      <w:proofErr w:type="spellEnd"/>
      <w:r w:rsidRPr="00E01477">
        <w:rPr>
          <w:rFonts w:ascii="Arial" w:hAnsi="Arial" w:cs="Arial"/>
          <w:color w:val="000000" w:themeColor="text1"/>
          <w:sz w:val="16"/>
          <w:szCs w:val="16"/>
        </w:rPr>
        <w:t xml:space="preserve">: an eruption resembling scalding of the skin. </w:t>
      </w:r>
      <w:r w:rsidRPr="00E01477">
        <w:rPr>
          <w:rFonts w:ascii="Arial" w:hAnsi="Arial" w:cs="Arial"/>
          <w:i/>
          <w:color w:val="000000" w:themeColor="text1"/>
          <w:sz w:val="16"/>
          <w:szCs w:val="16"/>
        </w:rPr>
        <w:t xml:space="preserve">Br. J. </w:t>
      </w:r>
      <w:proofErr w:type="spellStart"/>
      <w:r w:rsidRPr="00E01477">
        <w:rPr>
          <w:rFonts w:ascii="Arial" w:hAnsi="Arial" w:cs="Arial"/>
          <w:i/>
          <w:color w:val="000000" w:themeColor="text1"/>
          <w:sz w:val="16"/>
          <w:szCs w:val="16"/>
        </w:rPr>
        <w:t>Dermatol</w:t>
      </w:r>
      <w:proofErr w:type="spellEnd"/>
      <w:r w:rsidRPr="00E01477">
        <w:rPr>
          <w:rFonts w:ascii="Arial" w:hAnsi="Arial" w:cs="Arial"/>
          <w:i/>
          <w:color w:val="000000" w:themeColor="text1"/>
          <w:sz w:val="16"/>
          <w:szCs w:val="16"/>
        </w:rPr>
        <w:t>.</w:t>
      </w:r>
      <w:r w:rsidRPr="00E01477">
        <w:rPr>
          <w:rFonts w:ascii="Arial" w:hAnsi="Arial" w:cs="Arial"/>
          <w:color w:val="000000" w:themeColor="text1"/>
          <w:sz w:val="16"/>
          <w:szCs w:val="16"/>
        </w:rPr>
        <w:t xml:space="preserve"> 1956; 68: 355-361.</w:t>
      </w:r>
    </w:p>
    <w:p w14:paraId="3519DB0F" w14:textId="77777777" w:rsidR="00E01477" w:rsidRPr="00E01477" w:rsidRDefault="00E01477" w:rsidP="00E01477">
      <w:pPr>
        <w:pStyle w:val="Default"/>
        <w:numPr>
          <w:ilvl w:val="0"/>
          <w:numId w:val="4"/>
        </w:numPr>
        <w:ind w:left="709" w:hanging="349"/>
        <w:jc w:val="both"/>
        <w:rPr>
          <w:rFonts w:ascii="Arial" w:hAnsi="Arial" w:cs="Arial"/>
          <w:color w:val="000000" w:themeColor="text1"/>
          <w:sz w:val="16"/>
          <w:szCs w:val="16"/>
        </w:rPr>
      </w:pPr>
      <w:r w:rsidRPr="00E01477">
        <w:rPr>
          <w:rFonts w:ascii="Arial" w:hAnsi="Arial" w:cs="Arial"/>
          <w:color w:val="000000" w:themeColor="text1"/>
          <w:sz w:val="16"/>
          <w:szCs w:val="16"/>
        </w:rPr>
        <w:t xml:space="preserve">Harris V, Jackson C, Cooper A. Review of toxic epidermal </w:t>
      </w:r>
      <w:proofErr w:type="spellStart"/>
      <w:r w:rsidRPr="00E01477">
        <w:rPr>
          <w:rFonts w:ascii="Arial" w:hAnsi="Arial" w:cs="Arial"/>
          <w:color w:val="000000" w:themeColor="text1"/>
          <w:sz w:val="16"/>
          <w:szCs w:val="16"/>
        </w:rPr>
        <w:t>necrolysis</w:t>
      </w:r>
      <w:proofErr w:type="spellEnd"/>
      <w:r w:rsidRPr="00E01477">
        <w:rPr>
          <w:rFonts w:ascii="Arial" w:hAnsi="Arial" w:cs="Arial"/>
          <w:color w:val="000000" w:themeColor="text1"/>
          <w:sz w:val="16"/>
          <w:szCs w:val="16"/>
        </w:rPr>
        <w:t xml:space="preserve">. </w:t>
      </w:r>
      <w:r w:rsidRPr="00E01477">
        <w:rPr>
          <w:rFonts w:ascii="Arial" w:hAnsi="Arial" w:cs="Arial"/>
          <w:i/>
          <w:color w:val="000000" w:themeColor="text1"/>
          <w:sz w:val="16"/>
          <w:szCs w:val="16"/>
        </w:rPr>
        <w:t>Int. J. Mol. Sci.</w:t>
      </w:r>
      <w:r w:rsidRPr="00E01477">
        <w:rPr>
          <w:rFonts w:ascii="Arial" w:hAnsi="Arial" w:cs="Arial"/>
          <w:color w:val="000000" w:themeColor="text1"/>
          <w:sz w:val="16"/>
          <w:szCs w:val="16"/>
        </w:rPr>
        <w:t xml:space="preserve"> 2016; 17: 2135.</w:t>
      </w:r>
    </w:p>
    <w:p w14:paraId="3BF5B0D5" w14:textId="77777777" w:rsidR="00E01477" w:rsidRPr="00E01477" w:rsidRDefault="00E01477" w:rsidP="00E01477">
      <w:pPr>
        <w:pStyle w:val="Default"/>
        <w:numPr>
          <w:ilvl w:val="0"/>
          <w:numId w:val="4"/>
        </w:numPr>
        <w:ind w:left="709" w:hanging="349"/>
        <w:jc w:val="both"/>
        <w:rPr>
          <w:rFonts w:ascii="Arial" w:hAnsi="Arial" w:cs="Arial"/>
          <w:color w:val="000000" w:themeColor="text1"/>
          <w:sz w:val="16"/>
          <w:szCs w:val="16"/>
        </w:rPr>
      </w:pPr>
      <w:r w:rsidRPr="00E01477">
        <w:rPr>
          <w:rFonts w:ascii="Arial" w:hAnsi="Arial" w:cs="Arial"/>
          <w:color w:val="000000" w:themeColor="text1"/>
          <w:sz w:val="16"/>
          <w:szCs w:val="16"/>
        </w:rPr>
        <w:t xml:space="preserve">Schwartz R, McDonough P, Lee B. Toxic Epidermal </w:t>
      </w:r>
      <w:proofErr w:type="spellStart"/>
      <w:r w:rsidRPr="00E01477">
        <w:rPr>
          <w:rFonts w:ascii="Arial" w:hAnsi="Arial" w:cs="Arial"/>
          <w:color w:val="000000" w:themeColor="text1"/>
          <w:sz w:val="16"/>
          <w:szCs w:val="16"/>
        </w:rPr>
        <w:t>Necrolysis</w:t>
      </w:r>
      <w:proofErr w:type="spellEnd"/>
      <w:r w:rsidRPr="00E01477">
        <w:rPr>
          <w:rFonts w:ascii="Arial" w:hAnsi="Arial" w:cs="Arial"/>
          <w:color w:val="000000" w:themeColor="text1"/>
          <w:sz w:val="16"/>
          <w:szCs w:val="16"/>
        </w:rPr>
        <w:t xml:space="preserve">. </w:t>
      </w:r>
      <w:r w:rsidRPr="00E01477">
        <w:rPr>
          <w:rFonts w:ascii="Arial" w:hAnsi="Arial" w:cs="Arial"/>
          <w:i/>
          <w:color w:val="000000" w:themeColor="text1"/>
          <w:sz w:val="16"/>
          <w:szCs w:val="16"/>
        </w:rPr>
        <w:t xml:space="preserve">J Am </w:t>
      </w:r>
      <w:proofErr w:type="spellStart"/>
      <w:r w:rsidRPr="00E01477">
        <w:rPr>
          <w:rFonts w:ascii="Arial" w:hAnsi="Arial" w:cs="Arial"/>
          <w:i/>
          <w:color w:val="000000" w:themeColor="text1"/>
          <w:sz w:val="16"/>
          <w:szCs w:val="16"/>
        </w:rPr>
        <w:t>Acad</w:t>
      </w:r>
      <w:proofErr w:type="spellEnd"/>
      <w:r w:rsidRPr="00E01477">
        <w:rPr>
          <w:rFonts w:ascii="Arial" w:hAnsi="Arial" w:cs="Arial"/>
          <w:i/>
          <w:color w:val="000000" w:themeColor="text1"/>
          <w:sz w:val="16"/>
          <w:szCs w:val="16"/>
        </w:rPr>
        <w:t xml:space="preserve"> </w:t>
      </w:r>
      <w:proofErr w:type="spellStart"/>
      <w:r w:rsidRPr="00E01477">
        <w:rPr>
          <w:rFonts w:ascii="Arial" w:hAnsi="Arial" w:cs="Arial"/>
          <w:i/>
          <w:color w:val="000000" w:themeColor="text1"/>
          <w:sz w:val="16"/>
          <w:szCs w:val="16"/>
        </w:rPr>
        <w:t>Dermatol</w:t>
      </w:r>
      <w:proofErr w:type="spellEnd"/>
      <w:r w:rsidRPr="00E01477">
        <w:rPr>
          <w:rFonts w:ascii="Arial" w:hAnsi="Arial" w:cs="Arial"/>
          <w:i/>
          <w:color w:val="000000" w:themeColor="text1"/>
          <w:sz w:val="16"/>
          <w:szCs w:val="16"/>
        </w:rPr>
        <w:t>.</w:t>
      </w:r>
      <w:r w:rsidRPr="00E01477">
        <w:rPr>
          <w:rFonts w:ascii="Arial" w:hAnsi="Arial" w:cs="Arial"/>
          <w:color w:val="000000" w:themeColor="text1"/>
          <w:sz w:val="16"/>
          <w:szCs w:val="16"/>
        </w:rPr>
        <w:t xml:space="preserve"> 2013; 69(2): 187.e1-16.</w:t>
      </w:r>
    </w:p>
    <w:p w14:paraId="5B8DA1CF" w14:textId="77777777" w:rsidR="00E01477" w:rsidRPr="00E01477" w:rsidRDefault="00E01477" w:rsidP="00E01477">
      <w:pPr>
        <w:pStyle w:val="Default"/>
        <w:numPr>
          <w:ilvl w:val="0"/>
          <w:numId w:val="4"/>
        </w:numPr>
        <w:ind w:left="709" w:hanging="349"/>
        <w:jc w:val="both"/>
        <w:rPr>
          <w:rFonts w:ascii="Arial" w:hAnsi="Arial" w:cs="Arial"/>
          <w:color w:val="000000" w:themeColor="text1"/>
          <w:sz w:val="16"/>
          <w:szCs w:val="16"/>
        </w:rPr>
      </w:pPr>
      <w:r w:rsidRPr="00E01477">
        <w:rPr>
          <w:rFonts w:ascii="Arial" w:hAnsi="Arial" w:cs="Arial"/>
          <w:color w:val="000000" w:themeColor="text1"/>
          <w:sz w:val="16"/>
          <w:szCs w:val="16"/>
        </w:rPr>
        <w:t xml:space="preserve">Lam A, Randhawa I, </w:t>
      </w:r>
      <w:proofErr w:type="spellStart"/>
      <w:r w:rsidRPr="00E01477">
        <w:rPr>
          <w:rFonts w:ascii="Arial" w:hAnsi="Arial" w:cs="Arial"/>
          <w:color w:val="000000" w:themeColor="text1"/>
          <w:sz w:val="16"/>
          <w:szCs w:val="16"/>
        </w:rPr>
        <w:t>Klaustermeyer</w:t>
      </w:r>
      <w:proofErr w:type="spellEnd"/>
      <w:r w:rsidRPr="00E01477">
        <w:rPr>
          <w:rFonts w:ascii="Arial" w:hAnsi="Arial" w:cs="Arial"/>
          <w:color w:val="000000" w:themeColor="text1"/>
          <w:sz w:val="16"/>
          <w:szCs w:val="16"/>
        </w:rPr>
        <w:t xml:space="preserve"> W. Cephalosporin induced Toxic Epidermal </w:t>
      </w:r>
      <w:proofErr w:type="spellStart"/>
      <w:r w:rsidRPr="00E01477">
        <w:rPr>
          <w:rFonts w:ascii="Arial" w:hAnsi="Arial" w:cs="Arial"/>
          <w:color w:val="000000" w:themeColor="text1"/>
          <w:sz w:val="16"/>
          <w:szCs w:val="16"/>
        </w:rPr>
        <w:t>Necrolysis</w:t>
      </w:r>
      <w:proofErr w:type="spellEnd"/>
      <w:r w:rsidRPr="00E01477">
        <w:rPr>
          <w:rFonts w:ascii="Arial" w:hAnsi="Arial" w:cs="Arial"/>
          <w:color w:val="000000" w:themeColor="text1"/>
          <w:sz w:val="16"/>
          <w:szCs w:val="16"/>
        </w:rPr>
        <w:t xml:space="preserve"> and subsequent penicillin drug exanthema. </w:t>
      </w:r>
      <w:proofErr w:type="spellStart"/>
      <w:r w:rsidRPr="00E01477">
        <w:rPr>
          <w:rFonts w:ascii="Arial" w:hAnsi="Arial" w:cs="Arial"/>
          <w:i/>
          <w:color w:val="000000" w:themeColor="text1"/>
          <w:sz w:val="16"/>
          <w:szCs w:val="16"/>
        </w:rPr>
        <w:t>Allergology</w:t>
      </w:r>
      <w:proofErr w:type="spellEnd"/>
      <w:r w:rsidRPr="00E01477">
        <w:rPr>
          <w:rFonts w:ascii="Arial" w:hAnsi="Arial" w:cs="Arial"/>
          <w:i/>
          <w:color w:val="000000" w:themeColor="text1"/>
          <w:sz w:val="16"/>
          <w:szCs w:val="16"/>
        </w:rPr>
        <w:t xml:space="preserve"> Int.</w:t>
      </w:r>
      <w:r w:rsidRPr="00E01477">
        <w:rPr>
          <w:rFonts w:ascii="Arial" w:hAnsi="Arial" w:cs="Arial"/>
          <w:color w:val="000000" w:themeColor="text1"/>
          <w:sz w:val="16"/>
          <w:szCs w:val="16"/>
        </w:rPr>
        <w:t xml:space="preserve"> 2008; 57:281-284.</w:t>
      </w:r>
    </w:p>
    <w:p w14:paraId="63857882" w14:textId="77777777" w:rsidR="00E01477" w:rsidRPr="00E01477" w:rsidRDefault="00E01477" w:rsidP="00E01477">
      <w:pPr>
        <w:pStyle w:val="Default"/>
        <w:numPr>
          <w:ilvl w:val="0"/>
          <w:numId w:val="4"/>
        </w:numPr>
        <w:ind w:left="709" w:hanging="349"/>
        <w:jc w:val="both"/>
        <w:rPr>
          <w:rFonts w:ascii="Arial" w:hAnsi="Arial" w:cs="Arial"/>
          <w:color w:val="000000" w:themeColor="text1"/>
          <w:sz w:val="16"/>
          <w:szCs w:val="16"/>
        </w:rPr>
      </w:pPr>
      <w:r w:rsidRPr="00E01477">
        <w:rPr>
          <w:rFonts w:ascii="Arial" w:hAnsi="Arial" w:cs="Arial"/>
          <w:color w:val="000000" w:themeColor="text1"/>
          <w:sz w:val="16"/>
          <w:szCs w:val="16"/>
        </w:rPr>
        <w:t xml:space="preserve">Chung WH, Hung SI, Yang JY, Su SC, Huang SP, Wei CY, et al. </w:t>
      </w:r>
      <w:proofErr w:type="spellStart"/>
      <w:r w:rsidRPr="00E01477">
        <w:rPr>
          <w:rFonts w:ascii="Arial" w:hAnsi="Arial" w:cs="Arial"/>
          <w:color w:val="000000" w:themeColor="text1"/>
          <w:sz w:val="16"/>
          <w:szCs w:val="16"/>
        </w:rPr>
        <w:t>Granulysin</w:t>
      </w:r>
      <w:proofErr w:type="spellEnd"/>
      <w:r w:rsidRPr="00E01477">
        <w:rPr>
          <w:rFonts w:ascii="Arial" w:hAnsi="Arial" w:cs="Arial"/>
          <w:color w:val="000000" w:themeColor="text1"/>
          <w:sz w:val="16"/>
          <w:szCs w:val="16"/>
        </w:rPr>
        <w:t xml:space="preserve"> is a key mediator for disseminated keratinocyte death in Stevens-Johnson Syndrome and toxic epidermal </w:t>
      </w:r>
      <w:proofErr w:type="spellStart"/>
      <w:r w:rsidRPr="00E01477">
        <w:rPr>
          <w:rFonts w:ascii="Arial" w:hAnsi="Arial" w:cs="Arial"/>
          <w:color w:val="000000" w:themeColor="text1"/>
          <w:sz w:val="16"/>
          <w:szCs w:val="16"/>
        </w:rPr>
        <w:t>necrolysis</w:t>
      </w:r>
      <w:proofErr w:type="spellEnd"/>
      <w:r w:rsidRPr="00E01477">
        <w:rPr>
          <w:rFonts w:ascii="Arial" w:hAnsi="Arial" w:cs="Arial"/>
          <w:color w:val="000000" w:themeColor="text1"/>
          <w:sz w:val="16"/>
          <w:szCs w:val="16"/>
        </w:rPr>
        <w:t xml:space="preserve">. </w:t>
      </w:r>
      <w:r w:rsidRPr="00E01477">
        <w:rPr>
          <w:rFonts w:ascii="Arial" w:hAnsi="Arial" w:cs="Arial"/>
          <w:i/>
          <w:color w:val="000000" w:themeColor="text1"/>
          <w:sz w:val="16"/>
          <w:szCs w:val="16"/>
        </w:rPr>
        <w:t>Nat. Med.</w:t>
      </w:r>
      <w:r w:rsidRPr="00E01477">
        <w:rPr>
          <w:rFonts w:ascii="Arial" w:hAnsi="Arial" w:cs="Arial"/>
          <w:color w:val="000000" w:themeColor="text1"/>
          <w:sz w:val="16"/>
          <w:szCs w:val="16"/>
        </w:rPr>
        <w:t xml:space="preserve"> 2008; 14: 1343-1350.</w:t>
      </w:r>
    </w:p>
    <w:p w14:paraId="126D0C2A" w14:textId="77777777" w:rsidR="00E01477" w:rsidRPr="00E01477" w:rsidRDefault="00E01477" w:rsidP="00E01477">
      <w:pPr>
        <w:pStyle w:val="Default"/>
        <w:numPr>
          <w:ilvl w:val="0"/>
          <w:numId w:val="4"/>
        </w:numPr>
        <w:ind w:left="709" w:hanging="349"/>
        <w:jc w:val="both"/>
        <w:rPr>
          <w:rFonts w:ascii="Arial" w:hAnsi="Arial" w:cs="Arial"/>
          <w:color w:val="000000" w:themeColor="text1"/>
          <w:sz w:val="16"/>
          <w:szCs w:val="16"/>
        </w:rPr>
      </w:pPr>
      <w:proofErr w:type="spellStart"/>
      <w:r w:rsidRPr="00E01477">
        <w:rPr>
          <w:rFonts w:ascii="Arial" w:hAnsi="Arial" w:cs="Arial"/>
          <w:color w:val="000000" w:themeColor="text1"/>
          <w:sz w:val="16"/>
          <w:szCs w:val="16"/>
        </w:rPr>
        <w:t>Hafermann</w:t>
      </w:r>
      <w:proofErr w:type="spellEnd"/>
      <w:r w:rsidRPr="00E01477">
        <w:rPr>
          <w:rFonts w:ascii="Arial" w:hAnsi="Arial" w:cs="Arial"/>
          <w:color w:val="000000" w:themeColor="text1"/>
          <w:sz w:val="16"/>
          <w:szCs w:val="16"/>
        </w:rPr>
        <w:t xml:space="preserve"> M, Barber G, </w:t>
      </w:r>
      <w:proofErr w:type="spellStart"/>
      <w:r w:rsidRPr="00E01477">
        <w:rPr>
          <w:rFonts w:ascii="Arial" w:hAnsi="Arial" w:cs="Arial"/>
          <w:color w:val="000000" w:themeColor="text1"/>
          <w:sz w:val="16"/>
          <w:szCs w:val="16"/>
        </w:rPr>
        <w:t>Dreskin</w:t>
      </w:r>
      <w:proofErr w:type="spellEnd"/>
      <w:r w:rsidRPr="00E01477">
        <w:rPr>
          <w:rFonts w:ascii="Arial" w:hAnsi="Arial" w:cs="Arial"/>
          <w:color w:val="000000" w:themeColor="text1"/>
          <w:sz w:val="16"/>
          <w:szCs w:val="16"/>
        </w:rPr>
        <w:t xml:space="preserve"> S, Lindberg G. Fatal Case of cephalexin-induced toxic epidermal </w:t>
      </w:r>
      <w:proofErr w:type="spellStart"/>
      <w:r w:rsidRPr="00E01477">
        <w:rPr>
          <w:rFonts w:ascii="Arial" w:hAnsi="Arial" w:cs="Arial"/>
          <w:color w:val="000000" w:themeColor="text1"/>
          <w:sz w:val="16"/>
          <w:szCs w:val="16"/>
        </w:rPr>
        <w:t>necrolysis</w:t>
      </w:r>
      <w:proofErr w:type="spellEnd"/>
      <w:r w:rsidRPr="00E01477">
        <w:rPr>
          <w:rFonts w:ascii="Arial" w:hAnsi="Arial" w:cs="Arial"/>
          <w:color w:val="000000" w:themeColor="text1"/>
          <w:sz w:val="16"/>
          <w:szCs w:val="16"/>
        </w:rPr>
        <w:t xml:space="preserve">. </w:t>
      </w:r>
      <w:r w:rsidRPr="00E01477">
        <w:rPr>
          <w:rFonts w:ascii="Arial" w:hAnsi="Arial" w:cs="Arial"/>
          <w:i/>
          <w:color w:val="000000" w:themeColor="text1"/>
          <w:sz w:val="16"/>
          <w:szCs w:val="16"/>
        </w:rPr>
        <w:t>SAGE Open Medical Case Reports</w:t>
      </w:r>
      <w:r w:rsidRPr="00E01477">
        <w:rPr>
          <w:rFonts w:ascii="Arial" w:hAnsi="Arial" w:cs="Arial"/>
          <w:color w:val="000000" w:themeColor="text1"/>
          <w:sz w:val="16"/>
          <w:szCs w:val="16"/>
        </w:rPr>
        <w:t xml:space="preserve">. 2014; 2: 2050313XI4532250. </w:t>
      </w:r>
    </w:p>
    <w:p w14:paraId="7C78612D" w14:textId="77777777" w:rsidR="00E01477" w:rsidRPr="00E01477" w:rsidRDefault="00E01477" w:rsidP="00E01477">
      <w:pPr>
        <w:pStyle w:val="Default"/>
        <w:numPr>
          <w:ilvl w:val="0"/>
          <w:numId w:val="4"/>
        </w:numPr>
        <w:ind w:left="709" w:hanging="349"/>
        <w:jc w:val="both"/>
        <w:rPr>
          <w:rFonts w:ascii="Arial" w:hAnsi="Arial" w:cs="Arial"/>
          <w:color w:val="000000" w:themeColor="text1"/>
          <w:sz w:val="16"/>
          <w:szCs w:val="16"/>
        </w:rPr>
      </w:pPr>
      <w:proofErr w:type="spellStart"/>
      <w:r w:rsidRPr="00E01477">
        <w:rPr>
          <w:rFonts w:ascii="Arial" w:hAnsi="Arial" w:cs="Arial"/>
          <w:color w:val="000000" w:themeColor="text1"/>
          <w:sz w:val="16"/>
          <w:szCs w:val="16"/>
        </w:rPr>
        <w:t>Fourchard</w:t>
      </w:r>
      <w:proofErr w:type="spellEnd"/>
      <w:r w:rsidRPr="00E01477">
        <w:rPr>
          <w:rFonts w:ascii="Arial" w:hAnsi="Arial" w:cs="Arial"/>
          <w:color w:val="000000" w:themeColor="text1"/>
          <w:sz w:val="16"/>
          <w:szCs w:val="16"/>
        </w:rPr>
        <w:t xml:space="preserve"> N, </w:t>
      </w:r>
      <w:proofErr w:type="spellStart"/>
      <w:r w:rsidRPr="00E01477">
        <w:rPr>
          <w:rFonts w:ascii="Arial" w:hAnsi="Arial" w:cs="Arial"/>
          <w:color w:val="000000" w:themeColor="text1"/>
          <w:sz w:val="16"/>
          <w:szCs w:val="16"/>
        </w:rPr>
        <w:t>Bertocchi</w:t>
      </w:r>
      <w:proofErr w:type="spellEnd"/>
      <w:r w:rsidRPr="00E01477">
        <w:rPr>
          <w:rFonts w:ascii="Arial" w:hAnsi="Arial" w:cs="Arial"/>
          <w:color w:val="000000" w:themeColor="text1"/>
          <w:sz w:val="16"/>
          <w:szCs w:val="16"/>
        </w:rPr>
        <w:t xml:space="preserve"> M, </w:t>
      </w:r>
      <w:proofErr w:type="spellStart"/>
      <w:r w:rsidRPr="00E01477">
        <w:rPr>
          <w:rFonts w:ascii="Arial" w:hAnsi="Arial" w:cs="Arial"/>
          <w:color w:val="000000" w:themeColor="text1"/>
          <w:sz w:val="16"/>
          <w:szCs w:val="16"/>
        </w:rPr>
        <w:t>Roujeau</w:t>
      </w:r>
      <w:proofErr w:type="spellEnd"/>
      <w:r w:rsidRPr="00E01477">
        <w:rPr>
          <w:rFonts w:ascii="Arial" w:hAnsi="Arial" w:cs="Arial"/>
          <w:color w:val="000000" w:themeColor="text1"/>
          <w:sz w:val="16"/>
          <w:szCs w:val="16"/>
        </w:rPr>
        <w:t xml:space="preserve"> JC, </w:t>
      </w:r>
      <w:proofErr w:type="spellStart"/>
      <w:r w:rsidRPr="00E01477">
        <w:rPr>
          <w:rFonts w:ascii="Arial" w:hAnsi="Arial" w:cs="Arial"/>
          <w:color w:val="000000" w:themeColor="text1"/>
          <w:sz w:val="16"/>
          <w:szCs w:val="16"/>
        </w:rPr>
        <w:t>Revuz</w:t>
      </w:r>
      <w:proofErr w:type="spellEnd"/>
      <w:r w:rsidRPr="00E01477">
        <w:rPr>
          <w:rFonts w:ascii="Arial" w:hAnsi="Arial" w:cs="Arial"/>
          <w:color w:val="000000" w:themeColor="text1"/>
          <w:sz w:val="16"/>
          <w:szCs w:val="16"/>
        </w:rPr>
        <w:t xml:space="preserve"> J, </w:t>
      </w:r>
      <w:proofErr w:type="spellStart"/>
      <w:r w:rsidRPr="00E01477">
        <w:rPr>
          <w:rFonts w:ascii="Arial" w:hAnsi="Arial" w:cs="Arial"/>
          <w:color w:val="000000" w:themeColor="text1"/>
          <w:sz w:val="16"/>
          <w:szCs w:val="16"/>
        </w:rPr>
        <w:t>Wolkenstein</w:t>
      </w:r>
      <w:proofErr w:type="spellEnd"/>
      <w:r w:rsidRPr="00E01477">
        <w:rPr>
          <w:rFonts w:ascii="Arial" w:hAnsi="Arial" w:cs="Arial"/>
          <w:color w:val="000000" w:themeColor="text1"/>
          <w:sz w:val="16"/>
          <w:szCs w:val="16"/>
        </w:rPr>
        <w:t xml:space="preserve"> P, </w:t>
      </w:r>
      <w:proofErr w:type="spellStart"/>
      <w:r w:rsidRPr="00E01477">
        <w:rPr>
          <w:rFonts w:ascii="Arial" w:hAnsi="Arial" w:cs="Arial"/>
          <w:color w:val="000000" w:themeColor="text1"/>
          <w:sz w:val="16"/>
          <w:szCs w:val="16"/>
        </w:rPr>
        <w:t>Bastuji-Garin</w:t>
      </w:r>
      <w:proofErr w:type="spellEnd"/>
      <w:r w:rsidRPr="00E01477">
        <w:rPr>
          <w:rFonts w:ascii="Arial" w:hAnsi="Arial" w:cs="Arial"/>
          <w:color w:val="000000" w:themeColor="text1"/>
          <w:sz w:val="16"/>
          <w:szCs w:val="16"/>
        </w:rPr>
        <w:t xml:space="preserve"> S. SCORTEN: A severity-of-illness score for Toxic Epidermal </w:t>
      </w:r>
      <w:proofErr w:type="spellStart"/>
      <w:r w:rsidRPr="00E01477">
        <w:rPr>
          <w:rFonts w:ascii="Arial" w:hAnsi="Arial" w:cs="Arial"/>
          <w:color w:val="000000" w:themeColor="text1"/>
          <w:sz w:val="16"/>
          <w:szCs w:val="16"/>
        </w:rPr>
        <w:t>Necrolysis</w:t>
      </w:r>
      <w:proofErr w:type="spellEnd"/>
      <w:r w:rsidRPr="00E01477">
        <w:rPr>
          <w:rFonts w:ascii="Arial" w:hAnsi="Arial" w:cs="Arial"/>
          <w:color w:val="000000" w:themeColor="text1"/>
          <w:sz w:val="16"/>
          <w:szCs w:val="16"/>
        </w:rPr>
        <w:t xml:space="preserve">. </w:t>
      </w:r>
      <w:r w:rsidRPr="00E01477">
        <w:rPr>
          <w:rFonts w:ascii="Arial" w:hAnsi="Arial" w:cs="Arial"/>
          <w:i/>
          <w:color w:val="000000" w:themeColor="text1"/>
          <w:sz w:val="16"/>
          <w:szCs w:val="16"/>
        </w:rPr>
        <w:t xml:space="preserve">J </w:t>
      </w:r>
      <w:proofErr w:type="spellStart"/>
      <w:r w:rsidRPr="00E01477">
        <w:rPr>
          <w:rFonts w:ascii="Arial" w:hAnsi="Arial" w:cs="Arial"/>
          <w:i/>
          <w:color w:val="000000" w:themeColor="text1"/>
          <w:sz w:val="16"/>
          <w:szCs w:val="16"/>
        </w:rPr>
        <w:t>Inv</w:t>
      </w:r>
      <w:proofErr w:type="spellEnd"/>
      <w:r w:rsidRPr="00E01477">
        <w:rPr>
          <w:rFonts w:ascii="Arial" w:hAnsi="Arial" w:cs="Arial"/>
          <w:i/>
          <w:color w:val="000000" w:themeColor="text1"/>
          <w:sz w:val="16"/>
          <w:szCs w:val="16"/>
        </w:rPr>
        <w:t xml:space="preserve"> </w:t>
      </w:r>
      <w:proofErr w:type="spellStart"/>
      <w:r w:rsidRPr="00E01477">
        <w:rPr>
          <w:rFonts w:ascii="Arial" w:hAnsi="Arial" w:cs="Arial"/>
          <w:i/>
          <w:color w:val="000000" w:themeColor="text1"/>
          <w:sz w:val="16"/>
          <w:szCs w:val="16"/>
        </w:rPr>
        <w:t>Dermatol</w:t>
      </w:r>
      <w:proofErr w:type="spellEnd"/>
      <w:r w:rsidRPr="00E01477">
        <w:rPr>
          <w:rFonts w:ascii="Arial" w:hAnsi="Arial" w:cs="Arial"/>
          <w:color w:val="000000" w:themeColor="text1"/>
          <w:sz w:val="16"/>
          <w:szCs w:val="16"/>
        </w:rPr>
        <w:t>. 2000; 115(2):149-153.</w:t>
      </w:r>
    </w:p>
    <w:p w14:paraId="3134E4D9" w14:textId="77777777" w:rsidR="00E01477" w:rsidRPr="00E01477" w:rsidRDefault="00E01477" w:rsidP="00E01477">
      <w:pPr>
        <w:pStyle w:val="Default"/>
        <w:numPr>
          <w:ilvl w:val="0"/>
          <w:numId w:val="4"/>
        </w:numPr>
        <w:ind w:left="709" w:hanging="349"/>
        <w:jc w:val="both"/>
        <w:rPr>
          <w:rFonts w:ascii="Arial" w:hAnsi="Arial" w:cs="Arial"/>
          <w:color w:val="000000" w:themeColor="text1"/>
          <w:sz w:val="16"/>
          <w:szCs w:val="16"/>
        </w:rPr>
      </w:pPr>
      <w:r w:rsidRPr="00E01477">
        <w:rPr>
          <w:rFonts w:ascii="Arial" w:hAnsi="Arial" w:cs="Arial"/>
          <w:color w:val="000000" w:themeColor="text1"/>
          <w:sz w:val="16"/>
          <w:szCs w:val="16"/>
        </w:rPr>
        <w:t>Swanson J.  (Photo Credits). Loyola University Dermatology Medical Education Website. 1996.</w:t>
      </w:r>
    </w:p>
    <w:p w14:paraId="553C2914" w14:textId="77777777" w:rsidR="00E01477" w:rsidRPr="00E01477" w:rsidRDefault="00E01477" w:rsidP="00E01477">
      <w:pPr>
        <w:pStyle w:val="Default"/>
        <w:spacing w:line="480" w:lineRule="auto"/>
        <w:ind w:left="709" w:hanging="349"/>
        <w:jc w:val="both"/>
        <w:rPr>
          <w:rFonts w:ascii="Arial" w:hAnsi="Arial" w:cs="Arial"/>
          <w:color w:val="A6A6A6" w:themeColor="background1" w:themeShade="A6"/>
          <w:sz w:val="16"/>
          <w:szCs w:val="16"/>
        </w:rPr>
      </w:pPr>
      <w:r w:rsidRPr="00E01477">
        <w:rPr>
          <w:rFonts w:ascii="Arial" w:hAnsi="Arial" w:cs="Arial"/>
          <w:color w:val="000000" w:themeColor="text1"/>
          <w:sz w:val="16"/>
          <w:szCs w:val="16"/>
        </w:rPr>
        <w:tab/>
        <w:t>http://www.meddean.luc.edu/lumen/meded/medicine/dermatology/melton/skinlsn/sknlsn.htm</w:t>
      </w:r>
    </w:p>
    <w:p w14:paraId="0000D2B7" w14:textId="77777777" w:rsidR="00E01477" w:rsidRPr="00E01477" w:rsidRDefault="00E01477" w:rsidP="00E01477">
      <w:pPr>
        <w:pStyle w:val="Default"/>
        <w:numPr>
          <w:ilvl w:val="0"/>
          <w:numId w:val="4"/>
        </w:numPr>
        <w:ind w:left="709" w:hanging="349"/>
        <w:jc w:val="both"/>
        <w:rPr>
          <w:rFonts w:ascii="Arial" w:hAnsi="Arial" w:cs="Arial"/>
          <w:color w:val="000000" w:themeColor="text1"/>
          <w:sz w:val="16"/>
          <w:szCs w:val="16"/>
        </w:rPr>
      </w:pPr>
      <w:proofErr w:type="spellStart"/>
      <w:r w:rsidRPr="00E01477">
        <w:rPr>
          <w:rFonts w:ascii="Arial" w:hAnsi="Arial" w:cs="Arial"/>
          <w:color w:val="000000" w:themeColor="text1"/>
          <w:sz w:val="16"/>
          <w:szCs w:val="16"/>
        </w:rPr>
        <w:t>Werth</w:t>
      </w:r>
      <w:proofErr w:type="spellEnd"/>
      <w:r w:rsidRPr="00E01477">
        <w:rPr>
          <w:rFonts w:ascii="Arial" w:hAnsi="Arial" w:cs="Arial"/>
          <w:color w:val="000000" w:themeColor="text1"/>
          <w:sz w:val="16"/>
          <w:szCs w:val="16"/>
        </w:rPr>
        <w:t xml:space="preserve"> B. “</w:t>
      </w:r>
      <w:proofErr w:type="spellStart"/>
      <w:r w:rsidRPr="00E01477">
        <w:rPr>
          <w:rFonts w:ascii="Arial" w:hAnsi="Arial" w:cs="Arial"/>
          <w:color w:val="000000" w:themeColor="text1"/>
          <w:sz w:val="16"/>
          <w:szCs w:val="16"/>
        </w:rPr>
        <w:t>Cephalosporins</w:t>
      </w:r>
      <w:proofErr w:type="spellEnd"/>
      <w:r w:rsidRPr="00E01477">
        <w:rPr>
          <w:rFonts w:ascii="Arial" w:hAnsi="Arial" w:cs="Arial"/>
          <w:color w:val="000000" w:themeColor="text1"/>
          <w:sz w:val="16"/>
          <w:szCs w:val="16"/>
        </w:rPr>
        <w:t xml:space="preserve">.” MSD Manual. 2018. </w:t>
      </w:r>
    </w:p>
    <w:p w14:paraId="3AA05FEB" w14:textId="77777777" w:rsidR="00E01477" w:rsidRPr="00E01477" w:rsidRDefault="00E01477" w:rsidP="00E01477">
      <w:pPr>
        <w:pStyle w:val="Default"/>
        <w:ind w:left="709"/>
        <w:jc w:val="both"/>
        <w:rPr>
          <w:rFonts w:ascii="Arial" w:hAnsi="Arial" w:cs="Arial"/>
          <w:color w:val="000000" w:themeColor="text1"/>
          <w:sz w:val="16"/>
          <w:szCs w:val="16"/>
        </w:rPr>
      </w:pPr>
      <w:r w:rsidRPr="00E01477">
        <w:rPr>
          <w:rFonts w:ascii="Arial" w:hAnsi="Arial" w:cs="Arial"/>
          <w:color w:val="000000" w:themeColor="text1"/>
          <w:sz w:val="16"/>
          <w:szCs w:val="16"/>
        </w:rPr>
        <w:t>www.msdmanuals.com/professional/infectious-diseases/bacteria-and-antibacterial-drugs/cephalosporins</w:t>
      </w:r>
    </w:p>
    <w:p w14:paraId="358C7F02" w14:textId="77777777" w:rsidR="00E01477" w:rsidRPr="00E01477" w:rsidRDefault="00E01477" w:rsidP="00E01477">
      <w:pPr>
        <w:pStyle w:val="Default"/>
        <w:numPr>
          <w:ilvl w:val="0"/>
          <w:numId w:val="4"/>
        </w:numPr>
        <w:ind w:left="709" w:hanging="349"/>
        <w:jc w:val="both"/>
        <w:rPr>
          <w:rFonts w:ascii="Arial" w:hAnsi="Arial" w:cs="Arial"/>
          <w:color w:val="000000" w:themeColor="text1"/>
          <w:sz w:val="16"/>
          <w:szCs w:val="16"/>
        </w:rPr>
      </w:pPr>
      <w:proofErr w:type="spellStart"/>
      <w:r w:rsidRPr="00E01477">
        <w:rPr>
          <w:rFonts w:ascii="Arial" w:hAnsi="Arial" w:cs="Arial"/>
          <w:color w:val="000000" w:themeColor="text1"/>
          <w:sz w:val="16"/>
          <w:szCs w:val="16"/>
        </w:rPr>
        <w:t>Gosiengfiao</w:t>
      </w:r>
      <w:proofErr w:type="spellEnd"/>
      <w:r w:rsidRPr="00E01477">
        <w:rPr>
          <w:rFonts w:ascii="Arial" w:hAnsi="Arial" w:cs="Arial"/>
          <w:color w:val="000000" w:themeColor="text1"/>
          <w:sz w:val="16"/>
          <w:szCs w:val="16"/>
        </w:rPr>
        <w:t xml:space="preserve"> V and Alberto N. Cutaneous drug reactions and their causative agents as seen at the Philippine General Hospital Section of Dermatology from January 2001 to March 2003. </w:t>
      </w:r>
      <w:r w:rsidRPr="00E01477">
        <w:rPr>
          <w:rFonts w:ascii="Arial" w:hAnsi="Arial" w:cs="Arial"/>
          <w:i/>
          <w:color w:val="000000" w:themeColor="text1"/>
          <w:sz w:val="16"/>
          <w:szCs w:val="16"/>
        </w:rPr>
        <w:t xml:space="preserve">J Phil </w:t>
      </w:r>
      <w:proofErr w:type="spellStart"/>
      <w:r w:rsidRPr="00E01477">
        <w:rPr>
          <w:rFonts w:ascii="Arial" w:hAnsi="Arial" w:cs="Arial"/>
          <w:i/>
          <w:color w:val="000000" w:themeColor="text1"/>
          <w:sz w:val="16"/>
          <w:szCs w:val="16"/>
        </w:rPr>
        <w:t>Dermatol</w:t>
      </w:r>
      <w:proofErr w:type="spellEnd"/>
      <w:r w:rsidRPr="00E01477">
        <w:rPr>
          <w:rFonts w:ascii="Arial" w:hAnsi="Arial" w:cs="Arial"/>
          <w:i/>
          <w:color w:val="000000" w:themeColor="text1"/>
          <w:sz w:val="16"/>
          <w:szCs w:val="16"/>
        </w:rPr>
        <w:t xml:space="preserve"> Soc.</w:t>
      </w:r>
      <w:r w:rsidRPr="00E01477">
        <w:rPr>
          <w:rFonts w:ascii="Arial" w:hAnsi="Arial" w:cs="Arial"/>
          <w:color w:val="000000" w:themeColor="text1"/>
          <w:sz w:val="16"/>
          <w:szCs w:val="16"/>
        </w:rPr>
        <w:t xml:space="preserve"> 2005; 14: 49 – 52.</w:t>
      </w:r>
    </w:p>
    <w:p w14:paraId="69F13FAC" w14:textId="77777777" w:rsidR="00E01477" w:rsidRPr="00E01477" w:rsidRDefault="00E01477" w:rsidP="00E01477">
      <w:pPr>
        <w:pStyle w:val="Default"/>
        <w:numPr>
          <w:ilvl w:val="0"/>
          <w:numId w:val="4"/>
        </w:numPr>
        <w:ind w:left="709" w:hanging="349"/>
        <w:jc w:val="both"/>
        <w:rPr>
          <w:rFonts w:ascii="Arial" w:hAnsi="Arial" w:cs="Arial"/>
          <w:color w:val="000000" w:themeColor="text1"/>
          <w:sz w:val="16"/>
          <w:szCs w:val="16"/>
        </w:rPr>
      </w:pPr>
      <w:proofErr w:type="spellStart"/>
      <w:r w:rsidRPr="00E01477">
        <w:rPr>
          <w:rFonts w:ascii="Arial" w:hAnsi="Arial" w:cs="Arial"/>
          <w:color w:val="000000" w:themeColor="text1"/>
          <w:sz w:val="16"/>
          <w:szCs w:val="16"/>
        </w:rPr>
        <w:t>Paliza</w:t>
      </w:r>
      <w:proofErr w:type="spellEnd"/>
      <w:r w:rsidRPr="00E01477">
        <w:rPr>
          <w:rFonts w:ascii="Arial" w:hAnsi="Arial" w:cs="Arial"/>
          <w:color w:val="000000" w:themeColor="text1"/>
          <w:sz w:val="16"/>
          <w:szCs w:val="16"/>
        </w:rPr>
        <w:t xml:space="preserve"> A and L </w:t>
      </w:r>
      <w:proofErr w:type="spellStart"/>
      <w:r w:rsidRPr="00E01477">
        <w:rPr>
          <w:rFonts w:ascii="Arial" w:hAnsi="Arial" w:cs="Arial"/>
          <w:color w:val="000000" w:themeColor="text1"/>
          <w:sz w:val="16"/>
          <w:szCs w:val="16"/>
        </w:rPr>
        <w:t>Rabe</w:t>
      </w:r>
      <w:proofErr w:type="spellEnd"/>
      <w:r w:rsidRPr="00E01477">
        <w:rPr>
          <w:rFonts w:ascii="Arial" w:hAnsi="Arial" w:cs="Arial"/>
          <w:color w:val="000000" w:themeColor="text1"/>
          <w:sz w:val="16"/>
          <w:szCs w:val="16"/>
        </w:rPr>
        <w:t xml:space="preserve">. Cutaneous drug hypersensitivity reaction among in-patients of the Santo Tomas University Hospital. </w:t>
      </w:r>
      <w:proofErr w:type="spellStart"/>
      <w:r w:rsidRPr="00E01477">
        <w:rPr>
          <w:rFonts w:ascii="Arial" w:hAnsi="Arial" w:cs="Arial"/>
          <w:i/>
          <w:color w:val="000000" w:themeColor="text1"/>
          <w:sz w:val="16"/>
          <w:szCs w:val="16"/>
        </w:rPr>
        <w:t>Sto</w:t>
      </w:r>
      <w:proofErr w:type="spellEnd"/>
      <w:r w:rsidRPr="00E01477">
        <w:rPr>
          <w:rFonts w:ascii="Arial" w:hAnsi="Arial" w:cs="Arial"/>
          <w:i/>
          <w:color w:val="000000" w:themeColor="text1"/>
          <w:sz w:val="16"/>
          <w:szCs w:val="16"/>
        </w:rPr>
        <w:t>. Tomas J Med</w:t>
      </w:r>
      <w:r w:rsidRPr="00E01477">
        <w:rPr>
          <w:rFonts w:ascii="Arial" w:hAnsi="Arial" w:cs="Arial"/>
          <w:color w:val="000000" w:themeColor="text1"/>
          <w:sz w:val="16"/>
          <w:szCs w:val="16"/>
        </w:rPr>
        <w:t>. 1993; 42 (3): 81-86.</w:t>
      </w:r>
    </w:p>
    <w:p w14:paraId="6724A26B" w14:textId="77777777" w:rsidR="00E01477" w:rsidRPr="00E01477" w:rsidRDefault="00E01477" w:rsidP="00E01477">
      <w:pPr>
        <w:pStyle w:val="Default"/>
        <w:numPr>
          <w:ilvl w:val="0"/>
          <w:numId w:val="4"/>
        </w:numPr>
        <w:ind w:left="709" w:hanging="349"/>
        <w:jc w:val="both"/>
        <w:rPr>
          <w:rFonts w:ascii="Arial" w:hAnsi="Arial" w:cs="Arial"/>
          <w:color w:val="000000" w:themeColor="text1"/>
          <w:sz w:val="16"/>
          <w:szCs w:val="16"/>
        </w:rPr>
      </w:pPr>
      <w:proofErr w:type="spellStart"/>
      <w:r w:rsidRPr="00E01477">
        <w:rPr>
          <w:rFonts w:ascii="Arial" w:hAnsi="Arial" w:cs="Arial"/>
          <w:color w:val="000000" w:themeColor="text1"/>
          <w:sz w:val="16"/>
          <w:szCs w:val="16"/>
        </w:rPr>
        <w:t>Lansang</w:t>
      </w:r>
      <w:proofErr w:type="spellEnd"/>
      <w:r w:rsidRPr="00E01477">
        <w:rPr>
          <w:rFonts w:ascii="Arial" w:hAnsi="Arial" w:cs="Arial"/>
          <w:color w:val="000000" w:themeColor="text1"/>
          <w:sz w:val="16"/>
          <w:szCs w:val="16"/>
        </w:rPr>
        <w:t xml:space="preserve"> MA, Lucas-Aquino R, et al. Purchase of antibiotics without prescription in Manila, The Philippines. Inappropriate choices and doses. </w:t>
      </w:r>
      <w:r w:rsidRPr="00E01477">
        <w:rPr>
          <w:rFonts w:ascii="Arial" w:hAnsi="Arial" w:cs="Arial"/>
          <w:i/>
          <w:color w:val="000000" w:themeColor="text1"/>
          <w:sz w:val="16"/>
          <w:szCs w:val="16"/>
        </w:rPr>
        <w:t xml:space="preserve">J </w:t>
      </w:r>
      <w:proofErr w:type="spellStart"/>
      <w:r w:rsidRPr="00E01477">
        <w:rPr>
          <w:rFonts w:ascii="Arial" w:hAnsi="Arial" w:cs="Arial"/>
          <w:i/>
          <w:color w:val="000000" w:themeColor="text1"/>
          <w:sz w:val="16"/>
          <w:szCs w:val="16"/>
        </w:rPr>
        <w:t>Clin</w:t>
      </w:r>
      <w:proofErr w:type="spellEnd"/>
      <w:r w:rsidRPr="00E01477">
        <w:rPr>
          <w:rFonts w:ascii="Arial" w:hAnsi="Arial" w:cs="Arial"/>
          <w:i/>
          <w:color w:val="000000" w:themeColor="text1"/>
          <w:sz w:val="16"/>
          <w:szCs w:val="16"/>
        </w:rPr>
        <w:t xml:space="preserve"> </w:t>
      </w:r>
      <w:proofErr w:type="spellStart"/>
      <w:r w:rsidRPr="00E01477">
        <w:rPr>
          <w:rFonts w:ascii="Arial" w:hAnsi="Arial" w:cs="Arial"/>
          <w:i/>
          <w:color w:val="000000" w:themeColor="text1"/>
          <w:sz w:val="16"/>
          <w:szCs w:val="16"/>
        </w:rPr>
        <w:t>Epidemiol</w:t>
      </w:r>
      <w:proofErr w:type="spellEnd"/>
      <w:r w:rsidRPr="00E01477">
        <w:rPr>
          <w:rFonts w:ascii="Arial" w:hAnsi="Arial" w:cs="Arial"/>
          <w:i/>
          <w:color w:val="000000" w:themeColor="text1"/>
          <w:sz w:val="16"/>
          <w:szCs w:val="16"/>
        </w:rPr>
        <w:t>.</w:t>
      </w:r>
      <w:r w:rsidRPr="00E01477">
        <w:rPr>
          <w:rFonts w:ascii="Arial" w:hAnsi="Arial" w:cs="Arial"/>
          <w:color w:val="000000" w:themeColor="text1"/>
          <w:sz w:val="16"/>
          <w:szCs w:val="16"/>
        </w:rPr>
        <w:t xml:space="preserve"> 1990; 43 (1): 61-67.</w:t>
      </w:r>
    </w:p>
    <w:p w14:paraId="0377C328" w14:textId="77777777" w:rsidR="00E01477" w:rsidRPr="00E01477" w:rsidRDefault="00E01477" w:rsidP="00E01477">
      <w:pPr>
        <w:pStyle w:val="Default"/>
        <w:numPr>
          <w:ilvl w:val="0"/>
          <w:numId w:val="4"/>
        </w:numPr>
        <w:ind w:left="709" w:hanging="349"/>
        <w:jc w:val="both"/>
        <w:rPr>
          <w:rFonts w:ascii="Arial" w:hAnsi="Arial" w:cs="Arial"/>
          <w:color w:val="000000" w:themeColor="text1"/>
          <w:sz w:val="16"/>
          <w:szCs w:val="16"/>
        </w:rPr>
      </w:pPr>
      <w:proofErr w:type="spellStart"/>
      <w:r w:rsidRPr="00E01477">
        <w:rPr>
          <w:rFonts w:ascii="Arial" w:hAnsi="Arial" w:cs="Arial"/>
          <w:color w:val="000000" w:themeColor="text1"/>
          <w:sz w:val="16"/>
          <w:szCs w:val="16"/>
        </w:rPr>
        <w:t>Lansang</w:t>
      </w:r>
      <w:proofErr w:type="spellEnd"/>
      <w:r w:rsidRPr="00E01477">
        <w:rPr>
          <w:rFonts w:ascii="Arial" w:hAnsi="Arial" w:cs="Arial"/>
          <w:color w:val="000000" w:themeColor="text1"/>
          <w:sz w:val="16"/>
          <w:szCs w:val="16"/>
        </w:rPr>
        <w:t xml:space="preserve"> MA, </w:t>
      </w:r>
      <w:proofErr w:type="spellStart"/>
      <w:r w:rsidRPr="00E01477">
        <w:rPr>
          <w:rFonts w:ascii="Arial" w:hAnsi="Arial" w:cs="Arial"/>
          <w:color w:val="000000" w:themeColor="text1"/>
          <w:sz w:val="16"/>
          <w:szCs w:val="16"/>
        </w:rPr>
        <w:t>Juban</w:t>
      </w:r>
      <w:proofErr w:type="spellEnd"/>
      <w:r w:rsidRPr="00E01477">
        <w:rPr>
          <w:rFonts w:ascii="Arial" w:hAnsi="Arial" w:cs="Arial"/>
          <w:color w:val="000000" w:themeColor="text1"/>
          <w:sz w:val="16"/>
          <w:szCs w:val="16"/>
        </w:rPr>
        <w:t xml:space="preserve"> N, </w:t>
      </w:r>
      <w:proofErr w:type="spellStart"/>
      <w:r w:rsidRPr="00E01477">
        <w:rPr>
          <w:rFonts w:ascii="Arial" w:hAnsi="Arial" w:cs="Arial"/>
          <w:color w:val="000000" w:themeColor="text1"/>
          <w:sz w:val="16"/>
          <w:szCs w:val="16"/>
        </w:rPr>
        <w:t>Machacor</w:t>
      </w:r>
      <w:proofErr w:type="spellEnd"/>
      <w:r w:rsidRPr="00E01477">
        <w:rPr>
          <w:rFonts w:ascii="Arial" w:hAnsi="Arial" w:cs="Arial"/>
          <w:color w:val="000000" w:themeColor="text1"/>
          <w:sz w:val="16"/>
          <w:szCs w:val="16"/>
        </w:rPr>
        <w:t xml:space="preserve"> L, </w:t>
      </w:r>
      <w:proofErr w:type="spellStart"/>
      <w:r w:rsidRPr="00E01477">
        <w:rPr>
          <w:rFonts w:ascii="Arial" w:hAnsi="Arial" w:cs="Arial"/>
          <w:color w:val="000000" w:themeColor="text1"/>
          <w:sz w:val="16"/>
          <w:szCs w:val="16"/>
        </w:rPr>
        <w:t>Kunin</w:t>
      </w:r>
      <w:proofErr w:type="spellEnd"/>
      <w:r w:rsidRPr="00E01477">
        <w:rPr>
          <w:rFonts w:ascii="Arial" w:hAnsi="Arial" w:cs="Arial"/>
          <w:color w:val="000000" w:themeColor="text1"/>
          <w:sz w:val="16"/>
          <w:szCs w:val="16"/>
        </w:rPr>
        <w:t xml:space="preserve"> C. A drugstore survey of antibiotic use in a rural community in the Philippines. 1991; www.researchgate.net/publication/242180103.</w:t>
      </w:r>
    </w:p>
    <w:p w14:paraId="248698AB" w14:textId="77777777" w:rsidR="00E01477" w:rsidRPr="00E01477" w:rsidRDefault="00E01477" w:rsidP="00E01477">
      <w:pPr>
        <w:pStyle w:val="Default"/>
        <w:numPr>
          <w:ilvl w:val="0"/>
          <w:numId w:val="4"/>
        </w:numPr>
        <w:ind w:left="709" w:hanging="349"/>
        <w:jc w:val="both"/>
        <w:rPr>
          <w:rFonts w:ascii="Arial" w:hAnsi="Arial" w:cs="Arial"/>
          <w:color w:val="000000" w:themeColor="text1"/>
          <w:sz w:val="16"/>
          <w:szCs w:val="16"/>
        </w:rPr>
      </w:pPr>
      <w:r w:rsidRPr="00E01477">
        <w:rPr>
          <w:rFonts w:ascii="Arial" w:hAnsi="Arial" w:cs="Arial"/>
          <w:color w:val="000000" w:themeColor="text1"/>
          <w:sz w:val="16"/>
          <w:szCs w:val="16"/>
        </w:rPr>
        <w:t xml:space="preserve">Creamer D, et al. U.K. guidelines for the management of Stevens-Johnson syndrome/toxic epidermal </w:t>
      </w:r>
      <w:proofErr w:type="spellStart"/>
      <w:r w:rsidRPr="00E01477">
        <w:rPr>
          <w:rFonts w:ascii="Arial" w:hAnsi="Arial" w:cs="Arial"/>
          <w:color w:val="000000" w:themeColor="text1"/>
          <w:sz w:val="16"/>
          <w:szCs w:val="16"/>
        </w:rPr>
        <w:t>necrolysis</w:t>
      </w:r>
      <w:proofErr w:type="spellEnd"/>
      <w:r w:rsidRPr="00E01477">
        <w:rPr>
          <w:rFonts w:ascii="Arial" w:hAnsi="Arial" w:cs="Arial"/>
          <w:color w:val="000000" w:themeColor="text1"/>
          <w:sz w:val="16"/>
          <w:szCs w:val="16"/>
        </w:rPr>
        <w:t xml:space="preserve"> in adults 2016. </w:t>
      </w:r>
      <w:r w:rsidRPr="00E01477">
        <w:rPr>
          <w:rFonts w:ascii="Arial" w:hAnsi="Arial" w:cs="Arial"/>
          <w:i/>
          <w:color w:val="000000" w:themeColor="text1"/>
          <w:sz w:val="16"/>
          <w:szCs w:val="16"/>
        </w:rPr>
        <w:t xml:space="preserve">Br J </w:t>
      </w:r>
      <w:proofErr w:type="spellStart"/>
      <w:r w:rsidRPr="00E01477">
        <w:rPr>
          <w:rFonts w:ascii="Arial" w:hAnsi="Arial" w:cs="Arial"/>
          <w:i/>
          <w:color w:val="000000" w:themeColor="text1"/>
          <w:sz w:val="16"/>
          <w:szCs w:val="16"/>
        </w:rPr>
        <w:t>Dermatol</w:t>
      </w:r>
      <w:proofErr w:type="spellEnd"/>
      <w:r w:rsidRPr="00E01477">
        <w:rPr>
          <w:rFonts w:ascii="Arial" w:hAnsi="Arial" w:cs="Arial"/>
          <w:i/>
          <w:color w:val="000000" w:themeColor="text1"/>
          <w:sz w:val="16"/>
          <w:szCs w:val="16"/>
        </w:rPr>
        <w:t>.</w:t>
      </w:r>
      <w:r w:rsidRPr="00E01477">
        <w:rPr>
          <w:rFonts w:ascii="Arial" w:hAnsi="Arial" w:cs="Arial"/>
          <w:color w:val="000000" w:themeColor="text1"/>
          <w:sz w:val="16"/>
          <w:szCs w:val="16"/>
        </w:rPr>
        <w:t xml:space="preserve"> 2016: 174: 1194-1227.</w:t>
      </w:r>
    </w:p>
    <w:p w14:paraId="5A9BA85E" w14:textId="77777777" w:rsidR="00E01477" w:rsidRPr="00E01477" w:rsidRDefault="00E01477" w:rsidP="00E01477">
      <w:pPr>
        <w:pStyle w:val="Default"/>
        <w:numPr>
          <w:ilvl w:val="0"/>
          <w:numId w:val="4"/>
        </w:numPr>
        <w:ind w:left="709" w:hanging="349"/>
        <w:jc w:val="both"/>
        <w:rPr>
          <w:rFonts w:ascii="Arial" w:hAnsi="Arial" w:cs="Arial"/>
          <w:color w:val="000000" w:themeColor="text1"/>
          <w:sz w:val="16"/>
          <w:szCs w:val="16"/>
        </w:rPr>
      </w:pPr>
      <w:r w:rsidRPr="00E01477">
        <w:rPr>
          <w:rFonts w:ascii="Arial" w:hAnsi="Arial" w:cs="Arial"/>
          <w:color w:val="000000" w:themeColor="text1"/>
          <w:sz w:val="16"/>
          <w:szCs w:val="16"/>
        </w:rPr>
        <w:t xml:space="preserve">Cabral L, </w:t>
      </w:r>
      <w:proofErr w:type="spellStart"/>
      <w:r w:rsidRPr="00E01477">
        <w:rPr>
          <w:rFonts w:ascii="Arial" w:hAnsi="Arial" w:cs="Arial"/>
          <w:color w:val="000000" w:themeColor="text1"/>
          <w:sz w:val="16"/>
          <w:szCs w:val="16"/>
        </w:rPr>
        <w:t>Riobom</w:t>
      </w:r>
      <w:proofErr w:type="spellEnd"/>
      <w:r w:rsidRPr="00E01477">
        <w:rPr>
          <w:rFonts w:ascii="Arial" w:hAnsi="Arial" w:cs="Arial"/>
          <w:color w:val="000000" w:themeColor="text1"/>
          <w:sz w:val="16"/>
          <w:szCs w:val="16"/>
        </w:rPr>
        <w:t xml:space="preserve"> F, </w:t>
      </w:r>
      <w:proofErr w:type="spellStart"/>
      <w:r w:rsidRPr="00E01477">
        <w:rPr>
          <w:rFonts w:ascii="Arial" w:hAnsi="Arial" w:cs="Arial"/>
          <w:color w:val="000000" w:themeColor="text1"/>
          <w:sz w:val="16"/>
          <w:szCs w:val="16"/>
        </w:rPr>
        <w:t>Diogo</w:t>
      </w:r>
      <w:proofErr w:type="spellEnd"/>
      <w:r w:rsidRPr="00E01477">
        <w:rPr>
          <w:rFonts w:ascii="Arial" w:hAnsi="Arial" w:cs="Arial"/>
          <w:color w:val="000000" w:themeColor="text1"/>
          <w:sz w:val="16"/>
          <w:szCs w:val="16"/>
        </w:rPr>
        <w:t xml:space="preserve"> C, </w:t>
      </w:r>
      <w:proofErr w:type="spellStart"/>
      <w:r w:rsidRPr="00E01477">
        <w:rPr>
          <w:rFonts w:ascii="Arial" w:hAnsi="Arial" w:cs="Arial"/>
          <w:color w:val="000000" w:themeColor="text1"/>
          <w:sz w:val="16"/>
          <w:szCs w:val="16"/>
        </w:rPr>
        <w:t>Teles</w:t>
      </w:r>
      <w:proofErr w:type="spellEnd"/>
      <w:r w:rsidRPr="00E01477">
        <w:rPr>
          <w:rFonts w:ascii="Arial" w:hAnsi="Arial" w:cs="Arial"/>
          <w:color w:val="000000" w:themeColor="text1"/>
          <w:sz w:val="16"/>
          <w:szCs w:val="16"/>
        </w:rPr>
        <w:t xml:space="preserve"> L, </w:t>
      </w:r>
      <w:proofErr w:type="spellStart"/>
      <w:r w:rsidRPr="00E01477">
        <w:rPr>
          <w:rFonts w:ascii="Arial" w:hAnsi="Arial" w:cs="Arial"/>
          <w:color w:val="000000" w:themeColor="text1"/>
          <w:sz w:val="16"/>
          <w:szCs w:val="16"/>
        </w:rPr>
        <w:t>Cruzeiro</w:t>
      </w:r>
      <w:proofErr w:type="spellEnd"/>
      <w:r w:rsidRPr="00E01477">
        <w:rPr>
          <w:rFonts w:ascii="Arial" w:hAnsi="Arial" w:cs="Arial"/>
          <w:color w:val="000000" w:themeColor="text1"/>
          <w:sz w:val="16"/>
          <w:szCs w:val="16"/>
        </w:rPr>
        <w:t xml:space="preserve"> C. Toxic Epidermal </w:t>
      </w:r>
      <w:proofErr w:type="spellStart"/>
      <w:r w:rsidRPr="00E01477">
        <w:rPr>
          <w:rFonts w:ascii="Arial" w:hAnsi="Arial" w:cs="Arial"/>
          <w:color w:val="000000" w:themeColor="text1"/>
          <w:sz w:val="16"/>
          <w:szCs w:val="16"/>
        </w:rPr>
        <w:t>Necrolysis</w:t>
      </w:r>
      <w:proofErr w:type="spellEnd"/>
      <w:r w:rsidRPr="00E01477">
        <w:rPr>
          <w:rFonts w:ascii="Arial" w:hAnsi="Arial" w:cs="Arial"/>
          <w:color w:val="000000" w:themeColor="text1"/>
          <w:sz w:val="16"/>
          <w:szCs w:val="16"/>
        </w:rPr>
        <w:t xml:space="preserve"> – Lyell’s Syndrome. </w:t>
      </w:r>
      <w:r w:rsidRPr="00E01477">
        <w:rPr>
          <w:rFonts w:ascii="Arial" w:hAnsi="Arial" w:cs="Arial"/>
          <w:i/>
          <w:color w:val="000000" w:themeColor="text1"/>
          <w:sz w:val="16"/>
          <w:szCs w:val="16"/>
        </w:rPr>
        <w:t>Annals Burns Fire Disasters.</w:t>
      </w:r>
      <w:r w:rsidRPr="00E01477">
        <w:rPr>
          <w:rFonts w:ascii="Arial" w:hAnsi="Arial" w:cs="Arial"/>
          <w:color w:val="000000" w:themeColor="text1"/>
          <w:sz w:val="16"/>
          <w:szCs w:val="16"/>
        </w:rPr>
        <w:t xml:space="preserve"> 2004; 17: 90-102.</w:t>
      </w:r>
    </w:p>
    <w:p w14:paraId="20970C98" w14:textId="77777777" w:rsidR="00E01477" w:rsidRPr="00E01477" w:rsidRDefault="00E01477" w:rsidP="00E01477">
      <w:pPr>
        <w:pStyle w:val="Default"/>
        <w:numPr>
          <w:ilvl w:val="0"/>
          <w:numId w:val="4"/>
        </w:numPr>
        <w:ind w:left="709" w:hanging="349"/>
        <w:jc w:val="both"/>
        <w:rPr>
          <w:rFonts w:ascii="Arial" w:hAnsi="Arial" w:cs="Arial"/>
          <w:color w:val="000000" w:themeColor="text1"/>
          <w:sz w:val="16"/>
          <w:szCs w:val="16"/>
        </w:rPr>
      </w:pPr>
      <w:r w:rsidRPr="00E01477">
        <w:rPr>
          <w:rFonts w:ascii="Arial" w:hAnsi="Arial" w:cs="Arial"/>
          <w:color w:val="000000" w:themeColor="text1"/>
          <w:sz w:val="16"/>
          <w:szCs w:val="16"/>
        </w:rPr>
        <w:t xml:space="preserve">Hogan DJ and Rooney ME. Toxic epidermal </w:t>
      </w:r>
      <w:proofErr w:type="spellStart"/>
      <w:r w:rsidRPr="00E01477">
        <w:rPr>
          <w:rFonts w:ascii="Arial" w:hAnsi="Arial" w:cs="Arial"/>
          <w:color w:val="000000" w:themeColor="text1"/>
          <w:sz w:val="16"/>
          <w:szCs w:val="16"/>
        </w:rPr>
        <w:t>necrolysis</w:t>
      </w:r>
      <w:proofErr w:type="spellEnd"/>
      <w:r w:rsidRPr="00E01477">
        <w:rPr>
          <w:rFonts w:ascii="Arial" w:hAnsi="Arial" w:cs="Arial"/>
          <w:color w:val="000000" w:themeColor="text1"/>
          <w:sz w:val="16"/>
          <w:szCs w:val="16"/>
        </w:rPr>
        <w:t xml:space="preserve"> due to cephalexin. </w:t>
      </w:r>
      <w:r w:rsidRPr="00E01477">
        <w:rPr>
          <w:rFonts w:ascii="Arial" w:hAnsi="Arial" w:cs="Arial"/>
          <w:i/>
          <w:color w:val="000000" w:themeColor="text1"/>
          <w:sz w:val="16"/>
          <w:szCs w:val="16"/>
        </w:rPr>
        <w:t xml:space="preserve">J Am </w:t>
      </w:r>
      <w:proofErr w:type="spellStart"/>
      <w:r w:rsidRPr="00E01477">
        <w:rPr>
          <w:rFonts w:ascii="Arial" w:hAnsi="Arial" w:cs="Arial"/>
          <w:i/>
          <w:color w:val="000000" w:themeColor="text1"/>
          <w:sz w:val="16"/>
          <w:szCs w:val="16"/>
        </w:rPr>
        <w:t>Acad</w:t>
      </w:r>
      <w:proofErr w:type="spellEnd"/>
      <w:r w:rsidRPr="00E01477">
        <w:rPr>
          <w:rFonts w:ascii="Arial" w:hAnsi="Arial" w:cs="Arial"/>
          <w:i/>
          <w:color w:val="000000" w:themeColor="text1"/>
          <w:sz w:val="16"/>
          <w:szCs w:val="16"/>
        </w:rPr>
        <w:t xml:space="preserve"> </w:t>
      </w:r>
      <w:proofErr w:type="spellStart"/>
      <w:r w:rsidRPr="00E01477">
        <w:rPr>
          <w:rFonts w:ascii="Arial" w:hAnsi="Arial" w:cs="Arial"/>
          <w:i/>
          <w:color w:val="000000" w:themeColor="text1"/>
          <w:sz w:val="16"/>
          <w:szCs w:val="16"/>
        </w:rPr>
        <w:t>Dermatol</w:t>
      </w:r>
      <w:proofErr w:type="spellEnd"/>
      <w:r w:rsidRPr="00E01477">
        <w:rPr>
          <w:rFonts w:ascii="Arial" w:hAnsi="Arial" w:cs="Arial"/>
          <w:i/>
          <w:color w:val="000000" w:themeColor="text1"/>
          <w:sz w:val="16"/>
          <w:szCs w:val="16"/>
        </w:rPr>
        <w:t>.</w:t>
      </w:r>
      <w:r w:rsidRPr="00E01477">
        <w:rPr>
          <w:rFonts w:ascii="Arial" w:hAnsi="Arial" w:cs="Arial"/>
          <w:color w:val="000000" w:themeColor="text1"/>
          <w:sz w:val="16"/>
          <w:szCs w:val="16"/>
        </w:rPr>
        <w:t xml:space="preserve"> 1987; 17: 852-853.</w:t>
      </w:r>
    </w:p>
    <w:p w14:paraId="5DCAF304" w14:textId="77777777" w:rsidR="00E01477" w:rsidRPr="00E01477" w:rsidRDefault="00E01477" w:rsidP="00E01477">
      <w:pPr>
        <w:pStyle w:val="Default"/>
        <w:numPr>
          <w:ilvl w:val="0"/>
          <w:numId w:val="4"/>
        </w:numPr>
        <w:ind w:left="709" w:hanging="349"/>
        <w:jc w:val="both"/>
        <w:rPr>
          <w:rFonts w:ascii="Arial" w:hAnsi="Arial" w:cs="Arial"/>
          <w:color w:val="000000" w:themeColor="text1"/>
          <w:sz w:val="16"/>
          <w:szCs w:val="16"/>
        </w:rPr>
      </w:pPr>
      <w:r w:rsidRPr="00E01477">
        <w:rPr>
          <w:rFonts w:ascii="Arial" w:hAnsi="Arial" w:cs="Arial"/>
          <w:color w:val="000000" w:themeColor="text1"/>
          <w:sz w:val="16"/>
          <w:szCs w:val="16"/>
        </w:rPr>
        <w:t xml:space="preserve">Brand R and Rohr J. Toxic epidermal </w:t>
      </w:r>
      <w:proofErr w:type="spellStart"/>
      <w:r w:rsidRPr="00E01477">
        <w:rPr>
          <w:rFonts w:ascii="Arial" w:hAnsi="Arial" w:cs="Arial"/>
          <w:color w:val="000000" w:themeColor="text1"/>
          <w:sz w:val="16"/>
          <w:szCs w:val="16"/>
        </w:rPr>
        <w:t>necrolysis</w:t>
      </w:r>
      <w:proofErr w:type="spellEnd"/>
      <w:r w:rsidRPr="00E01477">
        <w:rPr>
          <w:rFonts w:ascii="Arial" w:hAnsi="Arial" w:cs="Arial"/>
          <w:color w:val="000000" w:themeColor="text1"/>
          <w:sz w:val="16"/>
          <w:szCs w:val="16"/>
        </w:rPr>
        <w:t xml:space="preserve"> in Western Australia. </w:t>
      </w:r>
      <w:proofErr w:type="spellStart"/>
      <w:r w:rsidRPr="00E01477">
        <w:rPr>
          <w:rFonts w:ascii="Arial" w:hAnsi="Arial" w:cs="Arial"/>
          <w:i/>
          <w:color w:val="000000" w:themeColor="text1"/>
          <w:sz w:val="16"/>
          <w:szCs w:val="16"/>
        </w:rPr>
        <w:t>Australas</w:t>
      </w:r>
      <w:proofErr w:type="spellEnd"/>
      <w:r w:rsidRPr="00E01477">
        <w:rPr>
          <w:rFonts w:ascii="Arial" w:hAnsi="Arial" w:cs="Arial"/>
          <w:i/>
          <w:color w:val="000000" w:themeColor="text1"/>
          <w:sz w:val="16"/>
          <w:szCs w:val="16"/>
        </w:rPr>
        <w:t xml:space="preserve"> J </w:t>
      </w:r>
      <w:proofErr w:type="spellStart"/>
      <w:r w:rsidRPr="00E01477">
        <w:rPr>
          <w:rFonts w:ascii="Arial" w:hAnsi="Arial" w:cs="Arial"/>
          <w:i/>
          <w:color w:val="000000" w:themeColor="text1"/>
          <w:sz w:val="16"/>
          <w:szCs w:val="16"/>
        </w:rPr>
        <w:t>Dermatol</w:t>
      </w:r>
      <w:proofErr w:type="spellEnd"/>
      <w:r w:rsidRPr="00E01477">
        <w:rPr>
          <w:rFonts w:ascii="Arial" w:hAnsi="Arial" w:cs="Arial"/>
          <w:i/>
          <w:color w:val="000000" w:themeColor="text1"/>
          <w:sz w:val="16"/>
          <w:szCs w:val="16"/>
        </w:rPr>
        <w:t>.</w:t>
      </w:r>
      <w:r w:rsidRPr="00E01477">
        <w:rPr>
          <w:rFonts w:ascii="Arial" w:hAnsi="Arial" w:cs="Arial"/>
          <w:color w:val="000000" w:themeColor="text1"/>
          <w:sz w:val="16"/>
          <w:szCs w:val="16"/>
        </w:rPr>
        <w:t xml:space="preserve"> 2000; 41: 31-33. </w:t>
      </w:r>
    </w:p>
    <w:p w14:paraId="4DD9CB73" w14:textId="77777777" w:rsidR="00E01477" w:rsidRPr="00E01477" w:rsidRDefault="00E01477" w:rsidP="00E01477">
      <w:pPr>
        <w:pStyle w:val="Default"/>
        <w:numPr>
          <w:ilvl w:val="0"/>
          <w:numId w:val="4"/>
        </w:numPr>
        <w:ind w:left="709" w:hanging="349"/>
        <w:jc w:val="both"/>
        <w:rPr>
          <w:rFonts w:ascii="Arial" w:hAnsi="Arial" w:cs="Arial"/>
          <w:color w:val="000000" w:themeColor="text1"/>
          <w:sz w:val="16"/>
          <w:szCs w:val="16"/>
        </w:rPr>
      </w:pPr>
      <w:r w:rsidRPr="00E01477">
        <w:rPr>
          <w:rFonts w:ascii="Arial" w:hAnsi="Arial" w:cs="Arial"/>
          <w:color w:val="000000" w:themeColor="text1"/>
          <w:sz w:val="16"/>
          <w:szCs w:val="16"/>
        </w:rPr>
        <w:t xml:space="preserve">Dave J, </w:t>
      </w:r>
      <w:proofErr w:type="spellStart"/>
      <w:r w:rsidRPr="00E01477">
        <w:rPr>
          <w:rFonts w:ascii="Arial" w:hAnsi="Arial" w:cs="Arial"/>
          <w:color w:val="000000" w:themeColor="text1"/>
          <w:sz w:val="16"/>
          <w:szCs w:val="16"/>
        </w:rPr>
        <w:t>Heathcock</w:t>
      </w:r>
      <w:proofErr w:type="spellEnd"/>
      <w:r w:rsidRPr="00E01477">
        <w:rPr>
          <w:rFonts w:ascii="Arial" w:hAnsi="Arial" w:cs="Arial"/>
          <w:color w:val="000000" w:themeColor="text1"/>
          <w:sz w:val="16"/>
          <w:szCs w:val="16"/>
        </w:rPr>
        <w:t xml:space="preserve"> R, Fenelon L, et al. Cephalexin induced toxic epidermal </w:t>
      </w:r>
      <w:proofErr w:type="spellStart"/>
      <w:r w:rsidRPr="00E01477">
        <w:rPr>
          <w:rFonts w:ascii="Arial" w:hAnsi="Arial" w:cs="Arial"/>
          <w:color w:val="000000" w:themeColor="text1"/>
          <w:sz w:val="16"/>
          <w:szCs w:val="16"/>
        </w:rPr>
        <w:t>necrolysis</w:t>
      </w:r>
      <w:proofErr w:type="spellEnd"/>
      <w:r w:rsidRPr="00E01477">
        <w:rPr>
          <w:rFonts w:ascii="Arial" w:hAnsi="Arial" w:cs="Arial"/>
          <w:color w:val="000000" w:themeColor="text1"/>
          <w:sz w:val="16"/>
          <w:szCs w:val="16"/>
        </w:rPr>
        <w:t xml:space="preserve">. J </w:t>
      </w:r>
      <w:proofErr w:type="spellStart"/>
      <w:r w:rsidRPr="00E01477">
        <w:rPr>
          <w:rFonts w:ascii="Arial" w:hAnsi="Arial" w:cs="Arial"/>
          <w:color w:val="000000" w:themeColor="text1"/>
          <w:sz w:val="16"/>
          <w:szCs w:val="16"/>
        </w:rPr>
        <w:t>Antimicrob</w:t>
      </w:r>
      <w:proofErr w:type="spellEnd"/>
      <w:r w:rsidRPr="00E01477">
        <w:rPr>
          <w:rFonts w:ascii="Arial" w:hAnsi="Arial" w:cs="Arial"/>
          <w:color w:val="000000" w:themeColor="text1"/>
          <w:sz w:val="16"/>
          <w:szCs w:val="16"/>
        </w:rPr>
        <w:t xml:space="preserve"> </w:t>
      </w:r>
      <w:proofErr w:type="spellStart"/>
      <w:r w:rsidRPr="00E01477">
        <w:rPr>
          <w:rFonts w:ascii="Arial" w:hAnsi="Arial" w:cs="Arial"/>
          <w:color w:val="000000" w:themeColor="text1"/>
          <w:sz w:val="16"/>
          <w:szCs w:val="16"/>
        </w:rPr>
        <w:t>Chemother</w:t>
      </w:r>
      <w:proofErr w:type="spellEnd"/>
      <w:r w:rsidRPr="00E01477">
        <w:rPr>
          <w:rFonts w:ascii="Arial" w:hAnsi="Arial" w:cs="Arial"/>
          <w:color w:val="000000" w:themeColor="text1"/>
          <w:sz w:val="16"/>
          <w:szCs w:val="16"/>
        </w:rPr>
        <w:t>. 1991; 28: 477-478.</w:t>
      </w:r>
    </w:p>
    <w:p w14:paraId="375EE34E" w14:textId="77777777" w:rsidR="00E01477" w:rsidRPr="00E01477" w:rsidRDefault="00E01477" w:rsidP="00E01477">
      <w:pPr>
        <w:pStyle w:val="Default"/>
        <w:numPr>
          <w:ilvl w:val="0"/>
          <w:numId w:val="4"/>
        </w:numPr>
        <w:ind w:left="709" w:hanging="349"/>
        <w:jc w:val="both"/>
        <w:rPr>
          <w:rFonts w:ascii="Arial" w:hAnsi="Arial" w:cs="Arial"/>
          <w:color w:val="000000" w:themeColor="text1"/>
          <w:sz w:val="16"/>
          <w:szCs w:val="16"/>
        </w:rPr>
      </w:pPr>
      <w:proofErr w:type="spellStart"/>
      <w:r w:rsidRPr="00E01477">
        <w:rPr>
          <w:rFonts w:ascii="Arial" w:hAnsi="Arial" w:cs="Arial"/>
          <w:color w:val="000000" w:themeColor="text1"/>
          <w:sz w:val="16"/>
          <w:szCs w:val="16"/>
        </w:rPr>
        <w:t>Harnar</w:t>
      </w:r>
      <w:proofErr w:type="spellEnd"/>
      <w:r w:rsidRPr="00E01477">
        <w:rPr>
          <w:rFonts w:ascii="Arial" w:hAnsi="Arial" w:cs="Arial"/>
          <w:color w:val="000000" w:themeColor="text1"/>
          <w:sz w:val="16"/>
          <w:szCs w:val="16"/>
        </w:rPr>
        <w:t xml:space="preserve"> TJ, </w:t>
      </w:r>
      <w:proofErr w:type="spellStart"/>
      <w:r w:rsidRPr="00E01477">
        <w:rPr>
          <w:rFonts w:ascii="Arial" w:hAnsi="Arial" w:cs="Arial"/>
          <w:color w:val="000000" w:themeColor="text1"/>
          <w:sz w:val="16"/>
          <w:szCs w:val="16"/>
        </w:rPr>
        <w:t>Dobke</w:t>
      </w:r>
      <w:proofErr w:type="spellEnd"/>
      <w:r w:rsidRPr="00E01477">
        <w:rPr>
          <w:rFonts w:ascii="Arial" w:hAnsi="Arial" w:cs="Arial"/>
          <w:color w:val="000000" w:themeColor="text1"/>
          <w:sz w:val="16"/>
          <w:szCs w:val="16"/>
        </w:rPr>
        <w:t xml:space="preserve"> M, </w:t>
      </w:r>
      <w:proofErr w:type="spellStart"/>
      <w:r w:rsidRPr="00E01477">
        <w:rPr>
          <w:rFonts w:ascii="Arial" w:hAnsi="Arial" w:cs="Arial"/>
          <w:color w:val="000000" w:themeColor="text1"/>
          <w:sz w:val="16"/>
          <w:szCs w:val="16"/>
        </w:rPr>
        <w:t>Simoni</w:t>
      </w:r>
      <w:proofErr w:type="spellEnd"/>
      <w:r w:rsidRPr="00E01477">
        <w:rPr>
          <w:rFonts w:ascii="Arial" w:hAnsi="Arial" w:cs="Arial"/>
          <w:color w:val="000000" w:themeColor="text1"/>
          <w:sz w:val="16"/>
          <w:szCs w:val="16"/>
        </w:rPr>
        <w:t xml:space="preserve"> J, et al. Toxic epidermal </w:t>
      </w:r>
      <w:proofErr w:type="spellStart"/>
      <w:r w:rsidRPr="00E01477">
        <w:rPr>
          <w:rFonts w:ascii="Arial" w:hAnsi="Arial" w:cs="Arial"/>
          <w:color w:val="000000" w:themeColor="text1"/>
          <w:sz w:val="16"/>
          <w:szCs w:val="16"/>
        </w:rPr>
        <w:t>necrolysis</w:t>
      </w:r>
      <w:proofErr w:type="spellEnd"/>
      <w:r w:rsidRPr="00E01477">
        <w:rPr>
          <w:rFonts w:ascii="Arial" w:hAnsi="Arial" w:cs="Arial"/>
          <w:color w:val="000000" w:themeColor="text1"/>
          <w:sz w:val="16"/>
          <w:szCs w:val="16"/>
        </w:rPr>
        <w:t xml:space="preserve"> complicated by severe wound sepsis: a case study. </w:t>
      </w:r>
      <w:r w:rsidRPr="00E01477">
        <w:rPr>
          <w:rFonts w:ascii="Arial" w:hAnsi="Arial" w:cs="Arial"/>
          <w:i/>
          <w:color w:val="000000" w:themeColor="text1"/>
          <w:sz w:val="16"/>
          <w:szCs w:val="16"/>
        </w:rPr>
        <w:t xml:space="preserve">J Burn Care </w:t>
      </w:r>
      <w:proofErr w:type="spellStart"/>
      <w:r w:rsidRPr="00E01477">
        <w:rPr>
          <w:rFonts w:ascii="Arial" w:hAnsi="Arial" w:cs="Arial"/>
          <w:i/>
          <w:color w:val="000000" w:themeColor="text1"/>
          <w:sz w:val="16"/>
          <w:szCs w:val="16"/>
        </w:rPr>
        <w:t>Rehabil</w:t>
      </w:r>
      <w:proofErr w:type="spellEnd"/>
      <w:r w:rsidRPr="00E01477">
        <w:rPr>
          <w:rFonts w:ascii="Arial" w:hAnsi="Arial" w:cs="Arial"/>
          <w:i/>
          <w:color w:val="000000" w:themeColor="text1"/>
          <w:sz w:val="16"/>
          <w:szCs w:val="16"/>
        </w:rPr>
        <w:t>.</w:t>
      </w:r>
      <w:r w:rsidRPr="00E01477">
        <w:rPr>
          <w:rFonts w:ascii="Arial" w:hAnsi="Arial" w:cs="Arial"/>
          <w:color w:val="000000" w:themeColor="text1"/>
          <w:sz w:val="16"/>
          <w:szCs w:val="16"/>
        </w:rPr>
        <w:t xml:space="preserve"> 1987; 8: 554-557.</w:t>
      </w:r>
    </w:p>
    <w:p w14:paraId="4796B323" w14:textId="77777777" w:rsidR="00AE3E37" w:rsidRPr="008756E6" w:rsidRDefault="00AE3E37" w:rsidP="008756E6">
      <w:pPr>
        <w:tabs>
          <w:tab w:val="left" w:pos="384"/>
        </w:tabs>
        <w:ind w:right="117"/>
      </w:pPr>
    </w:p>
    <w:p w14:paraId="7B632D7D" w14:textId="00326A1E" w:rsidR="00AE3E37" w:rsidRDefault="00E0147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6D50434" w14:textId="1A75B2BE" w:rsidR="00AE3E37" w:rsidRDefault="00AE3E37">
      <w:pPr>
        <w:pStyle w:val="BodyText"/>
        <w:rPr>
          <w:rFonts w:ascii="Calibri"/>
          <w:sz w:val="20"/>
        </w:rPr>
      </w:pPr>
    </w:p>
    <w:p w14:paraId="550F1907"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13781FF9" wp14:editId="026F4D3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3F400F17" w14:textId="77B17D77" w:rsidR="00AE3E37" w:rsidRDefault="008756E6" w:rsidP="00404E5B">
      <w:pPr>
        <w:spacing w:before="92"/>
        <w:ind w:right="4234"/>
        <w:rPr>
          <w:rFonts w:ascii="Arial"/>
        </w:rPr>
      </w:pPr>
      <w:r>
        <w:rPr>
          <w:noProof/>
        </w:rPr>
        <w:t xml:space="preserve">              </w:t>
      </w:r>
      <w:r w:rsidR="009E01C9">
        <w:rPr>
          <w:noProof/>
        </w:rPr>
        <w:tab/>
      </w:r>
      <w:r w:rsidR="009E01C9">
        <w:rPr>
          <w:noProof/>
        </w:rPr>
        <w:tab/>
      </w:r>
      <w:r w:rsidR="00A9710C">
        <w:rPr>
          <w:rFonts w:ascii="Arial"/>
          <w:color w:val="BF5A14"/>
        </w:rPr>
        <w:t>Biography</w:t>
      </w:r>
    </w:p>
    <w:p w14:paraId="178FAE43" w14:textId="4DD84247" w:rsidR="00AE3E37" w:rsidRDefault="009E01C9">
      <w:pPr>
        <w:spacing w:before="41" w:line="154" w:lineRule="exact"/>
        <w:ind w:left="213" w:right="231"/>
        <w:jc w:val="both"/>
        <w:rPr>
          <w:rFonts w:ascii="Arial"/>
          <w:sz w:val="14"/>
        </w:rPr>
      </w:pPr>
      <w:r>
        <w:rPr>
          <w:rFonts w:ascii="Arial"/>
          <w:sz w:val="14"/>
        </w:rPr>
        <w:t xml:space="preserve">Dr. </w:t>
      </w:r>
      <w:proofErr w:type="spellStart"/>
      <w:r>
        <w:rPr>
          <w:rFonts w:ascii="Arial"/>
          <w:sz w:val="14"/>
        </w:rPr>
        <w:t>Ianne</w:t>
      </w:r>
      <w:proofErr w:type="spellEnd"/>
      <w:r>
        <w:rPr>
          <w:rFonts w:ascii="Arial"/>
          <w:sz w:val="14"/>
        </w:rPr>
        <w:t xml:space="preserve"> </w:t>
      </w:r>
      <w:proofErr w:type="spellStart"/>
      <w:r>
        <w:rPr>
          <w:rFonts w:ascii="Arial"/>
          <w:sz w:val="14"/>
        </w:rPr>
        <w:t>Jireh</w:t>
      </w:r>
      <w:proofErr w:type="spellEnd"/>
      <w:r>
        <w:rPr>
          <w:rFonts w:ascii="Arial"/>
          <w:sz w:val="14"/>
        </w:rPr>
        <w:t xml:space="preserve"> Ramos-</w:t>
      </w:r>
      <w:proofErr w:type="spellStart"/>
      <w:r>
        <w:rPr>
          <w:rFonts w:ascii="Arial"/>
          <w:sz w:val="14"/>
        </w:rPr>
        <w:t>Canizares</w:t>
      </w:r>
      <w:proofErr w:type="spellEnd"/>
      <w:r w:rsidR="001E58B1">
        <w:rPr>
          <w:rFonts w:ascii="Arial"/>
          <w:sz w:val="14"/>
        </w:rPr>
        <w:t xml:space="preserve"> has </w:t>
      </w:r>
      <w:r>
        <w:rPr>
          <w:rFonts w:ascii="Arial"/>
          <w:sz w:val="14"/>
        </w:rPr>
        <w:t xml:space="preserve">experience in providing medical services at the grassroots and is passionate about removing barriers of health access and providing the utmost care for patients. She was a rural health physician under the Doctor to the Barrios </w:t>
      </w:r>
      <w:r w:rsidR="001E58B1">
        <w:rPr>
          <w:rFonts w:ascii="Arial"/>
          <w:sz w:val="14"/>
        </w:rPr>
        <w:t xml:space="preserve">(Villages) </w:t>
      </w:r>
      <w:r>
        <w:rPr>
          <w:rFonts w:ascii="Arial"/>
          <w:sz w:val="14"/>
        </w:rPr>
        <w:t>program and is currently on training as an Internal Medicine resident physician in Vicente Sotto Memorial Medical Center, Cebu City, Philippines.</w:t>
      </w:r>
      <w:r w:rsidR="00A9710C">
        <w:rPr>
          <w:rFonts w:ascii="Arial"/>
          <w:sz w:val="14"/>
        </w:rPr>
        <w:t xml:space="preserve"> </w:t>
      </w:r>
      <w:r>
        <w:rPr>
          <w:rFonts w:ascii="Arial"/>
          <w:sz w:val="14"/>
        </w:rPr>
        <w:t xml:space="preserve">She works on systems-based approach in solving current medical problems and looking for better ways to do things. </w:t>
      </w:r>
      <w:r w:rsidR="001E58B1">
        <w:rPr>
          <w:rFonts w:ascii="Arial"/>
          <w:sz w:val="14"/>
        </w:rPr>
        <w:t>She is also interested in health information systems, like the e-</w:t>
      </w:r>
      <w:proofErr w:type="spellStart"/>
      <w:r w:rsidR="001E58B1">
        <w:rPr>
          <w:rFonts w:ascii="Arial"/>
          <w:sz w:val="14"/>
        </w:rPr>
        <w:t>Sakto</w:t>
      </w:r>
      <w:proofErr w:type="spellEnd"/>
      <w:r w:rsidR="001E58B1">
        <w:rPr>
          <w:rFonts w:ascii="Arial"/>
          <w:sz w:val="14"/>
        </w:rPr>
        <w:t xml:space="preserve"> program, using public-private partnerships.</w:t>
      </w:r>
    </w:p>
    <w:p w14:paraId="7E1D100F" w14:textId="42DF1D91" w:rsidR="00AE3E37" w:rsidRPr="001E58B1" w:rsidRDefault="00A9710C" w:rsidP="001E58B1">
      <w:pPr>
        <w:spacing w:before="62"/>
        <w:ind w:left="3686" w:right="3744"/>
        <w:jc w:val="center"/>
        <w:rPr>
          <w:rFonts w:ascii="Arial" w:hAnsi="Arial" w:cs="Arial"/>
          <w:sz w:val="20"/>
          <w:szCs w:val="20"/>
        </w:rPr>
      </w:pPr>
      <w:r w:rsidRPr="001E58B1">
        <w:rPr>
          <w:rFonts w:ascii="Arial" w:hAnsi="Arial" w:cs="Arial"/>
          <w:sz w:val="20"/>
          <w:szCs w:val="20"/>
        </w:rPr>
        <w:t>Email:</w:t>
      </w:r>
      <w:r w:rsidR="001E58B1" w:rsidRPr="001E58B1">
        <w:rPr>
          <w:rFonts w:ascii="Arial" w:hAnsi="Arial" w:cs="Arial"/>
          <w:sz w:val="20"/>
          <w:szCs w:val="20"/>
        </w:rPr>
        <w:t>iann3jireh2012@gmail.com</w:t>
      </w:r>
    </w:p>
    <w:p w14:paraId="3BFE19D8" w14:textId="77777777" w:rsidR="00AE3E37" w:rsidRDefault="00292ED9">
      <w:pPr>
        <w:pStyle w:val="BodyText"/>
        <w:spacing w:before="2"/>
        <w:rPr>
          <w:rFonts w:ascii="Arial"/>
          <w:sz w:val="19"/>
        </w:rPr>
      </w:pPr>
      <w:r>
        <w:rPr>
          <w:noProof/>
        </w:rPr>
        <w:lastRenderedPageBreak/>
        <mc:AlternateContent>
          <mc:Choice Requires="wps">
            <w:drawing>
              <wp:anchor distT="0" distB="0" distL="0" distR="0" simplePos="0" relativeHeight="1072" behindDoc="0" locked="0" layoutInCell="1" allowOverlap="1" wp14:anchorId="11CBBE4D" wp14:editId="5050561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E3239D4" w14:textId="77777777" w:rsidR="00AE3E37" w:rsidRDefault="00AE3E37">
      <w:pPr>
        <w:pStyle w:val="BodyText"/>
        <w:rPr>
          <w:rFonts w:ascii="Arial"/>
          <w:sz w:val="20"/>
        </w:rPr>
      </w:pPr>
    </w:p>
    <w:p w14:paraId="07E14300" w14:textId="77777777" w:rsidR="00AE3E37" w:rsidRDefault="00AE3E37">
      <w:pPr>
        <w:pStyle w:val="BodyText"/>
        <w:rPr>
          <w:rFonts w:ascii="Arial"/>
          <w:sz w:val="20"/>
        </w:rPr>
      </w:pPr>
    </w:p>
    <w:p w14:paraId="67D40754" w14:textId="77777777" w:rsidR="00AE3E37" w:rsidRDefault="00AE3E37">
      <w:pPr>
        <w:pStyle w:val="BodyText"/>
        <w:spacing w:before="7"/>
        <w:rPr>
          <w:rFonts w:ascii="Arial"/>
          <w:sz w:val="29"/>
        </w:rPr>
      </w:pPr>
    </w:p>
    <w:p w14:paraId="4C2A016C" w14:textId="77777777" w:rsidR="00AE3E37" w:rsidRPr="00B21A57" w:rsidRDefault="00A9710C">
      <w:pPr>
        <w:spacing w:before="39"/>
        <w:ind w:left="100"/>
        <w:rPr>
          <w:rFonts w:ascii="Minion Pro"/>
          <w:b/>
          <w:sz w:val="20"/>
        </w:rPr>
      </w:pPr>
      <w:r w:rsidRPr="00B21A57">
        <w:rPr>
          <w:rFonts w:ascii="Minion Pro"/>
          <w:b/>
          <w:sz w:val="20"/>
        </w:rPr>
        <w:t>Notes/Comments:</w:t>
      </w:r>
    </w:p>
    <w:p w14:paraId="02857942"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5899777"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42EF4C" w14:textId="77777777" w:rsidR="00851264" w:rsidRDefault="00851264">
      <w:r>
        <w:separator/>
      </w:r>
    </w:p>
  </w:endnote>
  <w:endnote w:type="continuationSeparator" w:id="0">
    <w:p w14:paraId="2C9641FA" w14:textId="77777777" w:rsidR="00851264" w:rsidRDefault="008512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66F0E5" w14:textId="55EDA3B5" w:rsidR="00AE3E37" w:rsidRDefault="00AE3E37">
    <w:pPr>
      <w:pStyle w:val="BodyText"/>
      <w:spacing w:line="14" w:lineRule="auto"/>
      <w:rPr>
        <w:sz w:val="20"/>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A5FE30" w14:textId="77777777" w:rsidR="00851264" w:rsidRDefault="00851264">
      <w:r>
        <w:separator/>
      </w:r>
    </w:p>
  </w:footnote>
  <w:footnote w:type="continuationSeparator" w:id="0">
    <w:p w14:paraId="70607388" w14:textId="77777777" w:rsidR="00851264" w:rsidRDefault="0085126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BCB11C" w14:textId="7B0EB5AF" w:rsidR="00AE3E37" w:rsidRDefault="00AE3E37">
    <w:pPr>
      <w:pStyle w:val="BodyText"/>
      <w:spacing w:line="14" w:lineRule="auto"/>
      <w:rPr>
        <w:sz w:val="20"/>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56C2211"/>
    <w:multiLevelType w:val="hybridMultilevel"/>
    <w:tmpl w:val="F49C84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1"/>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58B1"/>
    <w:rsid w:val="002455EC"/>
    <w:rsid w:val="00292ED9"/>
    <w:rsid w:val="00404E5B"/>
    <w:rsid w:val="00414F7B"/>
    <w:rsid w:val="004355DC"/>
    <w:rsid w:val="004749B4"/>
    <w:rsid w:val="00494130"/>
    <w:rsid w:val="004F3523"/>
    <w:rsid w:val="005973B9"/>
    <w:rsid w:val="005B3A56"/>
    <w:rsid w:val="006060CE"/>
    <w:rsid w:val="0063497F"/>
    <w:rsid w:val="00851264"/>
    <w:rsid w:val="00873DF0"/>
    <w:rsid w:val="008756E6"/>
    <w:rsid w:val="008A08B6"/>
    <w:rsid w:val="008E160A"/>
    <w:rsid w:val="009B2D44"/>
    <w:rsid w:val="009E01C9"/>
    <w:rsid w:val="00A07E82"/>
    <w:rsid w:val="00A9710C"/>
    <w:rsid w:val="00AE3E37"/>
    <w:rsid w:val="00B21A57"/>
    <w:rsid w:val="00C33602"/>
    <w:rsid w:val="00CD6F55"/>
    <w:rsid w:val="00DE3104"/>
    <w:rsid w:val="00E01477"/>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6DEB5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E01477"/>
    <w:pPr>
      <w:widowControl/>
      <w:autoSpaceDE w:val="0"/>
      <w:autoSpaceDN w:val="0"/>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jpeg"/><Relationship Id="rId12" Type="http://schemas.openxmlformats.org/officeDocument/2006/relationships/image" Target="media/image4.png"/><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png"/><Relationship Id="rId10"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851</Words>
  <Characters>4855</Characters>
  <Application>Microsoft Macintosh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3</cp:revision>
  <dcterms:created xsi:type="dcterms:W3CDTF">2018-10-26T17:20:00Z</dcterms:created>
  <dcterms:modified xsi:type="dcterms:W3CDTF">2018-10-26T17:55:00Z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