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367CC" w14:textId="372E7006" w:rsidR="00AC34E9" w:rsidRPr="00AC34E9" w:rsidRDefault="00AC34E9" w:rsidP="00AC34E9">
      <w:pPr>
        <w:rPr>
          <w:b/>
          <w:bCs/>
          <w:sz w:val="24"/>
          <w:szCs w:val="24"/>
          <w:lang w:val="en-IN" w:eastAsia="en-IN"/>
        </w:rPr>
      </w:pPr>
      <w:r>
        <w:rPr>
          <w:b/>
          <w:bCs/>
          <w:sz w:val="24"/>
          <w:szCs w:val="24"/>
          <w:lang w:val="en-IN" w:eastAsia="en-IN"/>
        </w:rPr>
        <w:t>1</w:t>
      </w:r>
      <w:r w:rsidRPr="00AC34E9">
        <w:rPr>
          <w:b/>
          <w:bCs/>
          <w:sz w:val="24"/>
          <w:szCs w:val="24"/>
          <w:lang w:val="en-IN" w:eastAsia="en-IN"/>
        </w:rPr>
        <w:t>Abstract</w:t>
      </w:r>
    </w:p>
    <w:p w14:paraId="00868D18" w14:textId="77777777" w:rsidR="00AC34E9" w:rsidRDefault="00AC34E9" w:rsidP="00AC34E9">
      <w:pPr>
        <w:jc w:val="both"/>
        <w:rPr>
          <w:sz w:val="18"/>
          <w:szCs w:val="18"/>
          <w:lang w:val="en-IN" w:eastAsia="en-IN"/>
        </w:rPr>
      </w:pPr>
    </w:p>
    <w:p w14:paraId="4D64A814" w14:textId="77777777" w:rsidR="00AC34E9" w:rsidRDefault="00AC34E9" w:rsidP="00AC34E9">
      <w:pPr>
        <w:jc w:val="both"/>
        <w:rPr>
          <w:sz w:val="18"/>
          <w:szCs w:val="18"/>
          <w:lang w:val="en-IN" w:eastAsia="en-IN"/>
        </w:rPr>
      </w:pPr>
    </w:p>
    <w:p w14:paraId="23E98C35" w14:textId="767B26DF" w:rsidR="00AC34E9" w:rsidRDefault="00AC34E9" w:rsidP="00AC34E9">
      <w:pPr>
        <w:jc w:val="both"/>
        <w:rPr>
          <w:sz w:val="24"/>
          <w:szCs w:val="24"/>
          <w:lang w:val="en-IN" w:eastAsia="en-IN"/>
        </w:rPr>
      </w:pPr>
      <w:r w:rsidRPr="00AC34E9">
        <w:rPr>
          <w:sz w:val="24"/>
          <w:szCs w:val="24"/>
          <w:lang w:val="en-IN" w:eastAsia="en-IN"/>
        </w:rPr>
        <w:t xml:space="preserve">The present study investigated </w:t>
      </w:r>
      <w:r>
        <w:rPr>
          <w:sz w:val="24"/>
          <w:szCs w:val="24"/>
          <w:lang w:val="en-IN" w:eastAsia="en-IN"/>
        </w:rPr>
        <w:t>C</w:t>
      </w:r>
      <w:r w:rsidRPr="00AC34E9">
        <w:rPr>
          <w:sz w:val="24"/>
          <w:szCs w:val="24"/>
          <w:lang w:val="en-IN" w:eastAsia="en-IN"/>
        </w:rPr>
        <w:t xml:space="preserve">orona </w:t>
      </w:r>
      <w:r>
        <w:rPr>
          <w:sz w:val="24"/>
          <w:szCs w:val="24"/>
          <w:lang w:val="en-IN" w:eastAsia="en-IN"/>
        </w:rPr>
        <w:t>V</w:t>
      </w:r>
      <w:r w:rsidRPr="00AC34E9">
        <w:rPr>
          <w:sz w:val="24"/>
          <w:szCs w:val="24"/>
          <w:lang w:val="en-IN" w:eastAsia="en-IN"/>
        </w:rPr>
        <w:t xml:space="preserve">irus(covid-19) </w:t>
      </w:r>
      <w:r w:rsidRPr="00AC34E9">
        <w:rPr>
          <w:sz w:val="24"/>
          <w:szCs w:val="24"/>
          <w:lang w:val="en-IN" w:eastAsia="en-IN"/>
        </w:rPr>
        <w:t xml:space="preserve"> </w:t>
      </w:r>
      <w:r w:rsidRPr="00AC34E9">
        <w:rPr>
          <w:sz w:val="24"/>
          <w:szCs w:val="24"/>
          <w:lang w:val="en-IN" w:eastAsia="en-IN"/>
        </w:rPr>
        <w:t>in the United States</w:t>
      </w:r>
      <w:r>
        <w:rPr>
          <w:sz w:val="24"/>
          <w:szCs w:val="24"/>
          <w:lang w:val="en-IN" w:eastAsia="en-IN"/>
        </w:rPr>
        <w:t xml:space="preserve"> on </w:t>
      </w:r>
      <w:r w:rsidRPr="00AC34E9">
        <w:rPr>
          <w:sz w:val="24"/>
          <w:szCs w:val="24"/>
          <w:lang w:val="en-IN" w:eastAsia="en-IN"/>
        </w:rPr>
        <w:t>January 2020</w:t>
      </w:r>
      <w:r w:rsidRPr="00AC34E9">
        <w:rPr>
          <w:sz w:val="24"/>
          <w:szCs w:val="24"/>
          <w:lang w:val="en-IN" w:eastAsia="en-IN"/>
        </w:rPr>
        <w:t xml:space="preserve"> </w:t>
      </w:r>
      <w:r>
        <w:rPr>
          <w:sz w:val="24"/>
          <w:szCs w:val="24"/>
          <w:lang w:val="en-IN" w:eastAsia="en-IN"/>
        </w:rPr>
        <w:t xml:space="preserve">the </w:t>
      </w:r>
      <w:r w:rsidRPr="00AC34E9">
        <w:rPr>
          <w:sz w:val="24"/>
          <w:szCs w:val="24"/>
          <w:lang w:val="en-IN" w:eastAsia="en-IN"/>
        </w:rPr>
        <w:t xml:space="preserve">collected </w:t>
      </w:r>
      <w:r w:rsidRPr="00AC34E9">
        <w:rPr>
          <w:sz w:val="24"/>
          <w:szCs w:val="24"/>
          <w:lang w:val="en-IN" w:eastAsia="en-IN"/>
        </w:rPr>
        <w:t xml:space="preserve">cases of a total </w:t>
      </w:r>
      <w:r>
        <w:rPr>
          <w:sz w:val="24"/>
          <w:szCs w:val="24"/>
          <w:lang w:val="en-IN" w:eastAsia="en-IN"/>
        </w:rPr>
        <w:t xml:space="preserve">on May 6,2020 is </w:t>
      </w:r>
      <w:r w:rsidRPr="00AC34E9">
        <w:rPr>
          <w:sz w:val="24"/>
          <w:szCs w:val="24"/>
          <w:lang w:val="en-IN" w:eastAsia="en-IN"/>
        </w:rPr>
        <w:t xml:space="preserve">1,193,813 </w:t>
      </w:r>
      <w:r>
        <w:rPr>
          <w:sz w:val="24"/>
          <w:szCs w:val="24"/>
          <w:lang w:val="en-IN" w:eastAsia="en-IN"/>
        </w:rPr>
        <w:t xml:space="preserve">new cases </w:t>
      </w:r>
      <w:r w:rsidRPr="00AC34E9">
        <w:rPr>
          <w:sz w:val="24"/>
          <w:szCs w:val="24"/>
          <w:lang w:val="en-IN" w:eastAsia="en-IN"/>
        </w:rPr>
        <w:t xml:space="preserve"> 22,303, total deaths 70,802 with new deaths of 2,523</w:t>
      </w:r>
      <w:r>
        <w:rPr>
          <w:sz w:val="24"/>
          <w:szCs w:val="24"/>
          <w:lang w:val="en-IN" w:eastAsia="en-IN"/>
        </w:rPr>
        <w:t>(</w:t>
      </w:r>
      <w:r w:rsidRPr="00AC34E9">
        <w:rPr>
          <w:sz w:val="24"/>
          <w:szCs w:val="24"/>
          <w:lang w:val="en-IN" w:eastAsia="en-IN"/>
        </w:rPr>
        <w:t>CDC</w:t>
      </w:r>
      <w:r>
        <w:rPr>
          <w:sz w:val="24"/>
          <w:szCs w:val="24"/>
          <w:lang w:val="en-IN" w:eastAsia="en-IN"/>
        </w:rPr>
        <w:t>,</w:t>
      </w:r>
      <w:r w:rsidRPr="00AC34E9">
        <w:rPr>
          <w:sz w:val="24"/>
          <w:szCs w:val="24"/>
          <w:lang w:val="en-IN" w:eastAsia="en-IN"/>
        </w:rPr>
        <w:t>2020</w:t>
      </w:r>
      <w:r>
        <w:rPr>
          <w:sz w:val="24"/>
          <w:szCs w:val="24"/>
          <w:lang w:val="en-IN" w:eastAsia="en-IN"/>
        </w:rPr>
        <w:t>)</w:t>
      </w:r>
      <w:r w:rsidRPr="00AC34E9">
        <w:rPr>
          <w:sz w:val="24"/>
          <w:szCs w:val="24"/>
          <w:lang w:val="en-IN" w:eastAsia="en-IN"/>
        </w:rPr>
        <w:t xml:space="preserve">. </w:t>
      </w:r>
      <w:r w:rsidRPr="00AC34E9">
        <w:rPr>
          <w:sz w:val="24"/>
          <w:szCs w:val="24"/>
          <w:lang w:val="en-IN" w:eastAsia="en-IN"/>
        </w:rPr>
        <w:t xml:space="preserve">The Coronavirus Covid-19( SARS-CoV-2) is a positive sense, single-strand enveloped RNA virus that belongs to the family Coronaviridae. Seen under the microscope </w:t>
      </w:r>
      <w:r>
        <w:rPr>
          <w:sz w:val="24"/>
          <w:szCs w:val="24"/>
          <w:lang w:val="en-IN" w:eastAsia="en-IN"/>
        </w:rPr>
        <w:t xml:space="preserve">appears as a </w:t>
      </w:r>
      <w:r w:rsidRPr="00AC34E9">
        <w:rPr>
          <w:sz w:val="24"/>
          <w:szCs w:val="24"/>
          <w:lang w:val="en-IN" w:eastAsia="en-IN"/>
        </w:rPr>
        <w:t xml:space="preserve">crown-like due to small bulbar projections formed by the viral spike (S) </w:t>
      </w:r>
      <w:r w:rsidRPr="00AC34E9">
        <w:rPr>
          <w:sz w:val="24"/>
          <w:szCs w:val="24"/>
          <w:lang w:val="en-IN" w:eastAsia="en-IN"/>
        </w:rPr>
        <w:t>peplomers</w:t>
      </w:r>
      <w:r>
        <w:rPr>
          <w:sz w:val="24"/>
          <w:szCs w:val="24"/>
          <w:lang w:val="en-IN" w:eastAsia="en-IN"/>
        </w:rPr>
        <w:t>.</w:t>
      </w:r>
      <w:r w:rsidRPr="00AC34E9">
        <w:rPr>
          <w:sz w:val="24"/>
          <w:szCs w:val="24"/>
          <w:lang w:val="en-IN" w:eastAsia="en-IN"/>
        </w:rPr>
        <w:t xml:space="preserve"> </w:t>
      </w:r>
      <w:r>
        <w:rPr>
          <w:sz w:val="24"/>
          <w:szCs w:val="24"/>
          <w:lang w:val="en-IN" w:eastAsia="en-IN"/>
        </w:rPr>
        <w:t xml:space="preserve">Risk groups, Older age more than 65 years plus, males are more affected </w:t>
      </w:r>
      <w:r w:rsidRPr="00AC34E9">
        <w:rPr>
          <w:sz w:val="24"/>
          <w:szCs w:val="24"/>
          <w:lang w:val="en-IN" w:eastAsia="en-IN"/>
        </w:rPr>
        <w:t>especially with critical illness COVID-19</w:t>
      </w:r>
      <w:r>
        <w:rPr>
          <w:sz w:val="24"/>
          <w:szCs w:val="24"/>
          <w:lang w:val="en-IN" w:eastAsia="en-IN"/>
        </w:rPr>
        <w:t xml:space="preserve">. </w:t>
      </w:r>
      <w:r w:rsidRPr="00AC34E9">
        <w:rPr>
          <w:sz w:val="24"/>
          <w:szCs w:val="24"/>
          <w:lang w:val="en-IN" w:eastAsia="en-IN"/>
        </w:rPr>
        <w:t>Younger adults are also being hospitalized in the U.S</w:t>
      </w:r>
      <w:r>
        <w:rPr>
          <w:sz w:val="24"/>
          <w:szCs w:val="24"/>
          <w:lang w:val="en-IN" w:eastAsia="en-IN"/>
        </w:rPr>
        <w:t xml:space="preserve"> from ages 20-44. New cases of Coronavirus in Children,</w:t>
      </w:r>
      <w:r w:rsidRPr="00AC34E9">
        <w:t xml:space="preserve"> </w:t>
      </w:r>
      <w:r w:rsidRPr="00AC34E9">
        <w:rPr>
          <w:sz w:val="24"/>
          <w:szCs w:val="24"/>
          <w:lang w:val="en-IN" w:eastAsia="en-IN"/>
        </w:rPr>
        <w:t>syndrome can bear some resemblance to a rare childhood illness called Kawasaki disease, but as doctors learn more, they are emphasizing that the two conditions are not the same</w:t>
      </w:r>
      <w:r>
        <w:rPr>
          <w:sz w:val="24"/>
          <w:szCs w:val="24"/>
          <w:lang w:val="en-IN" w:eastAsia="en-IN"/>
        </w:rPr>
        <w:t>(</w:t>
      </w:r>
      <w:r w:rsidRPr="00AC34E9">
        <w:rPr>
          <w:sz w:val="24"/>
          <w:szCs w:val="24"/>
          <w:lang w:val="en-IN" w:eastAsia="en-IN"/>
        </w:rPr>
        <w:t>Belluck</w:t>
      </w:r>
      <w:r>
        <w:rPr>
          <w:sz w:val="24"/>
          <w:szCs w:val="24"/>
          <w:lang w:val="en-IN" w:eastAsia="en-IN"/>
        </w:rPr>
        <w:t>,2020)</w:t>
      </w:r>
      <w:r w:rsidRPr="00AC34E9">
        <w:rPr>
          <w:sz w:val="24"/>
          <w:szCs w:val="24"/>
          <w:lang w:val="en-IN" w:eastAsia="en-IN"/>
        </w:rPr>
        <w:t>.</w:t>
      </w:r>
      <w:r>
        <w:rPr>
          <w:sz w:val="24"/>
          <w:szCs w:val="24"/>
          <w:lang w:val="en-IN" w:eastAsia="en-IN"/>
        </w:rPr>
        <w:t xml:space="preserve"> In the US, </w:t>
      </w:r>
      <w:r w:rsidRPr="00AC34E9">
        <w:rPr>
          <w:sz w:val="24"/>
          <w:szCs w:val="24"/>
          <w:lang w:val="en-IN" w:eastAsia="en-IN"/>
        </w:rPr>
        <w:t>Obesity appears to be emerging as a risk factor, BMI ≥ 30, in nearly half of hospitalized patients.</w:t>
      </w:r>
      <w:r>
        <w:rPr>
          <w:sz w:val="24"/>
          <w:szCs w:val="24"/>
          <w:lang w:val="en-IN" w:eastAsia="en-IN"/>
        </w:rPr>
        <w:t xml:space="preserve"> </w:t>
      </w:r>
      <w:r w:rsidRPr="00AC34E9">
        <w:rPr>
          <w:sz w:val="24"/>
          <w:szCs w:val="24"/>
          <w:lang w:val="en-IN" w:eastAsia="en-IN"/>
        </w:rPr>
        <w:t xml:space="preserve">Blacks appear to be hospitalized at a greater than expected frequency than expected on a population </w:t>
      </w:r>
      <w:r w:rsidRPr="00AC34E9">
        <w:rPr>
          <w:sz w:val="24"/>
          <w:szCs w:val="24"/>
          <w:lang w:val="en-IN" w:eastAsia="en-IN"/>
        </w:rPr>
        <w:t>basis</w:t>
      </w:r>
      <w:r>
        <w:rPr>
          <w:sz w:val="24"/>
          <w:szCs w:val="24"/>
          <w:lang w:val="en-IN" w:eastAsia="en-IN"/>
        </w:rPr>
        <w:t>(</w:t>
      </w:r>
      <w:r w:rsidRPr="00AC34E9">
        <w:rPr>
          <w:sz w:val="24"/>
          <w:szCs w:val="24"/>
          <w:lang w:val="en-IN" w:eastAsia="en-IN"/>
        </w:rPr>
        <w:t>Auwaerter</w:t>
      </w:r>
      <w:r>
        <w:rPr>
          <w:sz w:val="24"/>
          <w:szCs w:val="24"/>
          <w:lang w:val="en-IN" w:eastAsia="en-IN"/>
        </w:rPr>
        <w:t>,2020)</w:t>
      </w:r>
      <w:r w:rsidRPr="00AC34E9">
        <w:rPr>
          <w:sz w:val="24"/>
          <w:szCs w:val="24"/>
          <w:lang w:val="en-IN" w:eastAsia="en-IN"/>
        </w:rPr>
        <w:t xml:space="preserve">. </w:t>
      </w:r>
      <w:r>
        <w:rPr>
          <w:sz w:val="24"/>
          <w:szCs w:val="24"/>
          <w:lang w:val="en-IN" w:eastAsia="en-IN"/>
        </w:rPr>
        <w:t xml:space="preserve">If the SARS-Cov-2 will follow the traditional respiratory season with a decrease in the late spring and summer. </w:t>
      </w:r>
      <w:r w:rsidRPr="00AC34E9">
        <w:rPr>
          <w:sz w:val="24"/>
          <w:szCs w:val="24"/>
          <w:lang w:val="en-IN" w:eastAsia="en-IN"/>
        </w:rPr>
        <w:t>Testing for the coronavirus</w:t>
      </w:r>
      <w:r>
        <w:rPr>
          <w:sz w:val="24"/>
          <w:szCs w:val="24"/>
          <w:lang w:val="en-IN" w:eastAsia="en-IN"/>
        </w:rPr>
        <w:t>, the</w:t>
      </w:r>
      <w:r w:rsidRPr="00AC34E9">
        <w:rPr>
          <w:sz w:val="24"/>
          <w:szCs w:val="24"/>
          <w:lang w:val="en-IN" w:eastAsia="en-IN"/>
        </w:rPr>
        <w:t xml:space="preserve"> first and most urgent focus is on increasing access to tests to diagnose people with current infections. But now other tests are appearing as well. Antibody tests, which can identify people with signs of past infection, are starting to be available. And a third type of test is on the way.</w:t>
      </w:r>
      <w:r>
        <w:rPr>
          <w:sz w:val="24"/>
          <w:szCs w:val="24"/>
          <w:lang w:val="en-IN" w:eastAsia="en-IN"/>
        </w:rPr>
        <w:t xml:space="preserve"> </w:t>
      </w:r>
      <w:r w:rsidRPr="00AC34E9">
        <w:rPr>
          <w:sz w:val="24"/>
          <w:szCs w:val="24"/>
          <w:lang w:val="en-IN" w:eastAsia="en-IN"/>
        </w:rPr>
        <w:t>The World Health Organization</w:t>
      </w:r>
      <w:r>
        <w:rPr>
          <w:sz w:val="24"/>
          <w:szCs w:val="24"/>
          <w:lang w:val="en-IN" w:eastAsia="en-IN"/>
        </w:rPr>
        <w:t xml:space="preserve"> </w:t>
      </w:r>
      <w:r w:rsidRPr="00AC34E9">
        <w:rPr>
          <w:sz w:val="24"/>
          <w:szCs w:val="24"/>
          <w:lang w:val="en-IN" w:eastAsia="en-IN"/>
        </w:rPr>
        <w:t>is closely monitoring the field of candidate Covid-19 vaccines, lists more than 100 projects, though many are being designed in academic laboratories without commercial production capacity. Of the total, eight are already being tested in people, four of them in China.</w:t>
      </w:r>
      <w:r>
        <w:rPr>
          <w:sz w:val="24"/>
          <w:szCs w:val="24"/>
          <w:lang w:val="en-IN" w:eastAsia="en-IN"/>
        </w:rPr>
        <w:t xml:space="preserve"> </w:t>
      </w:r>
      <w:r w:rsidRPr="00AC34E9">
        <w:rPr>
          <w:sz w:val="24"/>
          <w:szCs w:val="24"/>
          <w:lang w:val="en-IN" w:eastAsia="en-IN"/>
        </w:rPr>
        <w:t xml:space="preserve">Among the others is an RNA vaccine project being developed by Pfizer and partner BioNTech, which began testing four possible vaccines in a compressed Phase 1/2 trial in the U.S. on </w:t>
      </w:r>
      <w:r>
        <w:rPr>
          <w:sz w:val="24"/>
          <w:szCs w:val="24"/>
          <w:lang w:val="en-IN" w:eastAsia="en-IN"/>
        </w:rPr>
        <w:t>May 5,2020</w:t>
      </w:r>
      <w:r w:rsidRPr="00AC34E9">
        <w:rPr>
          <w:sz w:val="24"/>
          <w:szCs w:val="24"/>
          <w:lang w:val="en-IN" w:eastAsia="en-IN"/>
        </w:rPr>
        <w:t>. The companies estimate they will be able to produce millions of doses this year, in facilities in the United States and Europe; by 2021, production could reach hundreds of millions of doses</w:t>
      </w:r>
      <w:r>
        <w:rPr>
          <w:sz w:val="24"/>
          <w:szCs w:val="24"/>
          <w:lang w:val="en-IN" w:eastAsia="en-IN"/>
        </w:rPr>
        <w:t>(</w:t>
      </w:r>
      <w:r w:rsidRPr="00AC34E9">
        <w:rPr>
          <w:sz w:val="24"/>
          <w:szCs w:val="24"/>
          <w:lang w:val="en-IN" w:eastAsia="en-IN"/>
        </w:rPr>
        <w:t>Harris</w:t>
      </w:r>
      <w:r>
        <w:rPr>
          <w:sz w:val="24"/>
          <w:szCs w:val="24"/>
          <w:lang w:val="en-IN" w:eastAsia="en-IN"/>
        </w:rPr>
        <w:t xml:space="preserve">,2020). The focus of this Abstract and paper will be the vaccine for this virus and the new cases that are appearing in children.  </w:t>
      </w:r>
    </w:p>
    <w:p w14:paraId="6D8F3F5B" w14:textId="2B7E7A20" w:rsidR="00AC34E9" w:rsidRDefault="00AC34E9" w:rsidP="00AC34E9">
      <w:pPr>
        <w:jc w:val="both"/>
        <w:rPr>
          <w:sz w:val="24"/>
          <w:szCs w:val="24"/>
          <w:lang w:val="en-IN" w:eastAsia="en-IN"/>
        </w:rPr>
      </w:pPr>
    </w:p>
    <w:p w14:paraId="2E1FDF0A" w14:textId="3252BE15" w:rsidR="00AC34E9" w:rsidRPr="00AC34E9" w:rsidRDefault="00AC34E9" w:rsidP="00AC34E9">
      <w:pPr>
        <w:rPr>
          <w:b/>
          <w:bCs/>
          <w:sz w:val="24"/>
          <w:szCs w:val="24"/>
          <w:lang w:val="en-IN" w:eastAsia="en-IN"/>
        </w:rPr>
      </w:pPr>
      <w:proofErr w:type="spellStart"/>
      <w:r>
        <w:rPr>
          <w:b/>
          <w:bCs/>
          <w:sz w:val="24"/>
          <w:szCs w:val="24"/>
          <w:lang w:val="en-IN" w:eastAsia="en-IN"/>
        </w:rPr>
        <w:t>II.</w:t>
      </w:r>
      <w:r w:rsidRPr="00AC34E9">
        <w:rPr>
          <w:b/>
          <w:bCs/>
          <w:sz w:val="24"/>
          <w:szCs w:val="24"/>
          <w:lang w:val="en-IN" w:eastAsia="en-IN"/>
        </w:rPr>
        <w:t>Images</w:t>
      </w:r>
      <w:proofErr w:type="spellEnd"/>
    </w:p>
    <w:p w14:paraId="4250265D" w14:textId="17DC8DF6" w:rsidR="00AC34E9" w:rsidRDefault="00AC34E9" w:rsidP="00AC34E9">
      <w:pPr>
        <w:jc w:val="both"/>
        <w:rPr>
          <w:sz w:val="24"/>
          <w:szCs w:val="24"/>
          <w:lang w:val="en-IN" w:eastAsia="en-IN"/>
        </w:rPr>
      </w:pPr>
    </w:p>
    <w:p w14:paraId="033ED77C" w14:textId="1CDD5D9B" w:rsidR="00AC34E9" w:rsidRDefault="00AC34E9" w:rsidP="00AC34E9">
      <w:pPr>
        <w:jc w:val="both"/>
        <w:rPr>
          <w:sz w:val="24"/>
          <w:szCs w:val="24"/>
          <w:lang w:val="en-IN" w:eastAsia="en-IN"/>
        </w:rPr>
      </w:pPr>
    </w:p>
    <w:p w14:paraId="735CC791" w14:textId="0ADD0E98" w:rsidR="00AC34E9" w:rsidRPr="00AC34E9" w:rsidRDefault="00AC34E9" w:rsidP="00AC34E9">
      <w:pPr>
        <w:jc w:val="both"/>
        <w:rPr>
          <w:sz w:val="24"/>
          <w:szCs w:val="24"/>
          <w:lang w:val="en-IN" w:eastAsia="en-IN"/>
        </w:rPr>
      </w:pPr>
      <w:r>
        <w:rPr>
          <w:noProof/>
          <w:sz w:val="24"/>
          <w:szCs w:val="24"/>
          <w:lang w:val="en-IN" w:eastAsia="en-IN"/>
        </w:rPr>
        <w:drawing>
          <wp:inline distT="0" distB="0" distL="0" distR="0" wp14:anchorId="676565FA" wp14:editId="6835CD60">
            <wp:extent cx="2582333" cy="2138638"/>
            <wp:effectExtent l="0" t="0" r="0" b="0"/>
            <wp:docPr id="1" name="Picture 1" descr="A close up of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5-06 at 10.15.26 PM.png"/>
                    <pic:cNvPicPr/>
                  </pic:nvPicPr>
                  <pic:blipFill>
                    <a:blip r:embed="rId4">
                      <a:extLst>
                        <a:ext uri="{28A0092B-C50C-407E-A947-70E740481C1C}">
                          <a14:useLocalDpi xmlns:a14="http://schemas.microsoft.com/office/drawing/2010/main" val="0"/>
                        </a:ext>
                      </a:extLst>
                    </a:blip>
                    <a:stretch>
                      <a:fillRect/>
                    </a:stretch>
                  </pic:blipFill>
                  <pic:spPr>
                    <a:xfrm flipV="1">
                      <a:off x="0" y="0"/>
                      <a:ext cx="2644594" cy="2190201"/>
                    </a:xfrm>
                    <a:prstGeom prst="rect">
                      <a:avLst/>
                    </a:prstGeom>
                  </pic:spPr>
                </pic:pic>
              </a:graphicData>
            </a:graphic>
          </wp:inline>
        </w:drawing>
      </w:r>
      <w:r>
        <w:rPr>
          <w:noProof/>
          <w:sz w:val="24"/>
          <w:szCs w:val="24"/>
          <w:lang w:val="en-IN" w:eastAsia="en-IN"/>
        </w:rPr>
        <w:drawing>
          <wp:inline distT="0" distB="0" distL="0" distR="0" wp14:anchorId="5D859052" wp14:editId="7013A0C4">
            <wp:extent cx="2793779" cy="2137622"/>
            <wp:effectExtent l="0" t="0" r="635" b="0"/>
            <wp:docPr id="2" name="Picture 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5-06 at 10.24.33 PM.png"/>
                    <pic:cNvPicPr/>
                  </pic:nvPicPr>
                  <pic:blipFill>
                    <a:blip r:embed="rId5">
                      <a:extLst>
                        <a:ext uri="{28A0092B-C50C-407E-A947-70E740481C1C}">
                          <a14:useLocalDpi xmlns:a14="http://schemas.microsoft.com/office/drawing/2010/main" val="0"/>
                        </a:ext>
                      </a:extLst>
                    </a:blip>
                    <a:stretch>
                      <a:fillRect/>
                    </a:stretch>
                  </pic:blipFill>
                  <pic:spPr>
                    <a:xfrm>
                      <a:off x="0" y="0"/>
                      <a:ext cx="2824785" cy="2161346"/>
                    </a:xfrm>
                    <a:prstGeom prst="rect">
                      <a:avLst/>
                    </a:prstGeom>
                  </pic:spPr>
                </pic:pic>
              </a:graphicData>
            </a:graphic>
          </wp:inline>
        </w:drawing>
      </w:r>
    </w:p>
    <w:p w14:paraId="3F1F6ECC" w14:textId="77777777" w:rsidR="00AC34E9" w:rsidRDefault="00AC34E9" w:rsidP="00AC34E9">
      <w:pPr>
        <w:jc w:val="both"/>
        <w:rPr>
          <w:b/>
          <w:bCs/>
          <w:sz w:val="24"/>
          <w:szCs w:val="24"/>
          <w:lang w:val="en-IN" w:eastAsia="en-IN"/>
        </w:rPr>
      </w:pPr>
    </w:p>
    <w:p w14:paraId="4296EF1F" w14:textId="77777777" w:rsidR="00AC34E9" w:rsidRDefault="00AC34E9" w:rsidP="00AC34E9">
      <w:pPr>
        <w:jc w:val="both"/>
        <w:rPr>
          <w:b/>
          <w:bCs/>
          <w:sz w:val="24"/>
          <w:szCs w:val="24"/>
          <w:lang w:val="en-IN" w:eastAsia="en-IN"/>
        </w:rPr>
      </w:pPr>
    </w:p>
    <w:p w14:paraId="1037CCC2" w14:textId="7318F175" w:rsidR="00AC34E9" w:rsidRDefault="00AC34E9" w:rsidP="00AC34E9">
      <w:pPr>
        <w:rPr>
          <w:b/>
          <w:bCs/>
          <w:sz w:val="24"/>
          <w:szCs w:val="24"/>
          <w:lang w:val="en-IN" w:eastAsia="en-IN"/>
        </w:rPr>
      </w:pPr>
      <w:proofErr w:type="spellStart"/>
      <w:r>
        <w:rPr>
          <w:b/>
          <w:bCs/>
          <w:sz w:val="24"/>
          <w:szCs w:val="24"/>
          <w:lang w:val="en-IN" w:eastAsia="en-IN"/>
        </w:rPr>
        <w:t>III.Biography</w:t>
      </w:r>
      <w:proofErr w:type="spellEnd"/>
    </w:p>
    <w:p w14:paraId="090B03A0" w14:textId="6A01FECB" w:rsidR="00AC34E9" w:rsidRDefault="00AC34E9" w:rsidP="00AC34E9">
      <w:pPr>
        <w:jc w:val="both"/>
        <w:rPr>
          <w:sz w:val="24"/>
          <w:szCs w:val="24"/>
        </w:rPr>
      </w:pPr>
      <w:proofErr w:type="spellStart"/>
      <w:r>
        <w:rPr>
          <w:sz w:val="24"/>
          <w:szCs w:val="24"/>
        </w:rPr>
        <w:lastRenderedPageBreak/>
        <w:t>Amudha</w:t>
      </w:r>
      <w:proofErr w:type="spellEnd"/>
      <w:r>
        <w:rPr>
          <w:sz w:val="24"/>
          <w:szCs w:val="24"/>
        </w:rPr>
        <w:t xml:space="preserve"> </w:t>
      </w:r>
      <w:proofErr w:type="spellStart"/>
      <w:r>
        <w:rPr>
          <w:sz w:val="24"/>
          <w:szCs w:val="24"/>
        </w:rPr>
        <w:t>Ondiveerappan</w:t>
      </w:r>
      <w:proofErr w:type="spellEnd"/>
      <w:r w:rsidRPr="00AC34E9">
        <w:rPr>
          <w:sz w:val="24"/>
          <w:szCs w:val="24"/>
        </w:rPr>
        <w:t xml:space="preserve"> has completed </w:t>
      </w:r>
      <w:r>
        <w:rPr>
          <w:sz w:val="24"/>
          <w:szCs w:val="24"/>
        </w:rPr>
        <w:t xml:space="preserve">her MD </w:t>
      </w:r>
      <w:r w:rsidRPr="00AC34E9">
        <w:rPr>
          <w:sz w:val="24"/>
          <w:szCs w:val="24"/>
        </w:rPr>
        <w:t>at</w:t>
      </w:r>
      <w:r>
        <w:rPr>
          <w:sz w:val="24"/>
          <w:szCs w:val="24"/>
        </w:rPr>
        <w:t xml:space="preserve"> </w:t>
      </w:r>
      <w:r w:rsidRPr="00AC34E9">
        <w:rPr>
          <w:sz w:val="24"/>
          <w:szCs w:val="24"/>
        </w:rPr>
        <w:t>Windsor University School of Medicine</w:t>
      </w:r>
      <w:r>
        <w:rPr>
          <w:sz w:val="24"/>
          <w:szCs w:val="24"/>
        </w:rPr>
        <w:t xml:space="preserve"> and will be completing her Master of Public Health (MPH) at Walden University, Minnesota in USA. She is enrolled in the National Society of Leadership and Success. </w:t>
      </w:r>
    </w:p>
    <w:p w14:paraId="699894CD" w14:textId="2C7AE9F0" w:rsidR="00AC34E9" w:rsidRDefault="00AC34E9" w:rsidP="00AC34E9">
      <w:pPr>
        <w:jc w:val="both"/>
        <w:rPr>
          <w:sz w:val="24"/>
          <w:szCs w:val="24"/>
        </w:rPr>
      </w:pPr>
    </w:p>
    <w:p w14:paraId="026D7595" w14:textId="77777777" w:rsidR="00AC34E9" w:rsidRDefault="00AC34E9" w:rsidP="00AC34E9">
      <w:pPr>
        <w:jc w:val="both"/>
        <w:rPr>
          <w:sz w:val="24"/>
          <w:szCs w:val="24"/>
        </w:rPr>
      </w:pPr>
    </w:p>
    <w:p w14:paraId="6C66C432" w14:textId="2B52FE0D" w:rsidR="00AC34E9" w:rsidRDefault="00AC34E9" w:rsidP="00AC34E9">
      <w:pPr>
        <w:rPr>
          <w:b/>
          <w:bCs/>
          <w:sz w:val="24"/>
          <w:szCs w:val="24"/>
        </w:rPr>
      </w:pPr>
      <w:r>
        <w:rPr>
          <w:b/>
          <w:bCs/>
          <w:sz w:val="24"/>
          <w:szCs w:val="24"/>
        </w:rPr>
        <w:t>IV.</w:t>
      </w:r>
      <w:r w:rsidRPr="00AC34E9">
        <w:rPr>
          <w:b/>
          <w:bCs/>
          <w:sz w:val="24"/>
          <w:szCs w:val="24"/>
        </w:rPr>
        <w:t>Presenting author details</w:t>
      </w:r>
    </w:p>
    <w:p w14:paraId="2A7BE808" w14:textId="6E813785" w:rsidR="00AC34E9" w:rsidRDefault="00AC34E9" w:rsidP="00AC34E9">
      <w:pPr>
        <w:rPr>
          <w:b/>
          <w:bCs/>
          <w:sz w:val="24"/>
          <w:szCs w:val="24"/>
        </w:rPr>
      </w:pPr>
      <w:bookmarkStart w:id="0" w:name="_GoBack"/>
      <w:bookmarkEnd w:id="0"/>
    </w:p>
    <w:p w14:paraId="3928D290" w14:textId="02393D6A" w:rsidR="00AC34E9" w:rsidRPr="00AC34E9" w:rsidRDefault="00AC34E9" w:rsidP="00AC34E9">
      <w:pPr>
        <w:jc w:val="both"/>
        <w:rPr>
          <w:rFonts w:eastAsia="MS PGothic"/>
          <w:sz w:val="24"/>
          <w:szCs w:val="24"/>
        </w:rPr>
      </w:pPr>
      <w:r w:rsidRPr="00AC34E9">
        <w:rPr>
          <w:rFonts w:eastAsia="MS PGothic"/>
          <w:sz w:val="24"/>
          <w:szCs w:val="24"/>
        </w:rPr>
        <w:t xml:space="preserve">Full Name: </w:t>
      </w:r>
      <w:proofErr w:type="spellStart"/>
      <w:r w:rsidRPr="00AC34E9">
        <w:rPr>
          <w:rFonts w:eastAsia="MS PGothic"/>
          <w:sz w:val="24"/>
          <w:szCs w:val="24"/>
        </w:rPr>
        <w:t>Amudha</w:t>
      </w:r>
      <w:proofErr w:type="spellEnd"/>
      <w:r w:rsidRPr="00AC34E9">
        <w:rPr>
          <w:rFonts w:eastAsia="MS PGothic"/>
          <w:sz w:val="24"/>
          <w:szCs w:val="24"/>
        </w:rPr>
        <w:t xml:space="preserve"> </w:t>
      </w:r>
      <w:proofErr w:type="spellStart"/>
      <w:r w:rsidRPr="00AC34E9">
        <w:rPr>
          <w:rFonts w:eastAsia="MS PGothic"/>
          <w:sz w:val="24"/>
          <w:szCs w:val="24"/>
        </w:rPr>
        <w:t>Ondiveerappan</w:t>
      </w:r>
      <w:proofErr w:type="spellEnd"/>
    </w:p>
    <w:p w14:paraId="38E001E0" w14:textId="0B0B21A4" w:rsidR="00AC34E9" w:rsidRPr="00AC34E9" w:rsidRDefault="00AC34E9" w:rsidP="00AC34E9">
      <w:pPr>
        <w:jc w:val="both"/>
        <w:rPr>
          <w:rFonts w:eastAsia="MS PGothic"/>
          <w:sz w:val="24"/>
          <w:szCs w:val="24"/>
        </w:rPr>
      </w:pPr>
      <w:r w:rsidRPr="00AC34E9">
        <w:rPr>
          <w:rFonts w:eastAsia="MS PGothic"/>
          <w:sz w:val="24"/>
          <w:szCs w:val="24"/>
        </w:rPr>
        <w:t xml:space="preserve">Contact number: </w:t>
      </w:r>
      <w:r w:rsidRPr="00AC34E9">
        <w:rPr>
          <w:rFonts w:eastAsia="MS PGothic"/>
          <w:sz w:val="24"/>
          <w:szCs w:val="24"/>
        </w:rPr>
        <w:t>312-869-0747</w:t>
      </w:r>
    </w:p>
    <w:p w14:paraId="5A527B1D" w14:textId="1D680E4F" w:rsidR="00AC34E9" w:rsidRPr="00AC34E9" w:rsidRDefault="00AC34E9" w:rsidP="00AC34E9">
      <w:pPr>
        <w:jc w:val="left"/>
        <w:rPr>
          <w:sz w:val="24"/>
          <w:szCs w:val="24"/>
        </w:rPr>
      </w:pPr>
      <w:proofErr w:type="spellStart"/>
      <w:r w:rsidRPr="00AC34E9">
        <w:rPr>
          <w:rFonts w:eastAsia="MS PGothic"/>
          <w:sz w:val="24"/>
          <w:szCs w:val="24"/>
        </w:rPr>
        <w:t>Linkedin</w:t>
      </w:r>
      <w:proofErr w:type="spellEnd"/>
      <w:r w:rsidRPr="00AC34E9">
        <w:rPr>
          <w:rFonts w:eastAsia="MS PGothic"/>
          <w:sz w:val="24"/>
          <w:szCs w:val="24"/>
        </w:rPr>
        <w:t xml:space="preserve"> </w:t>
      </w:r>
      <w:r w:rsidRPr="00AC34E9">
        <w:rPr>
          <w:rFonts w:eastAsia="MS PGothic"/>
          <w:sz w:val="24"/>
          <w:szCs w:val="24"/>
        </w:rPr>
        <w:t xml:space="preserve">account: </w:t>
      </w:r>
      <w:hyperlink r:id="rId6" w:history="1">
        <w:r w:rsidRPr="00AC34E9">
          <w:rPr>
            <w:rStyle w:val="Hyperlink"/>
            <w:sz w:val="24"/>
            <w:szCs w:val="24"/>
          </w:rPr>
          <w:t>https://w</w:t>
        </w:r>
        <w:r w:rsidRPr="00AC34E9">
          <w:rPr>
            <w:rStyle w:val="Hyperlink"/>
            <w:sz w:val="24"/>
            <w:szCs w:val="24"/>
          </w:rPr>
          <w:t>w</w:t>
        </w:r>
        <w:r w:rsidRPr="00AC34E9">
          <w:rPr>
            <w:rStyle w:val="Hyperlink"/>
            <w:sz w:val="24"/>
            <w:szCs w:val="24"/>
          </w:rPr>
          <w:t>w.linkedin.com/in/amudha-o-b66279174/</w:t>
        </w:r>
      </w:hyperlink>
    </w:p>
    <w:p w14:paraId="3BF9B827" w14:textId="57326F93" w:rsidR="00AC34E9" w:rsidRPr="00AC34E9" w:rsidRDefault="00AC34E9" w:rsidP="00AC34E9">
      <w:pPr>
        <w:jc w:val="left"/>
        <w:rPr>
          <w:sz w:val="24"/>
          <w:szCs w:val="24"/>
        </w:rPr>
      </w:pPr>
      <w:r w:rsidRPr="00AC34E9">
        <w:rPr>
          <w:sz w:val="24"/>
          <w:szCs w:val="24"/>
        </w:rPr>
        <w:t xml:space="preserve">Session Name: Corona Virus </w:t>
      </w:r>
    </w:p>
    <w:p w14:paraId="6E3BE77E" w14:textId="288CA8A4" w:rsidR="00AC34E9" w:rsidRPr="00AC34E9" w:rsidRDefault="00AC34E9" w:rsidP="00AC34E9">
      <w:pPr>
        <w:jc w:val="both"/>
        <w:rPr>
          <w:rFonts w:eastAsia="MS PGothic"/>
          <w:sz w:val="24"/>
          <w:szCs w:val="24"/>
        </w:rPr>
      </w:pPr>
      <w:r w:rsidRPr="00AC34E9">
        <w:rPr>
          <w:rFonts w:eastAsia="MS PGothic"/>
          <w:sz w:val="24"/>
          <w:szCs w:val="24"/>
        </w:rPr>
        <w:t>Category: (Oral presentation</w:t>
      </w:r>
      <w:r w:rsidRPr="00AC34E9">
        <w:rPr>
          <w:rFonts w:eastAsia="MS PGothic"/>
          <w:sz w:val="24"/>
          <w:szCs w:val="24"/>
        </w:rPr>
        <w:t xml:space="preserve">) </w:t>
      </w:r>
    </w:p>
    <w:p w14:paraId="3A91DE54" w14:textId="77777777" w:rsidR="00AC34E9" w:rsidRPr="00AC34E9" w:rsidRDefault="00AC34E9" w:rsidP="00AC34E9">
      <w:pPr>
        <w:jc w:val="both"/>
        <w:rPr>
          <w:sz w:val="24"/>
          <w:szCs w:val="24"/>
          <w:lang w:val="en-IN" w:eastAsia="en-IN"/>
        </w:rPr>
      </w:pPr>
    </w:p>
    <w:p w14:paraId="1A3E1E5D" w14:textId="77777777" w:rsidR="00AC34E9" w:rsidRPr="00AC34E9" w:rsidRDefault="00AC34E9" w:rsidP="00AC34E9">
      <w:pPr>
        <w:jc w:val="both"/>
        <w:rPr>
          <w:sz w:val="24"/>
          <w:szCs w:val="24"/>
          <w:lang w:val="en-IN" w:eastAsia="en-IN"/>
        </w:rPr>
      </w:pPr>
    </w:p>
    <w:p w14:paraId="51CCF3DC" w14:textId="77777777" w:rsidR="00AC34E9" w:rsidRDefault="00AC34E9" w:rsidP="00AC34E9">
      <w:pPr>
        <w:jc w:val="both"/>
        <w:rPr>
          <w:b/>
          <w:bCs/>
          <w:sz w:val="24"/>
          <w:szCs w:val="24"/>
          <w:lang w:val="en-IN" w:eastAsia="en-IN"/>
        </w:rPr>
      </w:pPr>
    </w:p>
    <w:p w14:paraId="1D8B897F" w14:textId="77777777" w:rsidR="00AC34E9" w:rsidRDefault="00AC34E9" w:rsidP="00AC34E9">
      <w:pPr>
        <w:jc w:val="both"/>
        <w:rPr>
          <w:b/>
          <w:bCs/>
          <w:sz w:val="24"/>
          <w:szCs w:val="24"/>
          <w:lang w:val="en-IN" w:eastAsia="en-IN"/>
        </w:rPr>
      </w:pPr>
    </w:p>
    <w:p w14:paraId="1DAA2476" w14:textId="77777777" w:rsidR="00AC34E9" w:rsidRDefault="00AC34E9" w:rsidP="00AC34E9">
      <w:pPr>
        <w:jc w:val="both"/>
        <w:rPr>
          <w:b/>
          <w:bCs/>
          <w:sz w:val="24"/>
          <w:szCs w:val="24"/>
          <w:lang w:val="en-IN" w:eastAsia="en-IN"/>
        </w:rPr>
      </w:pPr>
    </w:p>
    <w:p w14:paraId="33C319AF" w14:textId="0D269EE3" w:rsidR="00AC34E9" w:rsidRPr="00AC34E9" w:rsidRDefault="00AC34E9" w:rsidP="00AC34E9">
      <w:pPr>
        <w:jc w:val="both"/>
        <w:rPr>
          <w:b/>
          <w:bCs/>
          <w:sz w:val="24"/>
          <w:szCs w:val="24"/>
          <w:lang w:val="en-IN" w:eastAsia="en-IN"/>
        </w:rPr>
      </w:pPr>
      <w:r w:rsidRPr="00AC34E9">
        <w:rPr>
          <w:b/>
          <w:bCs/>
          <w:sz w:val="24"/>
          <w:szCs w:val="24"/>
          <w:lang w:val="en-IN" w:eastAsia="en-IN"/>
        </w:rPr>
        <w:t>References:</w:t>
      </w:r>
    </w:p>
    <w:p w14:paraId="7E904533" w14:textId="77777777" w:rsidR="00AC34E9" w:rsidRDefault="00AC34E9" w:rsidP="00AC34E9">
      <w:pPr>
        <w:jc w:val="both"/>
        <w:rPr>
          <w:sz w:val="24"/>
          <w:szCs w:val="24"/>
          <w:lang w:val="en-IN" w:eastAsia="en-IN"/>
        </w:rPr>
      </w:pPr>
      <w:proofErr w:type="spellStart"/>
      <w:r w:rsidRPr="00AC34E9">
        <w:rPr>
          <w:sz w:val="24"/>
          <w:szCs w:val="24"/>
          <w:lang w:val="en-IN" w:eastAsia="en-IN"/>
        </w:rPr>
        <w:t>Auwaerter</w:t>
      </w:r>
      <w:proofErr w:type="spellEnd"/>
      <w:r w:rsidRPr="00AC34E9">
        <w:rPr>
          <w:sz w:val="24"/>
          <w:szCs w:val="24"/>
          <w:lang w:val="en-IN" w:eastAsia="en-IN"/>
        </w:rPr>
        <w:t>, P. G. (2020, May 6). Coronavirus COVID-19 (SARS-CoV-2): Johns Hopkins ABX Guide.Retrieve</w:t>
      </w:r>
      <w:r>
        <w:rPr>
          <w:sz w:val="24"/>
          <w:szCs w:val="24"/>
          <w:lang w:val="en-IN" w:eastAsia="en-IN"/>
        </w:rPr>
        <w:t>d,May6,2020</w:t>
      </w:r>
      <w:r w:rsidRPr="00AC34E9">
        <w:rPr>
          <w:sz w:val="24"/>
          <w:szCs w:val="24"/>
          <w:lang w:val="en-IN" w:eastAsia="en-IN"/>
        </w:rPr>
        <w:t>fromhttps://www.hopkinsguides.com/hopkins/view/Johns_Hopkins_ABX_Guide/540747/all/Coronavirus_COVID_19__SARS_CoV_2_</w:t>
      </w:r>
    </w:p>
    <w:p w14:paraId="5FA608CA" w14:textId="77777777" w:rsidR="00AC34E9" w:rsidRDefault="00AC34E9" w:rsidP="00AC34E9">
      <w:pPr>
        <w:jc w:val="both"/>
        <w:rPr>
          <w:sz w:val="24"/>
          <w:szCs w:val="24"/>
          <w:lang w:val="en-IN" w:eastAsia="en-IN"/>
        </w:rPr>
      </w:pPr>
    </w:p>
    <w:p w14:paraId="37495564" w14:textId="5CA2766D" w:rsidR="00AC34E9" w:rsidRPr="00AC34E9" w:rsidRDefault="00AC34E9" w:rsidP="00AC34E9">
      <w:pPr>
        <w:jc w:val="both"/>
        <w:rPr>
          <w:sz w:val="24"/>
          <w:szCs w:val="24"/>
          <w:lang w:val="en-IN" w:eastAsia="en-IN"/>
        </w:rPr>
      </w:pPr>
      <w:proofErr w:type="spellStart"/>
      <w:r w:rsidRPr="00AC34E9">
        <w:rPr>
          <w:sz w:val="24"/>
          <w:szCs w:val="24"/>
          <w:lang w:val="en-IN" w:eastAsia="en-IN"/>
        </w:rPr>
        <w:t>Belluck</w:t>
      </w:r>
      <w:proofErr w:type="spellEnd"/>
      <w:r w:rsidRPr="00AC34E9">
        <w:rPr>
          <w:sz w:val="24"/>
          <w:szCs w:val="24"/>
          <w:lang w:val="en-IN" w:eastAsia="en-IN"/>
        </w:rPr>
        <w:t>, P. (2020, May 6). A New Coronavirus Threat to Children. Retrieved May 6, 2020, from https://www.nytimes.com/2020/05/06/health/kawasaki-disease-covid-coronavirus-children.html</w:t>
      </w:r>
    </w:p>
    <w:p w14:paraId="7CFF552D" w14:textId="77777777" w:rsidR="00AC34E9" w:rsidRDefault="00AC34E9" w:rsidP="00AC34E9">
      <w:pPr>
        <w:jc w:val="both"/>
        <w:rPr>
          <w:sz w:val="24"/>
          <w:szCs w:val="24"/>
          <w:lang w:val="en-IN" w:eastAsia="en-IN"/>
        </w:rPr>
      </w:pPr>
    </w:p>
    <w:p w14:paraId="3AA27D16" w14:textId="5B057FA9" w:rsidR="00AC34E9" w:rsidRDefault="00AC34E9" w:rsidP="00AC34E9">
      <w:pPr>
        <w:jc w:val="both"/>
        <w:rPr>
          <w:sz w:val="24"/>
          <w:szCs w:val="24"/>
          <w:lang w:val="en-IN" w:eastAsia="en-IN"/>
        </w:rPr>
      </w:pPr>
      <w:r w:rsidRPr="00AC34E9">
        <w:rPr>
          <w:sz w:val="24"/>
          <w:szCs w:val="24"/>
          <w:lang w:val="en-IN" w:eastAsia="en-IN"/>
        </w:rPr>
        <w:t>Centres</w:t>
      </w:r>
      <w:r w:rsidRPr="00AC34E9">
        <w:rPr>
          <w:sz w:val="24"/>
          <w:szCs w:val="24"/>
          <w:lang w:val="en-IN" w:eastAsia="en-IN"/>
        </w:rPr>
        <w:t xml:space="preserve"> for Disease Control and Prevention (CDC). (2020, April 29). Cases in the U.S. Retrieved May 5, 2020, from </w:t>
      </w:r>
      <w:hyperlink r:id="rId7" w:history="1">
        <w:r w:rsidRPr="00833F86">
          <w:rPr>
            <w:rStyle w:val="Hyperlink"/>
            <w:sz w:val="24"/>
            <w:szCs w:val="24"/>
            <w:lang w:val="en-IN" w:eastAsia="en-IN"/>
          </w:rPr>
          <w:t>https://www.cdc.gov/coronavirus/2019-ncov/cases-updates/cases-in-us.html</w:t>
        </w:r>
      </w:hyperlink>
    </w:p>
    <w:p w14:paraId="55575824" w14:textId="12DD4708" w:rsidR="00AC34E9" w:rsidRDefault="00AC34E9" w:rsidP="00AC34E9">
      <w:pPr>
        <w:jc w:val="both"/>
        <w:rPr>
          <w:sz w:val="24"/>
          <w:szCs w:val="24"/>
          <w:lang w:val="en-IN" w:eastAsia="en-IN"/>
        </w:rPr>
      </w:pPr>
    </w:p>
    <w:p w14:paraId="4DFAAB3D" w14:textId="764F8999" w:rsidR="00AC34E9" w:rsidRDefault="00AC34E9" w:rsidP="00AC34E9">
      <w:pPr>
        <w:jc w:val="both"/>
        <w:rPr>
          <w:sz w:val="24"/>
          <w:szCs w:val="24"/>
          <w:lang w:val="en-IN" w:eastAsia="en-IN"/>
        </w:rPr>
      </w:pPr>
      <w:r w:rsidRPr="00AC34E9">
        <w:rPr>
          <w:sz w:val="24"/>
          <w:szCs w:val="24"/>
          <w:lang w:val="en-IN" w:eastAsia="en-IN"/>
        </w:rPr>
        <w:t>Harris, R. (2020, May 1). How Reliable Are COVID-19 Tests? Depends Which One You Mean. RetrievedMa</w:t>
      </w:r>
      <w:r>
        <w:rPr>
          <w:sz w:val="24"/>
          <w:szCs w:val="24"/>
          <w:lang w:val="en-IN" w:eastAsia="en-IN"/>
        </w:rPr>
        <w:t>y6,2020,</w:t>
      </w:r>
      <w:r w:rsidRPr="00AC34E9">
        <w:rPr>
          <w:sz w:val="24"/>
          <w:szCs w:val="24"/>
          <w:lang w:val="en-IN" w:eastAsia="en-IN"/>
        </w:rPr>
        <w:t>fromhttps://www.npr.org/sections/healthshots/2020/05/01/847368012/how-reliable-are-covid-19-tests-depends-which-one-you-mean</w:t>
      </w:r>
    </w:p>
    <w:p w14:paraId="645EA0F3" w14:textId="77777777" w:rsidR="00AC34E9" w:rsidRDefault="00AC34E9" w:rsidP="00AC34E9">
      <w:pPr>
        <w:jc w:val="both"/>
        <w:rPr>
          <w:sz w:val="24"/>
          <w:szCs w:val="24"/>
          <w:lang w:val="en-IN" w:eastAsia="en-IN"/>
        </w:rPr>
      </w:pPr>
    </w:p>
    <w:p w14:paraId="15ABAAFC" w14:textId="75CB5019" w:rsidR="00AC34E9" w:rsidRDefault="00AC34E9" w:rsidP="00AC34E9">
      <w:pPr>
        <w:jc w:val="both"/>
        <w:rPr>
          <w:sz w:val="24"/>
          <w:szCs w:val="24"/>
          <w:lang w:val="en-IN" w:eastAsia="en-IN"/>
        </w:rPr>
      </w:pPr>
    </w:p>
    <w:p w14:paraId="7FD03636" w14:textId="77777777" w:rsidR="002A6FFA" w:rsidRDefault="00AC34E9"/>
    <w:sectPr w:rsidR="002A6FFA" w:rsidSect="00D375CF">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4E9"/>
    <w:rsid w:val="001915AA"/>
    <w:rsid w:val="003215A5"/>
    <w:rsid w:val="00407DA7"/>
    <w:rsid w:val="004A23A9"/>
    <w:rsid w:val="00571169"/>
    <w:rsid w:val="007A1AC5"/>
    <w:rsid w:val="009566D6"/>
    <w:rsid w:val="009A4D93"/>
    <w:rsid w:val="00A5225A"/>
    <w:rsid w:val="00AC34E9"/>
    <w:rsid w:val="00C365AF"/>
    <w:rsid w:val="00D375CF"/>
    <w:rsid w:val="00DB1E24"/>
    <w:rsid w:val="00EC5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DC072"/>
  <w15:chartTrackingRefBased/>
  <w15:docId w15:val="{521473D2-F006-D140-837C-9DBF6BA93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4E9"/>
    <w:pPr>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34E9"/>
    <w:rPr>
      <w:color w:val="0563C1" w:themeColor="hyperlink"/>
      <w:u w:val="single"/>
    </w:rPr>
  </w:style>
  <w:style w:type="character" w:styleId="UnresolvedMention">
    <w:name w:val="Unresolved Mention"/>
    <w:basedOn w:val="DefaultParagraphFont"/>
    <w:uiPriority w:val="99"/>
    <w:semiHidden/>
    <w:unhideWhenUsed/>
    <w:rsid w:val="00AC34E9"/>
    <w:rPr>
      <w:color w:val="605E5C"/>
      <w:shd w:val="clear" w:color="auto" w:fill="E1DFDD"/>
    </w:rPr>
  </w:style>
  <w:style w:type="character" w:styleId="FollowedHyperlink">
    <w:name w:val="FollowedHyperlink"/>
    <w:basedOn w:val="DefaultParagraphFont"/>
    <w:uiPriority w:val="99"/>
    <w:semiHidden/>
    <w:unhideWhenUsed/>
    <w:rsid w:val="00AC34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735256">
      <w:bodyDiv w:val="1"/>
      <w:marLeft w:val="0"/>
      <w:marRight w:val="0"/>
      <w:marTop w:val="0"/>
      <w:marBottom w:val="0"/>
      <w:divBdr>
        <w:top w:val="none" w:sz="0" w:space="0" w:color="auto"/>
        <w:left w:val="none" w:sz="0" w:space="0" w:color="auto"/>
        <w:bottom w:val="none" w:sz="0" w:space="0" w:color="auto"/>
        <w:right w:val="none" w:sz="0" w:space="0" w:color="auto"/>
      </w:divBdr>
    </w:div>
    <w:div w:id="777604216">
      <w:bodyDiv w:val="1"/>
      <w:marLeft w:val="0"/>
      <w:marRight w:val="0"/>
      <w:marTop w:val="0"/>
      <w:marBottom w:val="0"/>
      <w:divBdr>
        <w:top w:val="none" w:sz="0" w:space="0" w:color="auto"/>
        <w:left w:val="none" w:sz="0" w:space="0" w:color="auto"/>
        <w:bottom w:val="none" w:sz="0" w:space="0" w:color="auto"/>
        <w:right w:val="none" w:sz="0" w:space="0" w:color="auto"/>
      </w:divBdr>
    </w:div>
    <w:div w:id="984506807">
      <w:bodyDiv w:val="1"/>
      <w:marLeft w:val="0"/>
      <w:marRight w:val="0"/>
      <w:marTop w:val="0"/>
      <w:marBottom w:val="0"/>
      <w:divBdr>
        <w:top w:val="none" w:sz="0" w:space="0" w:color="auto"/>
        <w:left w:val="none" w:sz="0" w:space="0" w:color="auto"/>
        <w:bottom w:val="none" w:sz="0" w:space="0" w:color="auto"/>
        <w:right w:val="none" w:sz="0" w:space="0" w:color="auto"/>
      </w:divBdr>
    </w:div>
    <w:div w:id="134967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dc.gov/coronavirus/2019-ncov/cases-updates/cases-in-u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in/amudha-o-b66279174/"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582</Words>
  <Characters>3320</Characters>
  <Application>Microsoft Office Word</Application>
  <DocSecurity>0</DocSecurity>
  <Lines>27</Lines>
  <Paragraphs>7</Paragraphs>
  <ScaleCrop>false</ScaleCrop>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Amudha Ondiveerappan</dc:creator>
  <cp:keywords/>
  <dc:description/>
  <cp:lastModifiedBy>Amudha Ondiveerappan</cp:lastModifiedBy>
  <cp:revision>1</cp:revision>
  <dcterms:created xsi:type="dcterms:W3CDTF">2020-05-07T01:48:00Z</dcterms:created>
  <dcterms:modified xsi:type="dcterms:W3CDTF">2020-05-07T03:46:00Z</dcterms:modified>
</cp:coreProperties>
</file>