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E13" w:rsidRDefault="00CC5E13">
      <w:pPr>
        <w:pStyle w:val="BodyText"/>
        <w:spacing w:before="7"/>
        <w:rPr>
          <w:rFonts w:ascii="Cambria"/>
          <w:b/>
          <w:sz w:val="19"/>
        </w:rPr>
      </w:pPr>
    </w:p>
    <w:p w:rsidR="00CC5E13" w:rsidRDefault="00CC5E13">
      <w:pPr>
        <w:pStyle w:val="BodyText"/>
        <w:spacing w:before="6"/>
        <w:rPr>
          <w:rFonts w:ascii="Cambria"/>
          <w:b/>
          <w:sz w:val="17"/>
        </w:rPr>
      </w:pPr>
    </w:p>
    <w:p w:rsidR="00CC5E13" w:rsidRDefault="00EC1A03">
      <w:pPr>
        <w:pStyle w:val="Heading1"/>
        <w:ind w:left="3393" w:right="3239"/>
        <w:jc w:val="center"/>
      </w:pPr>
      <w:r>
        <w:t>REVIEW ABOUT MULTIPLE SCLEROSIS</w:t>
      </w:r>
    </w:p>
    <w:p w:rsidR="00CC5E13" w:rsidRDefault="00CC5E13">
      <w:pPr>
        <w:pStyle w:val="BodyText"/>
        <w:spacing w:before="6"/>
        <w:rPr>
          <w:rFonts w:ascii="Cambria"/>
          <w:b/>
          <w:sz w:val="15"/>
        </w:rPr>
      </w:pPr>
    </w:p>
    <w:p w:rsidR="00CC5E13" w:rsidRDefault="00EC1A03">
      <w:pPr>
        <w:spacing w:before="100"/>
        <w:ind w:left="3392" w:right="3239"/>
        <w:jc w:val="center"/>
        <w:rPr>
          <w:rFonts w:ascii="Cambria"/>
          <w:b/>
          <w:sz w:val="24"/>
        </w:rPr>
      </w:pPr>
      <w:r>
        <w:rPr>
          <w:rFonts w:ascii="Cambria"/>
          <w:b/>
          <w:position w:val="6"/>
          <w:sz w:val="16"/>
        </w:rPr>
        <w:t>1</w:t>
      </w:r>
      <w:proofErr w:type="spellStart"/>
      <w:r>
        <w:rPr>
          <w:rFonts w:ascii="Cambria"/>
          <w:b/>
          <w:sz w:val="24"/>
        </w:rPr>
        <w:t>Kalluri</w:t>
      </w:r>
      <w:proofErr w:type="spellEnd"/>
      <w:r>
        <w:rPr>
          <w:rFonts w:ascii="Cambria"/>
          <w:b/>
          <w:sz w:val="24"/>
        </w:rPr>
        <w:t xml:space="preserve"> </w:t>
      </w:r>
      <w:proofErr w:type="spellStart"/>
      <w:r>
        <w:rPr>
          <w:rFonts w:ascii="Cambria"/>
          <w:b/>
          <w:sz w:val="24"/>
        </w:rPr>
        <w:t>Vasavi</w:t>
      </w:r>
      <w:proofErr w:type="spellEnd"/>
      <w:r>
        <w:rPr>
          <w:rFonts w:ascii="Cambria"/>
          <w:b/>
          <w:sz w:val="24"/>
        </w:rPr>
        <w:t xml:space="preserve"> and </w:t>
      </w:r>
      <w:r>
        <w:rPr>
          <w:rFonts w:ascii="Cambria"/>
          <w:b/>
          <w:position w:val="6"/>
          <w:sz w:val="16"/>
        </w:rPr>
        <w:t>*</w:t>
      </w:r>
      <w:proofErr w:type="gramStart"/>
      <w:r>
        <w:rPr>
          <w:rFonts w:ascii="Cambria"/>
          <w:b/>
          <w:position w:val="6"/>
          <w:sz w:val="16"/>
        </w:rPr>
        <w:t>,2</w:t>
      </w:r>
      <w:proofErr w:type="spellStart"/>
      <w:r>
        <w:rPr>
          <w:rFonts w:ascii="Cambria"/>
          <w:b/>
          <w:sz w:val="24"/>
        </w:rPr>
        <w:t>Arumugam</w:t>
      </w:r>
      <w:proofErr w:type="spellEnd"/>
      <w:proofErr w:type="gramEnd"/>
      <w:r>
        <w:rPr>
          <w:rFonts w:ascii="Cambria"/>
          <w:b/>
          <w:sz w:val="24"/>
        </w:rPr>
        <w:t>, P.</w:t>
      </w:r>
    </w:p>
    <w:p w:rsidR="00CC5E13" w:rsidRDefault="00EC1A03">
      <w:pPr>
        <w:spacing w:before="187"/>
        <w:ind w:left="2153" w:right="1992" w:hanging="2"/>
        <w:jc w:val="center"/>
        <w:rPr>
          <w:rFonts w:ascii="Cambria"/>
        </w:rPr>
      </w:pPr>
      <w:r>
        <w:rPr>
          <w:rFonts w:ascii="Cambria"/>
          <w:position w:val="5"/>
          <w:sz w:val="14"/>
        </w:rPr>
        <w:t>1</w:t>
      </w:r>
      <w:r>
        <w:rPr>
          <w:rFonts w:ascii="Cambria"/>
        </w:rPr>
        <w:t xml:space="preserve">Research Associate, </w:t>
      </w:r>
      <w:proofErr w:type="spellStart"/>
      <w:r>
        <w:rPr>
          <w:rFonts w:ascii="Cambria"/>
        </w:rPr>
        <w:t>Armats</w:t>
      </w:r>
      <w:proofErr w:type="spellEnd"/>
      <w:r>
        <w:rPr>
          <w:rFonts w:ascii="Cambria"/>
        </w:rPr>
        <w:t xml:space="preserve"> </w:t>
      </w:r>
      <w:proofErr w:type="spellStart"/>
      <w:r>
        <w:rPr>
          <w:rFonts w:ascii="Cambria"/>
        </w:rPr>
        <w:t>Biotek</w:t>
      </w:r>
      <w:proofErr w:type="spellEnd"/>
      <w:r>
        <w:rPr>
          <w:rFonts w:ascii="Cambria"/>
        </w:rPr>
        <w:t xml:space="preserve"> Training &amp; Research Institute, India </w:t>
      </w:r>
      <w:r>
        <w:rPr>
          <w:rFonts w:ascii="Cambria"/>
          <w:position w:val="5"/>
          <w:sz w:val="14"/>
        </w:rPr>
        <w:t>2</w:t>
      </w:r>
      <w:r>
        <w:rPr>
          <w:rFonts w:ascii="Cambria"/>
        </w:rPr>
        <w:t xml:space="preserve">Director, </w:t>
      </w:r>
      <w:proofErr w:type="spellStart"/>
      <w:r>
        <w:rPr>
          <w:rFonts w:ascii="Cambria"/>
        </w:rPr>
        <w:t>Armats</w:t>
      </w:r>
      <w:proofErr w:type="spellEnd"/>
      <w:r>
        <w:rPr>
          <w:rFonts w:ascii="Cambria"/>
        </w:rPr>
        <w:t xml:space="preserve"> </w:t>
      </w:r>
      <w:proofErr w:type="spellStart"/>
      <w:r>
        <w:rPr>
          <w:rFonts w:ascii="Cambria"/>
        </w:rPr>
        <w:t>Bioteck</w:t>
      </w:r>
      <w:proofErr w:type="spellEnd"/>
      <w:r>
        <w:rPr>
          <w:rFonts w:ascii="Cambria"/>
        </w:rPr>
        <w:t xml:space="preserve"> Training &amp; Research </w:t>
      </w:r>
      <w:proofErr w:type="spellStart"/>
      <w:r>
        <w:rPr>
          <w:rFonts w:ascii="Cambria"/>
        </w:rPr>
        <w:t>Insititute</w:t>
      </w:r>
      <w:proofErr w:type="spellEnd"/>
      <w:r>
        <w:rPr>
          <w:rFonts w:ascii="Cambria"/>
        </w:rPr>
        <w:t>, Chennai, India</w:t>
      </w:r>
    </w:p>
    <w:p w:rsidR="00CC5E13" w:rsidRDefault="00EC1A03">
      <w:pPr>
        <w:pStyle w:val="BodyText"/>
        <w:spacing w:before="10"/>
        <w:rPr>
          <w:rFonts w:ascii="Cambria"/>
          <w:sz w:val="13"/>
        </w:rPr>
      </w:pPr>
      <w:r>
        <w:pict>
          <v:group id="_x0000_s1079" style="position:absolute;margin-left:35.75pt;margin-top:10.1pt;width:523.45pt;height:1pt;z-index:-251656192;mso-wrap-distance-left:0;mso-wrap-distance-right:0;mso-position-horizontal-relative:page" coordorigin="715,202" coordsize="10469,20">
            <v:line id="_x0000_s1082" style="position:absolute" from="715,212" to="4303,212" strokeweight=".96pt"/>
            <v:line id="_x0000_s1081" style="position:absolute" from="4303,212" to="8606,212" strokeweight=".96pt"/>
            <v:line id="_x0000_s1080" style="position:absolute" from="8606,212" to="11184,212" strokeweight=".96pt"/>
            <w10:wrap type="topAndBottom" anchorx="page"/>
          </v:group>
        </w:pict>
      </w:r>
    </w:p>
    <w:p w:rsidR="00CC5E13" w:rsidRDefault="00EC1A03">
      <w:pPr>
        <w:pStyle w:val="Heading2"/>
        <w:tabs>
          <w:tab w:val="left" w:pos="3367"/>
        </w:tabs>
        <w:spacing w:before="28"/>
        <w:rPr>
          <w:rFonts w:ascii="Cambria"/>
        </w:rPr>
      </w:pPr>
      <w:r>
        <w:rPr>
          <w:rFonts w:ascii="Cambria"/>
        </w:rPr>
        <w:tab/>
        <w:t>ABSTRACT</w:t>
      </w:r>
    </w:p>
    <w:p w:rsidR="00CC5E13" w:rsidRDefault="00CC5E13">
      <w:pPr>
        <w:rPr>
          <w:rFonts w:ascii="Cambria"/>
        </w:rPr>
        <w:sectPr w:rsidR="00CC5E13">
          <w:type w:val="continuous"/>
          <w:pgSz w:w="11910" w:h="16840"/>
          <w:pgMar w:top="1060" w:right="580" w:bottom="280" w:left="460" w:header="720" w:footer="720" w:gutter="0"/>
          <w:cols w:space="720"/>
        </w:sectPr>
      </w:pPr>
    </w:p>
    <w:p w:rsidR="00CC5E13" w:rsidRDefault="00CC5E13">
      <w:pPr>
        <w:pStyle w:val="BodyText"/>
        <w:spacing w:before="1"/>
        <w:rPr>
          <w:rFonts w:ascii="Cambria"/>
          <w:b/>
          <w:sz w:val="19"/>
        </w:rPr>
      </w:pPr>
    </w:p>
    <w:p w:rsidR="00CC5E13" w:rsidRDefault="00CC5E13">
      <w:pPr>
        <w:pStyle w:val="BodyText"/>
        <w:spacing w:before="5"/>
        <w:rPr>
          <w:sz w:val="15"/>
        </w:rPr>
      </w:pPr>
    </w:p>
    <w:p w:rsidR="00CC5E13" w:rsidRDefault="00EC1A03">
      <w:pPr>
        <w:ind w:left="247"/>
        <w:rPr>
          <w:b/>
          <w:i/>
          <w:sz w:val="18"/>
        </w:rPr>
      </w:pPr>
      <w:r>
        <w:rPr>
          <w:b/>
          <w:i/>
          <w:sz w:val="18"/>
        </w:rPr>
        <w:t>Key words:</w:t>
      </w:r>
    </w:p>
    <w:p w:rsidR="00CC5E13" w:rsidRDefault="00EC1A03">
      <w:pPr>
        <w:spacing w:before="109"/>
        <w:ind w:left="248" w:right="687"/>
        <w:rPr>
          <w:sz w:val="16"/>
        </w:rPr>
      </w:pPr>
      <w:proofErr w:type="gramStart"/>
      <w:r>
        <w:rPr>
          <w:sz w:val="16"/>
        </w:rPr>
        <w:t xml:space="preserve">Multiple Sclerosis, </w:t>
      </w:r>
      <w:proofErr w:type="spellStart"/>
      <w:r>
        <w:rPr>
          <w:sz w:val="16"/>
        </w:rPr>
        <w:t>Demyleinating</w:t>
      </w:r>
      <w:proofErr w:type="spellEnd"/>
      <w:r>
        <w:rPr>
          <w:sz w:val="16"/>
        </w:rPr>
        <w:t xml:space="preserve"> disease, Pathology, diagnosis, Drugs approved by FDA, Stem cell treatment, Monoclonal antibodies.</w:t>
      </w:r>
      <w:proofErr w:type="gramEnd"/>
    </w:p>
    <w:p w:rsidR="00CC5E13" w:rsidRDefault="00EC1A03">
      <w:pPr>
        <w:pStyle w:val="BodyText"/>
        <w:spacing w:before="8"/>
        <w:rPr>
          <w:sz w:val="7"/>
        </w:rPr>
      </w:pPr>
      <w:r>
        <w:br w:type="column"/>
      </w:r>
    </w:p>
    <w:p w:rsidR="00CC5E13" w:rsidRDefault="00EC1A03">
      <w:pPr>
        <w:pStyle w:val="BodyText"/>
        <w:spacing w:line="20" w:lineRule="exact"/>
        <w:ind w:left="254"/>
        <w:rPr>
          <w:sz w:val="2"/>
        </w:rPr>
      </w:pPr>
      <w:r>
        <w:rPr>
          <w:sz w:val="2"/>
        </w:rPr>
      </w:r>
      <w:r>
        <w:rPr>
          <w:sz w:val="2"/>
        </w:rPr>
        <w:pict>
          <v:group id="_x0000_s1073" style="width:368.05pt;height:1pt;mso-position-horizontal-relative:char;mso-position-vertical-relative:line" coordsize="7361,20">
            <v:line id="_x0000_s1076" style="position:absolute" from="0,10" to="456,10" strokeweight=".96pt"/>
            <v:line id="_x0000_s1075" style="position:absolute" from="456,10" to="4759,10" strokeweight=".96pt"/>
            <v:line id="_x0000_s1074" style="position:absolute" from="4759,10" to="7361,10" strokeweight=".96pt"/>
            <w10:wrap type="none"/>
            <w10:anchorlock/>
          </v:group>
        </w:pict>
      </w:r>
    </w:p>
    <w:p w:rsidR="00CC5E13" w:rsidRDefault="00EC1A03">
      <w:pPr>
        <w:spacing w:before="70"/>
        <w:ind w:left="245" w:right="120"/>
        <w:jc w:val="both"/>
        <w:rPr>
          <w:sz w:val="18"/>
        </w:rPr>
      </w:pPr>
      <w:r>
        <w:rPr>
          <w:sz w:val="18"/>
        </w:rPr>
        <w:t xml:space="preserve">Multiple Sclerosis is an autoimmune and neurological disorder. The disease can be identified by some early signs and symptoms like numbness, confusion and many others. If neglected can lead to progressive development of </w:t>
      </w:r>
      <w:r>
        <w:rPr>
          <w:sz w:val="18"/>
        </w:rPr>
        <w:t xml:space="preserve">disease where based on the stage the disease is classified into four stages. Pathology and pathogenesis of the disease is discussed. Certain drugs which are approved by FDA are </w:t>
      </w:r>
      <w:proofErr w:type="gramStart"/>
      <w:r>
        <w:rPr>
          <w:sz w:val="18"/>
        </w:rPr>
        <w:t>used</w:t>
      </w:r>
      <w:proofErr w:type="gramEnd"/>
      <w:r>
        <w:rPr>
          <w:sz w:val="18"/>
        </w:rPr>
        <w:t xml:space="preserve"> in treating MS. Other than these drugs few monoclonal antibodies are also </w:t>
      </w:r>
      <w:r>
        <w:rPr>
          <w:sz w:val="18"/>
        </w:rPr>
        <w:t>used. Use of stem cells in treatment of MS is found to be successful in animal models. We mainly discuss about the treatment methods which are available in market and also of those under</w:t>
      </w:r>
      <w:r>
        <w:rPr>
          <w:spacing w:val="-3"/>
          <w:sz w:val="18"/>
        </w:rPr>
        <w:t xml:space="preserve"> </w:t>
      </w:r>
      <w:r>
        <w:rPr>
          <w:sz w:val="18"/>
        </w:rPr>
        <w:t>trials.</w:t>
      </w:r>
    </w:p>
    <w:p w:rsidR="00CC5E13" w:rsidRDefault="00CC5E13">
      <w:pPr>
        <w:jc w:val="both"/>
        <w:rPr>
          <w:sz w:val="18"/>
        </w:rPr>
        <w:sectPr w:rsidR="00CC5E13">
          <w:type w:val="continuous"/>
          <w:pgSz w:w="11910" w:h="16840"/>
          <w:pgMar w:top="1060" w:right="580" w:bottom="280" w:left="460" w:header="720" w:footer="720" w:gutter="0"/>
          <w:cols w:num="2" w:space="720" w:equalWidth="0">
            <w:col w:w="2582" w:space="541"/>
            <w:col w:w="7747"/>
          </w:cols>
        </w:sectPr>
      </w:pPr>
    </w:p>
    <w:p w:rsidR="00CC5E13" w:rsidRDefault="00CC5E13">
      <w:pPr>
        <w:pStyle w:val="BodyText"/>
        <w:spacing w:before="1"/>
        <w:rPr>
          <w:sz w:val="15"/>
        </w:rPr>
      </w:pPr>
    </w:p>
    <w:p w:rsidR="00CC5E13" w:rsidRDefault="00CC5E13">
      <w:pPr>
        <w:rPr>
          <w:sz w:val="6"/>
        </w:rPr>
        <w:sectPr w:rsidR="00CC5E13">
          <w:type w:val="continuous"/>
          <w:pgSz w:w="11910" w:h="16840"/>
          <w:pgMar w:top="1060" w:right="580" w:bottom="280" w:left="460" w:header="720" w:footer="720" w:gutter="0"/>
          <w:cols w:space="720"/>
        </w:sectPr>
      </w:pPr>
    </w:p>
    <w:p w:rsidR="00CC5E13" w:rsidRDefault="00EC1A03">
      <w:pPr>
        <w:pStyle w:val="Heading1"/>
        <w:spacing w:before="42"/>
      </w:pPr>
      <w:r>
        <w:lastRenderedPageBreak/>
        <w:t>INTRODUCTION</w:t>
      </w:r>
    </w:p>
    <w:p w:rsidR="00CC5E13" w:rsidRDefault="00EC1A03">
      <w:pPr>
        <w:pStyle w:val="ListParagraph"/>
        <w:numPr>
          <w:ilvl w:val="0"/>
          <w:numId w:val="2"/>
        </w:numPr>
        <w:tabs>
          <w:tab w:val="left" w:pos="532"/>
          <w:tab w:val="left" w:pos="1637"/>
          <w:tab w:val="left" w:pos="2326"/>
          <w:tab w:val="left" w:pos="3199"/>
          <w:tab w:val="left" w:pos="4037"/>
          <w:tab w:val="left" w:pos="4406"/>
        </w:tabs>
        <w:spacing w:before="59" w:line="237" w:lineRule="auto"/>
        <w:ind w:right="124"/>
        <w:rPr>
          <w:sz w:val="20"/>
        </w:rPr>
      </w:pPr>
      <w:r>
        <w:rPr>
          <w:b/>
          <w:spacing w:val="-1"/>
          <w:w w:val="99"/>
          <w:sz w:val="20"/>
        </w:rPr>
        <w:br w:type="column"/>
      </w:r>
      <w:r>
        <w:rPr>
          <w:b/>
          <w:sz w:val="20"/>
        </w:rPr>
        <w:lastRenderedPageBreak/>
        <w:t>Secondary</w:t>
      </w:r>
      <w:r>
        <w:rPr>
          <w:b/>
          <w:sz w:val="20"/>
        </w:rPr>
        <w:tab/>
      </w:r>
      <w:r>
        <w:rPr>
          <w:sz w:val="20"/>
        </w:rPr>
        <w:t>which</w:t>
      </w:r>
      <w:r>
        <w:rPr>
          <w:sz w:val="20"/>
        </w:rPr>
        <w:tab/>
        <w:t>includes</w:t>
      </w:r>
      <w:r>
        <w:rPr>
          <w:sz w:val="20"/>
        </w:rPr>
        <w:tab/>
        <w:t>severity</w:t>
      </w:r>
      <w:r>
        <w:rPr>
          <w:sz w:val="20"/>
        </w:rPr>
        <w:tab/>
        <w:t>of</w:t>
      </w:r>
      <w:r>
        <w:rPr>
          <w:sz w:val="20"/>
        </w:rPr>
        <w:tab/>
      </w:r>
      <w:r>
        <w:rPr>
          <w:spacing w:val="-3"/>
          <w:sz w:val="20"/>
        </w:rPr>
        <w:t xml:space="preserve">primary </w:t>
      </w:r>
      <w:r>
        <w:rPr>
          <w:sz w:val="20"/>
        </w:rPr>
        <w:t>symptoms.</w:t>
      </w:r>
    </w:p>
    <w:p w:rsidR="00CC5E13" w:rsidRDefault="00CC5E13">
      <w:pPr>
        <w:spacing w:line="237" w:lineRule="auto"/>
        <w:rPr>
          <w:sz w:val="20"/>
        </w:rPr>
        <w:sectPr w:rsidR="00CC5E13">
          <w:type w:val="continuous"/>
          <w:pgSz w:w="11910" w:h="16840"/>
          <w:pgMar w:top="1060" w:right="580" w:bottom="280" w:left="460" w:header="720" w:footer="720" w:gutter="0"/>
          <w:cols w:num="2" w:space="720" w:equalWidth="0">
            <w:col w:w="2105" w:space="3590"/>
            <w:col w:w="5175"/>
          </w:cols>
        </w:sectPr>
      </w:pPr>
    </w:p>
    <w:p w:rsidR="00CC5E13" w:rsidRDefault="00EC1A03">
      <w:pPr>
        <w:pStyle w:val="BodyText"/>
        <w:ind w:left="247" w:right="38"/>
        <w:jc w:val="both"/>
      </w:pPr>
      <w:r>
        <w:lastRenderedPageBreak/>
        <w:t>Multiple Sclerosis (MS) is a neurological disease of central nervous system which is a chronic auto immune disease and de-</w:t>
      </w:r>
      <w:proofErr w:type="spellStart"/>
      <w:r>
        <w:t>myleinating</w:t>
      </w:r>
      <w:proofErr w:type="spellEnd"/>
      <w:r>
        <w:t xml:space="preserve"> disease. Dr. Jean Martin Charcot was the first</w:t>
      </w:r>
    </w:p>
    <w:p w:rsidR="00CC5E13" w:rsidRDefault="00EC1A03">
      <w:pPr>
        <w:pStyle w:val="ListParagraph"/>
        <w:numPr>
          <w:ilvl w:val="0"/>
          <w:numId w:val="2"/>
        </w:numPr>
        <w:tabs>
          <w:tab w:val="left" w:pos="532"/>
        </w:tabs>
        <w:rPr>
          <w:sz w:val="20"/>
        </w:rPr>
      </w:pPr>
      <w:r>
        <w:rPr>
          <w:b/>
          <w:w w:val="99"/>
          <w:sz w:val="20"/>
        </w:rPr>
        <w:br w:type="column"/>
      </w:r>
      <w:r>
        <w:rPr>
          <w:b/>
          <w:sz w:val="20"/>
        </w:rPr>
        <w:lastRenderedPageBreak/>
        <w:t xml:space="preserve">Tertiary </w:t>
      </w:r>
      <w:r>
        <w:rPr>
          <w:sz w:val="20"/>
        </w:rPr>
        <w:t>is the stage psychological</w:t>
      </w:r>
      <w:r>
        <w:rPr>
          <w:spacing w:val="-15"/>
          <w:sz w:val="20"/>
        </w:rPr>
        <w:t xml:space="preserve"> </w:t>
      </w:r>
      <w:r>
        <w:rPr>
          <w:sz w:val="20"/>
        </w:rPr>
        <w:t>problems.</w:t>
      </w:r>
    </w:p>
    <w:p w:rsidR="00CC5E13" w:rsidRDefault="00EC1A03">
      <w:pPr>
        <w:pStyle w:val="BodyText"/>
        <w:spacing w:before="14"/>
        <w:ind w:left="-38"/>
      </w:pPr>
      <w:r>
        <w:br w:type="column"/>
      </w:r>
      <w:proofErr w:type="gramStart"/>
      <w:r>
        <w:lastRenderedPageBreak/>
        <w:t>where</w:t>
      </w:r>
      <w:proofErr w:type="gramEnd"/>
      <w:r>
        <w:t xml:space="preserve"> people face social an</w:t>
      </w:r>
      <w:r>
        <w:t>d</w:t>
      </w:r>
    </w:p>
    <w:p w:rsidR="00CC5E13" w:rsidRDefault="00CC5E13">
      <w:pPr>
        <w:sectPr w:rsidR="00CC5E13">
          <w:type w:val="continuous"/>
          <w:pgSz w:w="11910" w:h="16840"/>
          <w:pgMar w:top="1060" w:right="580" w:bottom="280" w:left="460" w:header="720" w:footer="720" w:gutter="0"/>
          <w:cols w:num="3" w:space="720" w:equalWidth="0">
            <w:col w:w="5365" w:space="330"/>
            <w:col w:w="2487" w:space="40"/>
            <w:col w:w="2648"/>
          </w:cols>
        </w:sectPr>
      </w:pPr>
    </w:p>
    <w:p w:rsidR="00CC5E13" w:rsidRDefault="00EC1A03">
      <w:pPr>
        <w:pStyle w:val="BodyText"/>
        <w:ind w:left="247" w:right="38"/>
        <w:jc w:val="both"/>
      </w:pPr>
      <w:proofErr w:type="gramStart"/>
      <w:r>
        <w:lastRenderedPageBreak/>
        <w:t>physician</w:t>
      </w:r>
      <w:proofErr w:type="gramEnd"/>
      <w:r>
        <w:t xml:space="preserve"> to describe, document and name this disorder in mid- 19th century. In a survey it was found that every year about one million people are diagnosed with Multiple Sclerosis but the distribution of the disease is not random. The disease is character</w:t>
      </w:r>
      <w:r>
        <w:t xml:space="preserve">ized initially with reversible neurological deficits followed by progressive neurological disorders </w:t>
      </w:r>
      <w:proofErr w:type="gramStart"/>
      <w:r>
        <w:t>which  is</w:t>
      </w:r>
      <w:proofErr w:type="gramEnd"/>
      <w:r>
        <w:t xml:space="preserve"> known as clinically isolated syndrome (CIS). The specific cause for multiple sclerosis has not been identified. It appears to be caused due to gen</w:t>
      </w:r>
      <w:r>
        <w:t>etic inheritance or can also be</w:t>
      </w:r>
      <w:r>
        <w:rPr>
          <w:spacing w:val="43"/>
        </w:rPr>
        <w:t xml:space="preserve"> </w:t>
      </w:r>
      <w:r>
        <w:t>triggered</w:t>
      </w:r>
    </w:p>
    <w:p w:rsidR="00CC5E13" w:rsidRDefault="00EC1A03">
      <w:pPr>
        <w:pStyle w:val="BodyText"/>
        <w:spacing w:line="198" w:lineRule="exact"/>
        <w:ind w:left="247"/>
      </w:pPr>
      <w:r>
        <w:br w:type="column"/>
      </w:r>
      <w:r>
        <w:lastRenderedPageBreak/>
        <w:t>Neurologists have classified four major categories (Hauser SL,</w:t>
      </w:r>
    </w:p>
    <w:p w:rsidR="00CC5E13" w:rsidRDefault="00EC1A03">
      <w:pPr>
        <w:pStyle w:val="BodyText"/>
        <w:ind w:left="247" w:right="156"/>
      </w:pPr>
      <w:proofErr w:type="gramStart"/>
      <w:r>
        <w:t>Goodwin DS, 2008) based on the course or stage of the disease.</w:t>
      </w:r>
      <w:proofErr w:type="gramEnd"/>
    </w:p>
    <w:p w:rsidR="00CC5E13" w:rsidRDefault="00CC5E13">
      <w:pPr>
        <w:pStyle w:val="BodyText"/>
        <w:spacing w:before="1"/>
      </w:pPr>
    </w:p>
    <w:p w:rsidR="00CC5E13" w:rsidRDefault="00EC1A03">
      <w:pPr>
        <w:ind w:left="247"/>
        <w:rPr>
          <w:sz w:val="20"/>
        </w:rPr>
      </w:pPr>
      <w:r>
        <w:rPr>
          <w:b/>
          <w:sz w:val="20"/>
        </w:rPr>
        <w:t xml:space="preserve">Relapsing Remitting Multiple Sclerosis (RRMS): </w:t>
      </w:r>
      <w:r>
        <w:rPr>
          <w:sz w:val="20"/>
        </w:rPr>
        <w:t>This is the most common type of MS whic</w:t>
      </w:r>
      <w:r>
        <w:rPr>
          <w:sz w:val="20"/>
        </w:rPr>
        <w:t>h affects about 85% people.</w:t>
      </w:r>
    </w:p>
    <w:p w:rsidR="00CC5E13" w:rsidRDefault="00CC5E13">
      <w:pPr>
        <w:pStyle w:val="BodyText"/>
        <w:spacing w:before="2"/>
        <w:rPr>
          <w:sz w:val="18"/>
        </w:rPr>
      </w:pPr>
    </w:p>
    <w:p w:rsidR="00CC5E13" w:rsidRDefault="00EC1A03">
      <w:pPr>
        <w:spacing w:before="1" w:line="237" w:lineRule="auto"/>
        <w:ind w:left="247" w:right="156"/>
        <w:rPr>
          <w:sz w:val="20"/>
        </w:rPr>
      </w:pPr>
      <w:r>
        <w:rPr>
          <w:b/>
          <w:sz w:val="20"/>
        </w:rPr>
        <w:t xml:space="preserve">Secondary Progressive Multiple Sclerosis (SPMS): </w:t>
      </w:r>
      <w:r>
        <w:rPr>
          <w:sz w:val="20"/>
        </w:rPr>
        <w:t>This is the continuation of RRMS and the time span between RRMS</w:t>
      </w:r>
    </w:p>
    <w:p w:rsidR="00CC5E13" w:rsidRDefault="00CC5E13">
      <w:pPr>
        <w:spacing w:line="237" w:lineRule="auto"/>
        <w:rPr>
          <w:sz w:val="20"/>
        </w:rPr>
        <w:sectPr w:rsidR="00CC5E13">
          <w:type w:val="continuous"/>
          <w:pgSz w:w="11910" w:h="16840"/>
          <w:pgMar w:top="1060" w:right="580" w:bottom="280" w:left="460" w:header="720" w:footer="720" w:gutter="0"/>
          <w:cols w:num="2" w:space="720" w:equalWidth="0">
            <w:col w:w="5368" w:space="44"/>
            <w:col w:w="5458"/>
          </w:cols>
        </w:sectPr>
      </w:pPr>
    </w:p>
    <w:p w:rsidR="00CC5E13" w:rsidRDefault="00EC1A03">
      <w:pPr>
        <w:pStyle w:val="BodyText"/>
        <w:ind w:left="247" w:right="38"/>
        <w:jc w:val="both"/>
      </w:pPr>
      <w:proofErr w:type="gramStart"/>
      <w:r>
        <w:lastRenderedPageBreak/>
        <w:t>by</w:t>
      </w:r>
      <w:proofErr w:type="gramEnd"/>
      <w:r>
        <w:t xml:space="preserve"> environmental factors. The disease is found to affect females than males in the age </w:t>
      </w:r>
      <w:r>
        <w:t>group between20 - 40. Early signs include lack of coordination, loss of balance, numbness and muscle</w:t>
      </w:r>
      <w:r>
        <w:rPr>
          <w:spacing w:val="5"/>
        </w:rPr>
        <w:t xml:space="preserve"> </w:t>
      </w:r>
      <w:r>
        <w:t>weakness.</w:t>
      </w:r>
    </w:p>
    <w:p w:rsidR="00CC5E13" w:rsidRDefault="00CC5E13">
      <w:pPr>
        <w:pStyle w:val="BodyText"/>
      </w:pPr>
    </w:p>
    <w:p w:rsidR="00CC5E13" w:rsidRDefault="00EC1A03">
      <w:pPr>
        <w:pStyle w:val="Heading2"/>
        <w:jc w:val="both"/>
      </w:pPr>
      <w:r>
        <w:t xml:space="preserve">Symptoms are divided into 3 </w:t>
      </w:r>
      <w:proofErr w:type="spellStart"/>
      <w:r>
        <w:t>stagesas</w:t>
      </w:r>
      <w:proofErr w:type="spellEnd"/>
    </w:p>
    <w:p w:rsidR="00CC5E13" w:rsidRDefault="00CC5E13">
      <w:pPr>
        <w:pStyle w:val="BodyText"/>
        <w:spacing w:before="7"/>
        <w:rPr>
          <w:b/>
          <w:sz w:val="19"/>
        </w:rPr>
      </w:pPr>
    </w:p>
    <w:p w:rsidR="00CC5E13" w:rsidRDefault="00EC1A03">
      <w:pPr>
        <w:pStyle w:val="ListParagraph"/>
        <w:numPr>
          <w:ilvl w:val="1"/>
          <w:numId w:val="2"/>
        </w:numPr>
        <w:tabs>
          <w:tab w:val="left" w:pos="815"/>
        </w:tabs>
        <w:spacing w:before="1" w:line="120" w:lineRule="exact"/>
        <w:rPr>
          <w:sz w:val="20"/>
        </w:rPr>
      </w:pPr>
      <w:r>
        <w:rPr>
          <w:b/>
          <w:sz w:val="20"/>
        </w:rPr>
        <w:t xml:space="preserve">Primary </w:t>
      </w:r>
      <w:r>
        <w:rPr>
          <w:sz w:val="20"/>
        </w:rPr>
        <w:t>which is due to damage of myelin around</w:t>
      </w:r>
      <w:r>
        <w:rPr>
          <w:spacing w:val="15"/>
          <w:sz w:val="20"/>
        </w:rPr>
        <w:t xml:space="preserve"> </w:t>
      </w:r>
      <w:r>
        <w:rPr>
          <w:sz w:val="20"/>
        </w:rPr>
        <w:t>the</w:t>
      </w:r>
    </w:p>
    <w:p w:rsidR="00CC5E13" w:rsidRDefault="00EC1A03">
      <w:pPr>
        <w:pStyle w:val="BodyText"/>
        <w:spacing w:line="175" w:lineRule="exact"/>
        <w:ind w:left="247"/>
        <w:jc w:val="both"/>
      </w:pPr>
      <w:r>
        <w:br w:type="column"/>
      </w:r>
      <w:proofErr w:type="gramStart"/>
      <w:r>
        <w:lastRenderedPageBreak/>
        <w:t>and</w:t>
      </w:r>
      <w:proofErr w:type="gramEnd"/>
      <w:r>
        <w:t xml:space="preserve"> SPMS may be 18 - 19 years. </w:t>
      </w:r>
      <w:proofErr w:type="gramStart"/>
      <w:r>
        <w:t>Patients</w:t>
      </w:r>
      <w:proofErr w:type="gramEnd"/>
      <w:r>
        <w:t xml:space="preserve"> experience</w:t>
      </w:r>
    </w:p>
    <w:p w:rsidR="00CC5E13" w:rsidRDefault="00EC1A03">
      <w:pPr>
        <w:pStyle w:val="BodyText"/>
        <w:ind w:left="247"/>
        <w:jc w:val="both"/>
      </w:pPr>
      <w:proofErr w:type="gramStart"/>
      <w:r>
        <w:t>neurocognitive</w:t>
      </w:r>
      <w:proofErr w:type="gramEnd"/>
      <w:r>
        <w:t xml:space="preserve"> decline.</w:t>
      </w:r>
    </w:p>
    <w:p w:rsidR="00CC5E13" w:rsidRDefault="00EC1A03">
      <w:pPr>
        <w:spacing w:before="185"/>
        <w:ind w:left="247" w:right="124"/>
        <w:jc w:val="both"/>
        <w:rPr>
          <w:sz w:val="20"/>
        </w:rPr>
      </w:pPr>
      <w:r>
        <w:rPr>
          <w:b/>
          <w:sz w:val="20"/>
        </w:rPr>
        <w:t xml:space="preserve">Primary Progressive Multiple Sclerosis (PPMS): </w:t>
      </w:r>
      <w:r>
        <w:rPr>
          <w:sz w:val="20"/>
        </w:rPr>
        <w:t>Found in 10 - 15% of people and is found to be resistant to the drugs used for treatment.</w:t>
      </w:r>
    </w:p>
    <w:p w:rsidR="00CC5E13" w:rsidRDefault="00CC5E13">
      <w:pPr>
        <w:pStyle w:val="BodyText"/>
        <w:spacing w:before="10"/>
        <w:rPr>
          <w:sz w:val="17"/>
        </w:rPr>
      </w:pPr>
    </w:p>
    <w:p w:rsidR="00CC5E13" w:rsidRDefault="00EC1A03">
      <w:pPr>
        <w:pStyle w:val="Heading2"/>
        <w:jc w:val="both"/>
        <w:rPr>
          <w:b w:val="0"/>
        </w:rPr>
      </w:pPr>
      <w:r>
        <w:t xml:space="preserve">Progressive Relapsing Multiple Sclerosis (PRMS): </w:t>
      </w:r>
      <w:r>
        <w:rPr>
          <w:b w:val="0"/>
        </w:rPr>
        <w:t>It is very</w:t>
      </w:r>
    </w:p>
    <w:p w:rsidR="00CC5E13" w:rsidRDefault="00CC5E13">
      <w:pPr>
        <w:jc w:val="both"/>
        <w:sectPr w:rsidR="00CC5E13">
          <w:type w:val="continuous"/>
          <w:pgSz w:w="11910" w:h="16840"/>
          <w:pgMar w:top="1060" w:right="580" w:bottom="280" w:left="460" w:header="720" w:footer="720" w:gutter="0"/>
          <w:cols w:num="2" w:space="720" w:equalWidth="0">
            <w:col w:w="5368" w:space="44"/>
            <w:col w:w="5458"/>
          </w:cols>
        </w:sectPr>
      </w:pPr>
    </w:p>
    <w:p w:rsidR="00CC5E13" w:rsidRDefault="00EC1A03">
      <w:pPr>
        <w:pStyle w:val="BodyText"/>
        <w:spacing w:before="122"/>
        <w:ind w:left="814"/>
      </w:pPr>
      <w:proofErr w:type="gramStart"/>
      <w:r>
        <w:lastRenderedPageBreak/>
        <w:t>nerves</w:t>
      </w:r>
      <w:proofErr w:type="gramEnd"/>
      <w:r>
        <w:t xml:space="preserve"> </w:t>
      </w:r>
      <w:r>
        <w:t xml:space="preserve">which leads to scarring where </w:t>
      </w:r>
      <w:proofErr w:type="spellStart"/>
      <w:r>
        <w:t>signalling</w:t>
      </w:r>
      <w:proofErr w:type="spellEnd"/>
    </w:p>
    <w:p w:rsidR="00CC5E13" w:rsidRDefault="00EC1A03">
      <w:pPr>
        <w:pStyle w:val="BodyText"/>
        <w:spacing w:line="221" w:lineRule="exact"/>
        <w:ind w:left="294"/>
      </w:pPr>
      <w:r>
        <w:br w:type="column"/>
      </w:r>
      <w:proofErr w:type="gramStart"/>
      <w:r>
        <w:lastRenderedPageBreak/>
        <w:t>rare</w:t>
      </w:r>
      <w:proofErr w:type="gramEnd"/>
      <w:r>
        <w:t xml:space="preserve"> and affects less than 5% of population.</w:t>
      </w:r>
    </w:p>
    <w:p w:rsidR="00CC5E13" w:rsidRDefault="00CC5E13">
      <w:pPr>
        <w:spacing w:line="221" w:lineRule="exact"/>
        <w:sectPr w:rsidR="00CC5E13">
          <w:type w:val="continuous"/>
          <w:pgSz w:w="11910" w:h="16840"/>
          <w:pgMar w:top="1060" w:right="580" w:bottom="280" w:left="460" w:header="720" w:footer="720" w:gutter="0"/>
          <w:cols w:num="2" w:space="720" w:equalWidth="0">
            <w:col w:w="5326" w:space="40"/>
            <w:col w:w="5504"/>
          </w:cols>
        </w:sectPr>
      </w:pPr>
    </w:p>
    <w:p w:rsidR="00CC5E13" w:rsidRDefault="00EC1A03">
      <w:pPr>
        <w:pStyle w:val="BodyText"/>
        <w:spacing w:before="1"/>
        <w:ind w:left="814"/>
      </w:pPr>
      <w:proofErr w:type="gramStart"/>
      <w:r>
        <w:lastRenderedPageBreak/>
        <w:t>becomes</w:t>
      </w:r>
      <w:proofErr w:type="gramEnd"/>
      <w:r>
        <w:t xml:space="preserve"> a problem between brain and body. This leads to loss of balance, vision problems and numbness.</w:t>
      </w:r>
    </w:p>
    <w:p w:rsidR="00CC5E13" w:rsidRDefault="00CC5E13">
      <w:pPr>
        <w:pStyle w:val="BodyText"/>
        <w:spacing w:before="8"/>
        <w:rPr>
          <w:sz w:val="8"/>
        </w:rPr>
      </w:pPr>
    </w:p>
    <w:p w:rsidR="00CC5E13" w:rsidRDefault="00EC1A03">
      <w:pPr>
        <w:pStyle w:val="BodyText"/>
        <w:spacing w:line="20" w:lineRule="exact"/>
        <w:ind w:left="247" w:right="-44"/>
        <w:rPr>
          <w:sz w:val="2"/>
        </w:rPr>
      </w:pPr>
      <w:r>
        <w:rPr>
          <w:sz w:val="2"/>
        </w:rPr>
      </w:r>
      <w:r>
        <w:rPr>
          <w:sz w:val="2"/>
        </w:rPr>
        <w:pict>
          <v:group id="_x0000_s1062" style="width:254.4pt;height:.75pt;mso-position-horizontal-relative:char;mso-position-vertical-relative:line" coordsize="5088,15">
            <v:line id="_x0000_s1064" style="position:absolute" from="0,7" to="3588,7" strokeweight=".72pt"/>
            <v:line id="_x0000_s1063" style="position:absolute" from="3588,7" to="5088,7" strokeweight=".72pt"/>
            <w10:wrap type="none"/>
            <w10:anchorlock/>
          </v:group>
        </w:pict>
      </w:r>
    </w:p>
    <w:p w:rsidR="00CC5E13" w:rsidRDefault="00EC1A03">
      <w:pPr>
        <w:pStyle w:val="Heading2"/>
        <w:spacing w:before="34"/>
        <w:ind w:left="248"/>
      </w:pPr>
      <w:bookmarkStart w:id="0" w:name="_GoBack"/>
      <w:bookmarkEnd w:id="0"/>
      <w:r>
        <w:t>Pathology</w:t>
      </w:r>
    </w:p>
    <w:p w:rsidR="00CC5E13" w:rsidRDefault="00EC1A03">
      <w:pPr>
        <w:pStyle w:val="BodyText"/>
        <w:spacing w:before="157"/>
        <w:ind w:left="248" w:right="122"/>
        <w:jc w:val="both"/>
      </w:pPr>
      <w:proofErr w:type="gramStart"/>
      <w:r>
        <w:t>Demyelinated plaques with inflammatory infiltrates consisting of macrophages and lymphocytes is</w:t>
      </w:r>
      <w:proofErr w:type="gramEnd"/>
      <w:r>
        <w:t xml:space="preserve"> the pathological hallmark of Multiple Sclerosis. Axonal loss and glial fiber production is</w:t>
      </w:r>
    </w:p>
    <w:p w:rsidR="00CC5E13" w:rsidRDefault="00CC5E13">
      <w:pPr>
        <w:jc w:val="both"/>
        <w:sectPr w:rsidR="00CC5E13">
          <w:type w:val="continuous"/>
          <w:pgSz w:w="11910" w:h="16840"/>
          <w:pgMar w:top="1060" w:right="580" w:bottom="280" w:left="460" w:header="720" w:footer="720" w:gutter="0"/>
          <w:cols w:num="2" w:space="720" w:equalWidth="0">
            <w:col w:w="5365" w:space="47"/>
            <w:col w:w="5458"/>
          </w:cols>
        </w:sectPr>
      </w:pPr>
    </w:p>
    <w:p w:rsidR="00CC5E13" w:rsidRDefault="00EC1A03">
      <w:pPr>
        <w:pStyle w:val="BodyText"/>
        <w:spacing w:before="80"/>
        <w:ind w:left="247"/>
      </w:pPr>
      <w:proofErr w:type="gramStart"/>
      <w:r>
        <w:lastRenderedPageBreak/>
        <w:t>another</w:t>
      </w:r>
      <w:proofErr w:type="gramEnd"/>
      <w:r>
        <w:t xml:space="preserve"> important pathological feature</w:t>
      </w:r>
    </w:p>
    <w:p w:rsidR="00CC5E13" w:rsidRDefault="00EC1A03">
      <w:pPr>
        <w:pStyle w:val="BodyText"/>
        <w:spacing w:before="80"/>
        <w:ind w:left="142"/>
      </w:pPr>
      <w:r>
        <w:br w:type="column"/>
      </w:r>
      <w:proofErr w:type="gramStart"/>
      <w:r>
        <w:t>of</w:t>
      </w:r>
      <w:proofErr w:type="gramEnd"/>
      <w:r>
        <w:t xml:space="preserve"> MS. Recent</w:t>
      </w:r>
    </w:p>
    <w:p w:rsidR="00CC5E13" w:rsidRDefault="00EC1A03">
      <w:pPr>
        <w:pStyle w:val="BodyText"/>
        <w:spacing w:before="80"/>
        <w:ind w:left="247"/>
      </w:pPr>
      <w:r>
        <w:br w:type="column"/>
      </w:r>
      <w:r>
        <w:rPr>
          <w:b/>
        </w:rPr>
        <w:t xml:space="preserve">Type I </w:t>
      </w:r>
      <w:r>
        <w:t xml:space="preserve">accounts for 19% of lesions and </w:t>
      </w:r>
      <w:proofErr w:type="spellStart"/>
      <w:r>
        <w:t>demyleination</w:t>
      </w:r>
      <w:proofErr w:type="spellEnd"/>
      <w:r>
        <w:t xml:space="preserve"> is</w:t>
      </w:r>
    </w:p>
    <w:p w:rsidR="00CC5E13" w:rsidRDefault="00CC5E13">
      <w:pPr>
        <w:sectPr w:rsidR="00CC5E13">
          <w:headerReference w:type="default" r:id="rId8"/>
          <w:pgSz w:w="11910" w:h="16840"/>
          <w:pgMar w:top="980" w:right="580" w:bottom="280" w:left="460" w:header="565" w:footer="0" w:gutter="0"/>
          <w:cols w:num="3" w:space="720" w:equalWidth="0">
            <w:col w:w="3717" w:space="40"/>
            <w:col w:w="1610" w:space="46"/>
            <w:col w:w="5457"/>
          </w:cols>
        </w:sectPr>
      </w:pPr>
    </w:p>
    <w:p w:rsidR="00CC5E13" w:rsidRDefault="00EC1A03">
      <w:pPr>
        <w:pStyle w:val="BodyText"/>
        <w:spacing w:before="1"/>
        <w:ind w:left="247" w:right="38"/>
        <w:jc w:val="both"/>
      </w:pPr>
      <w:proofErr w:type="gramStart"/>
      <w:r>
        <w:t>discovery</w:t>
      </w:r>
      <w:proofErr w:type="gramEnd"/>
      <w:r>
        <w:t xml:space="preserve"> includes study regarding histopathology of MS. The study revealed that there was variability of lesions in different individuals with respect to neuro axonal injury and </w:t>
      </w:r>
      <w:proofErr w:type="spellStart"/>
      <w:r>
        <w:t>demyleination</w:t>
      </w:r>
      <w:proofErr w:type="spellEnd"/>
      <w:r>
        <w:t>. About four different patterns were observed in the study (</w:t>
      </w:r>
      <w:proofErr w:type="spellStart"/>
      <w:r>
        <w:t>Lucc</w:t>
      </w:r>
      <w:r>
        <w:t>hinetti</w:t>
      </w:r>
      <w:proofErr w:type="spellEnd"/>
      <w:r>
        <w:t xml:space="preserve"> </w:t>
      </w:r>
      <w:r>
        <w:rPr>
          <w:i/>
        </w:rPr>
        <w:t xml:space="preserve">et al., </w:t>
      </w:r>
      <w:r>
        <w:t>2000).</w:t>
      </w:r>
    </w:p>
    <w:p w:rsidR="00CC5E13" w:rsidRDefault="00EC1A03">
      <w:pPr>
        <w:pStyle w:val="BodyText"/>
        <w:spacing w:before="3" w:line="237" w:lineRule="auto"/>
        <w:ind w:left="531" w:right="127"/>
        <w:jc w:val="both"/>
      </w:pPr>
      <w:r>
        <w:br w:type="column"/>
      </w:r>
      <w:proofErr w:type="gramStart"/>
      <w:r>
        <w:t>mediated</w:t>
      </w:r>
      <w:proofErr w:type="gramEnd"/>
      <w:r>
        <w:t xml:space="preserve"> directly by macrophages or by macrophage toxins. It is T cell</w:t>
      </w:r>
      <w:r>
        <w:rPr>
          <w:spacing w:val="1"/>
        </w:rPr>
        <w:t xml:space="preserve"> </w:t>
      </w:r>
      <w:r>
        <w:t>mediated.</w:t>
      </w:r>
    </w:p>
    <w:p w:rsidR="00CC5E13" w:rsidRDefault="00EC1A03">
      <w:pPr>
        <w:pStyle w:val="BodyText"/>
        <w:spacing w:before="1"/>
        <w:ind w:left="531" w:right="124" w:hanging="284"/>
        <w:jc w:val="both"/>
      </w:pPr>
      <w:r>
        <w:rPr>
          <w:b/>
        </w:rPr>
        <w:t xml:space="preserve">Type II </w:t>
      </w:r>
      <w:r>
        <w:t xml:space="preserve">is mediated by antibodies and by T-cells and accounts for about 53%. </w:t>
      </w:r>
      <w:proofErr w:type="spellStart"/>
      <w:r>
        <w:t>Demyleination</w:t>
      </w:r>
      <w:proofErr w:type="spellEnd"/>
      <w:r>
        <w:t xml:space="preserve"> is due to specific antibodies and complement system.</w:t>
      </w:r>
    </w:p>
    <w:p w:rsidR="00CC5E13" w:rsidRDefault="00EC1A03">
      <w:pPr>
        <w:pStyle w:val="BodyText"/>
        <w:spacing w:before="1"/>
        <w:ind w:left="247"/>
        <w:jc w:val="both"/>
      </w:pPr>
      <w:r>
        <w:rPr>
          <w:b/>
        </w:rPr>
        <w:t>Type II</w:t>
      </w:r>
      <w:r>
        <w:rPr>
          <w:b/>
        </w:rPr>
        <w:t xml:space="preserve">I </w:t>
      </w:r>
      <w:r>
        <w:t>accounts for 26% and degenerative changes occur</w:t>
      </w:r>
    </w:p>
    <w:p w:rsidR="00CC5E13" w:rsidRDefault="00CC5E13">
      <w:pPr>
        <w:jc w:val="both"/>
        <w:sectPr w:rsidR="00CC5E13">
          <w:type w:val="continuous"/>
          <w:pgSz w:w="11910" w:h="16840"/>
          <w:pgMar w:top="1060" w:right="580" w:bottom="280" w:left="460" w:header="720" w:footer="720" w:gutter="0"/>
          <w:cols w:num="2" w:space="720" w:equalWidth="0">
            <w:col w:w="5368" w:space="45"/>
            <w:col w:w="5457"/>
          </w:cols>
        </w:sectPr>
      </w:pPr>
    </w:p>
    <w:p w:rsidR="00CC5E13" w:rsidRDefault="00EC1A03">
      <w:pPr>
        <w:pStyle w:val="BodyText"/>
        <w:spacing w:before="3" w:line="237" w:lineRule="auto"/>
        <w:ind w:left="5943"/>
      </w:pPr>
      <w:r>
        <w:pict>
          <v:group id="_x0000_s1057" style="position:absolute;left:0;text-align:left;margin-left:41.4pt;margin-top:-3.7pt;width:241.45pt;height:176.4pt;z-index:251671552;mso-position-horizontal-relative:page" coordorigin="828,-74" coordsize="4829,3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style="position:absolute;left:849;top:-55;width:3454;height:3369">
              <v:imagedata r:id="rId9" o:title=""/>
            </v:shape>
            <v:shape id="_x0000_s1060" style="position:absolute;left:828;top:-74;width:3476;height:3528" coordorigin="828,-74" coordsize="3476,3528" o:spt="100" adj="0,,0" path="m4303,-74r-3475,l828,3454r3475,l4303,3449r-3453,l838,3440r12,l850,-55r-12,l850,-64r3453,l4303,-74xm850,3440r-12,l850,3449r,-9xm4303,3440r-3453,l850,3449r3453,l4303,3440xm850,-64r-12,9l850,-55r,-9xm4303,-64r-3453,l850,-55r3453,l4303,-64xe" fillcolor="black" stroked="f">
              <v:stroke joinstyle="round"/>
              <v:formulas/>
              <v:path arrowok="t" o:connecttype="segments"/>
            </v:shape>
            <v:shape id="_x0000_s1059" type="#_x0000_t75" style="position:absolute;left:4303;top:-55;width:1335;height:3369">
              <v:imagedata r:id="rId10" o:title=""/>
            </v:shape>
            <v:shape id="_x0000_s1058" style="position:absolute;left:4303;top:-74;width:1354;height:3528" coordorigin="4303,-74" coordsize="1354,3528" o:spt="100" adj="0,,0" path="m5638,3440r-1335,l4303,3454r1354,l5657,3449r-19,l5638,3440xm5638,-64r,3513l5647,3440r10,l5657,-55r-10,l5638,-64xm5657,3440r-10,l5638,3449r19,l5657,3440xm5657,-74r-1354,l4303,-55r1335,l5638,-64r19,l5657,-74xm5657,-64r-19,l5647,-55r10,l5657,-64xe" fillcolor="black" stroked="f">
              <v:stroke joinstyle="round"/>
              <v:formulas/>
              <v:path arrowok="t" o:connecttype="segments"/>
            </v:shape>
            <w10:wrap anchorx="page"/>
          </v:group>
        </w:pict>
      </w:r>
      <w:proofErr w:type="gramStart"/>
      <w:r>
        <w:t>which</w:t>
      </w:r>
      <w:proofErr w:type="gramEnd"/>
      <w:r>
        <w:t xml:space="preserve"> is followed by </w:t>
      </w:r>
      <w:proofErr w:type="spellStart"/>
      <w:r>
        <w:t>oligodendropathy</w:t>
      </w:r>
      <w:proofErr w:type="spellEnd"/>
      <w:r>
        <w:t>.</w:t>
      </w:r>
    </w:p>
    <w:p w:rsidR="00CC5E13" w:rsidRDefault="00EC1A03">
      <w:pPr>
        <w:pStyle w:val="BodyText"/>
        <w:spacing w:before="1"/>
        <w:ind w:left="117"/>
      </w:pPr>
      <w:r>
        <w:br w:type="column"/>
      </w:r>
      <w:proofErr w:type="gramStart"/>
      <w:r>
        <w:t>apoptosis</w:t>
      </w:r>
      <w:proofErr w:type="gramEnd"/>
      <w:r>
        <w:t>. This is related to</w:t>
      </w:r>
    </w:p>
    <w:p w:rsidR="00CC5E13" w:rsidRDefault="00CC5E13">
      <w:pPr>
        <w:sectPr w:rsidR="00CC5E13">
          <w:type w:val="continuous"/>
          <w:pgSz w:w="11910" w:h="16840"/>
          <w:pgMar w:top="1060" w:right="580" w:bottom="280" w:left="460" w:header="720" w:footer="720" w:gutter="0"/>
          <w:cols w:num="2" w:space="720" w:equalWidth="0">
            <w:col w:w="7954" w:space="40"/>
            <w:col w:w="2876"/>
          </w:cols>
        </w:sectPr>
      </w:pPr>
    </w:p>
    <w:p w:rsidR="00CC5E13" w:rsidRDefault="00EC1A03">
      <w:pPr>
        <w:pStyle w:val="BodyText"/>
        <w:spacing w:before="1"/>
        <w:ind w:left="5943" w:right="126" w:hanging="284"/>
        <w:jc w:val="both"/>
      </w:pPr>
      <w:r>
        <w:rPr>
          <w:b/>
        </w:rPr>
        <w:t xml:space="preserve">Type IV </w:t>
      </w:r>
      <w:r>
        <w:t>is for 2% of lesions and results from oligodendrocyte damage which is</w:t>
      </w:r>
      <w:r>
        <w:t xml:space="preserve"> followed by secondary </w:t>
      </w:r>
      <w:proofErr w:type="spellStart"/>
      <w:r>
        <w:t>demyleination</w:t>
      </w:r>
      <w:proofErr w:type="spellEnd"/>
      <w:r>
        <w:t>.</w:t>
      </w:r>
    </w:p>
    <w:p w:rsidR="00CC5E13" w:rsidRDefault="00EC1A03">
      <w:pPr>
        <w:pStyle w:val="BodyText"/>
        <w:spacing w:before="70"/>
        <w:ind w:left="5660" w:right="121"/>
        <w:jc w:val="both"/>
      </w:pPr>
      <w:proofErr w:type="gramStart"/>
      <w:r>
        <w:t>Another supporting</w:t>
      </w:r>
      <w:proofErr w:type="gramEnd"/>
      <w:r>
        <w:t xml:space="preserve"> evidence about MS lesions is </w:t>
      </w:r>
      <w:proofErr w:type="spellStart"/>
      <w:r>
        <w:t>neuroaxonal</w:t>
      </w:r>
      <w:proofErr w:type="spellEnd"/>
      <w:r>
        <w:t xml:space="preserve"> damage which has major impact on permanent neurologic deficits (Trapp BD, </w:t>
      </w:r>
      <w:proofErr w:type="spellStart"/>
      <w:r>
        <w:t>Ransohoff</w:t>
      </w:r>
      <w:proofErr w:type="spellEnd"/>
      <w:r>
        <w:t xml:space="preserve"> R, </w:t>
      </w:r>
      <w:proofErr w:type="spellStart"/>
      <w:r>
        <w:t>Rudick</w:t>
      </w:r>
      <w:proofErr w:type="spellEnd"/>
      <w:r>
        <w:t xml:space="preserve">, 1999). The attack is triggered by myelin </w:t>
      </w:r>
      <w:proofErr w:type="gramStart"/>
      <w:r>
        <w:t>reactive T cells which</w:t>
      </w:r>
      <w:r>
        <w:t xml:space="preserve"> leads</w:t>
      </w:r>
      <w:proofErr w:type="gramEnd"/>
      <w:r>
        <w:t xml:space="preserve"> to increase release of free radicals and nitric oxide by microglial cells leading to myelin breakdown. Increased concentration of the free radicals and nitric oxide mediate axonal injury by mitochondrial injury where energy depletion occurs and can</w:t>
      </w:r>
      <w:r>
        <w:rPr>
          <w:spacing w:val="15"/>
        </w:rPr>
        <w:t xml:space="preserve"> </w:t>
      </w:r>
      <w:r>
        <w:t>be</w:t>
      </w:r>
    </w:p>
    <w:p w:rsidR="00CC5E13" w:rsidRDefault="00EC1A03">
      <w:pPr>
        <w:pStyle w:val="BodyText"/>
        <w:spacing w:line="229" w:lineRule="exact"/>
        <w:ind w:left="5660"/>
      </w:pPr>
      <w:proofErr w:type="gramStart"/>
      <w:r>
        <w:t>prevented  by</w:t>
      </w:r>
      <w:proofErr w:type="gramEnd"/>
      <w:r>
        <w:t xml:space="preserve">  sodium  channel  blockers.  Another</w:t>
      </w:r>
      <w:r>
        <w:rPr>
          <w:spacing w:val="22"/>
        </w:rPr>
        <w:t xml:space="preserve"> </w:t>
      </w:r>
      <w:r>
        <w:t>mechanism</w:t>
      </w:r>
    </w:p>
    <w:p w:rsidR="00CC5E13" w:rsidRDefault="00CC5E13">
      <w:pPr>
        <w:spacing w:line="229" w:lineRule="exact"/>
        <w:sectPr w:rsidR="00CC5E13">
          <w:type w:val="continuous"/>
          <w:pgSz w:w="11910" w:h="16840"/>
          <w:pgMar w:top="1060" w:right="580" w:bottom="280" w:left="460" w:header="720" w:footer="720" w:gutter="0"/>
          <w:cols w:space="720"/>
        </w:sectPr>
      </w:pPr>
    </w:p>
    <w:p w:rsidR="00CC5E13" w:rsidRDefault="00CC5E13">
      <w:pPr>
        <w:pStyle w:val="BodyText"/>
      </w:pPr>
    </w:p>
    <w:p w:rsidR="00CC5E13" w:rsidRDefault="00CC5E13">
      <w:pPr>
        <w:pStyle w:val="BodyText"/>
        <w:spacing w:before="6"/>
        <w:rPr>
          <w:sz w:val="22"/>
        </w:rPr>
      </w:pPr>
    </w:p>
    <w:p w:rsidR="00CC5E13" w:rsidRDefault="00EC1A03">
      <w:pPr>
        <w:ind w:right="38"/>
        <w:jc w:val="right"/>
        <w:rPr>
          <w:b/>
          <w:sz w:val="18"/>
        </w:rPr>
      </w:pPr>
      <w:r>
        <w:rPr>
          <w:b/>
          <w:sz w:val="18"/>
        </w:rPr>
        <w:t>Figure 1</w:t>
      </w:r>
    </w:p>
    <w:p w:rsidR="00CC5E13" w:rsidRDefault="00EC1A03">
      <w:pPr>
        <w:pStyle w:val="BodyText"/>
        <w:ind w:left="2463" w:right="3"/>
      </w:pPr>
      <w:r>
        <w:br w:type="column"/>
      </w:r>
      <w:proofErr w:type="gramStart"/>
      <w:r>
        <w:t>found</w:t>
      </w:r>
      <w:proofErr w:type="gramEnd"/>
      <w:r>
        <w:t xml:space="preserve"> was increased level of glutamate in MS lesions which leads to cell mediated cytotoxicity.</w:t>
      </w:r>
    </w:p>
    <w:p w:rsidR="00CC5E13" w:rsidRDefault="00EC1A03">
      <w:pPr>
        <w:pStyle w:val="Heading2"/>
        <w:spacing w:before="167"/>
        <w:ind w:left="2463"/>
      </w:pPr>
      <w:r>
        <w:pict>
          <v:group id="_x0000_s1052" style="position:absolute;left:0;text-align:left;margin-left:47.4pt;margin-top:18.05pt;width:230.4pt;height:163pt;z-index:251672576;mso-position-horizontal-relative:page" coordorigin="948,361" coordsize="4608,3260">
            <v:shape id="_x0000_s1056" type="#_x0000_t75" style="position:absolute;left:1032;top:382;width:3272;height:3224">
              <v:imagedata r:id="rId11" o:title=""/>
            </v:shape>
            <v:shape id="_x0000_s1055" style="position:absolute;left:948;top:361;width:3356;height:3260" coordorigin="948,361" coordsize="3356,3260" o:spt="100" adj="0,,0" path="m4303,361r-3355,l948,3620r3355,l4303,3615r-3333,l958,3606r12,l970,383r-12,l970,371r3333,l4303,361xm970,3606r-12,l970,3615r,-9xm4303,3606r-3333,l970,3615r3333,l4303,3606xm970,371r-12,12l970,383r,-12xm4303,371r-3333,l970,383r3333,l4303,371xe" fillcolor="black" stroked="f">
              <v:stroke joinstyle="round"/>
              <v:formulas/>
              <v:path arrowok="t" o:connecttype="segments"/>
            </v:shape>
            <v:shape id="_x0000_s1054" type="#_x0000_t75" style="position:absolute;left:4303;top:382;width:1234;height:3224">
              <v:imagedata r:id="rId12" o:title=""/>
            </v:shape>
            <v:shape id="_x0000_s1053" style="position:absolute;left:4303;top:361;width:1253;height:3260" coordorigin="4303,361" coordsize="1253,3260" o:spt="100" adj="0,,0" path="m5537,3606r-1234,l4303,3620r1253,l5556,3615r-19,l5537,3606xm5537,371r,3244l5546,3606r10,l5556,383r-10,l5537,371xm5556,3606r-10,l5537,3615r19,l5556,3606xm5556,361r-1253,l4303,383r1234,l5537,371r19,l5556,361xm5556,371r-19,l5546,383r10,l5556,371xe" fillcolor="black" stroked="f">
              <v:stroke joinstyle="round"/>
              <v:formulas/>
              <v:path arrowok="t" o:connecttype="segments"/>
            </v:shape>
            <w10:wrap anchorx="page"/>
          </v:group>
        </w:pict>
      </w:r>
      <w:r>
        <w:t>Pathogenesis</w:t>
      </w:r>
    </w:p>
    <w:p w:rsidR="00CC5E13" w:rsidRDefault="00EC1A03">
      <w:pPr>
        <w:pStyle w:val="BodyText"/>
        <w:spacing w:before="132"/>
        <w:ind w:left="2463"/>
      </w:pPr>
      <w:r>
        <w:t>Here, auto reactive peripherally activated CD4 T cells</w:t>
      </w:r>
    </w:p>
    <w:p w:rsidR="00CC5E13" w:rsidRDefault="00CC5E13">
      <w:pPr>
        <w:sectPr w:rsidR="00CC5E13">
          <w:type w:val="continuous"/>
          <w:pgSz w:w="11910" w:h="16840"/>
          <w:pgMar w:top="1060" w:right="580" w:bottom="280" w:left="460" w:header="720" w:footer="720" w:gutter="0"/>
          <w:cols w:num="2" w:space="720" w:equalWidth="0">
            <w:col w:w="3148" w:space="49"/>
            <w:col w:w="7673"/>
          </w:cols>
        </w:sectPr>
      </w:pPr>
    </w:p>
    <w:p w:rsidR="00CC5E13" w:rsidRDefault="00EC1A03">
      <w:pPr>
        <w:pStyle w:val="BodyText"/>
        <w:ind w:left="5660"/>
      </w:pPr>
      <w:proofErr w:type="gramStart"/>
      <w:r>
        <w:t>recognize  the</w:t>
      </w:r>
      <w:proofErr w:type="gramEnd"/>
      <w:r>
        <w:t xml:space="preserve">  antigens  within  CNS  parenchyma  of</w:t>
      </w:r>
      <w:r>
        <w:rPr>
          <w:spacing w:val="24"/>
        </w:rPr>
        <w:t xml:space="preserve"> </w:t>
      </w:r>
      <w:r>
        <w:t>MHC-II</w:t>
      </w:r>
    </w:p>
    <w:p w:rsidR="00CC5E13" w:rsidRDefault="00EC1A03">
      <w:pPr>
        <w:pStyle w:val="BodyText"/>
        <w:spacing w:before="1"/>
        <w:ind w:left="5660"/>
      </w:pPr>
      <w:proofErr w:type="gramStart"/>
      <w:r>
        <w:t>complex</w:t>
      </w:r>
      <w:proofErr w:type="gramEnd"/>
      <w:r>
        <w:t xml:space="preserve"> which are expressed  by glial cells and dendritic </w:t>
      </w:r>
      <w:r>
        <w:rPr>
          <w:spacing w:val="17"/>
        </w:rPr>
        <w:t xml:space="preserve"> </w:t>
      </w:r>
      <w:r>
        <w:t>cells</w:t>
      </w:r>
    </w:p>
    <w:p w:rsidR="00CC5E13" w:rsidRDefault="00CC5E13">
      <w:pPr>
        <w:sectPr w:rsidR="00CC5E13">
          <w:type w:val="continuous"/>
          <w:pgSz w:w="11910" w:h="16840"/>
          <w:pgMar w:top="1060" w:right="580" w:bottom="280" w:left="460" w:header="720" w:footer="720" w:gutter="0"/>
          <w:cols w:space="720"/>
        </w:sectPr>
      </w:pPr>
    </w:p>
    <w:p w:rsidR="00CC5E13" w:rsidRDefault="00EC1A03">
      <w:pPr>
        <w:pStyle w:val="BodyText"/>
        <w:spacing w:before="2" w:line="237" w:lineRule="auto"/>
        <w:ind w:left="5660"/>
      </w:pPr>
      <w:proofErr w:type="gramStart"/>
      <w:r>
        <w:t>where</w:t>
      </w:r>
      <w:proofErr w:type="gramEnd"/>
      <w:r>
        <w:t xml:space="preserve"> TH1 phenotype is phenotype</w:t>
      </w:r>
      <w:r>
        <w:t xml:space="preserve"> which is formed</w:t>
      </w:r>
    </w:p>
    <w:p w:rsidR="00CC5E13" w:rsidRDefault="00EC1A03">
      <w:pPr>
        <w:pStyle w:val="BodyText"/>
        <w:spacing w:before="2" w:line="237" w:lineRule="auto"/>
        <w:ind w:left="91" w:right="2" w:hanging="10"/>
      </w:pPr>
      <w:r>
        <w:br w:type="column"/>
      </w:r>
      <w:proofErr w:type="gramStart"/>
      <w:r>
        <w:t>formed</w:t>
      </w:r>
      <w:proofErr w:type="gramEnd"/>
      <w:r>
        <w:t xml:space="preserve"> (</w:t>
      </w:r>
      <w:proofErr w:type="spellStart"/>
      <w:r>
        <w:t>Hafler</w:t>
      </w:r>
      <w:proofErr w:type="spellEnd"/>
      <w:r>
        <w:t>, 2005). The causes myelin disruption and</w:t>
      </w:r>
    </w:p>
    <w:p w:rsidR="00CC5E13" w:rsidRDefault="00CC5E13">
      <w:pPr>
        <w:spacing w:line="237" w:lineRule="auto"/>
        <w:sectPr w:rsidR="00CC5E13">
          <w:type w:val="continuous"/>
          <w:pgSz w:w="11910" w:h="16840"/>
          <w:pgMar w:top="1060" w:right="580" w:bottom="280" w:left="460" w:header="720" w:footer="720" w:gutter="0"/>
          <w:cols w:num="2" w:space="720" w:equalWidth="0">
            <w:col w:w="8062" w:space="40"/>
            <w:col w:w="2768"/>
          </w:cols>
        </w:sectPr>
      </w:pPr>
    </w:p>
    <w:p w:rsidR="00CC5E13" w:rsidRDefault="00EC1A03">
      <w:pPr>
        <w:pStyle w:val="BodyText"/>
        <w:spacing w:before="1"/>
        <w:ind w:left="5660"/>
      </w:pPr>
      <w:proofErr w:type="gramStart"/>
      <w:r>
        <w:t>release</w:t>
      </w:r>
      <w:proofErr w:type="gramEnd"/>
      <w:r>
        <w:t xml:space="preserve"> of new CNS autoantigens. B-cells which amplify</w:t>
      </w:r>
      <w:r>
        <w:rPr>
          <w:spacing w:val="23"/>
        </w:rPr>
        <w:t xml:space="preserve"> </w:t>
      </w:r>
      <w:r>
        <w:t>tissue</w:t>
      </w:r>
    </w:p>
    <w:p w:rsidR="00CC5E13" w:rsidRDefault="00EC1A03">
      <w:pPr>
        <w:pStyle w:val="BodyText"/>
        <w:spacing w:before="1"/>
        <w:ind w:left="5660"/>
      </w:pPr>
      <w:r>
        <w:t xml:space="preserve">injury </w:t>
      </w:r>
      <w:r>
        <w:rPr>
          <w:spacing w:val="9"/>
        </w:rPr>
        <w:t xml:space="preserve"> </w:t>
      </w:r>
      <w:r>
        <w:t xml:space="preserve">are </w:t>
      </w:r>
      <w:r>
        <w:rPr>
          <w:spacing w:val="13"/>
        </w:rPr>
        <w:t xml:space="preserve"> </w:t>
      </w:r>
      <w:r>
        <w:t xml:space="preserve">found </w:t>
      </w:r>
      <w:r>
        <w:rPr>
          <w:spacing w:val="13"/>
        </w:rPr>
        <w:t xml:space="preserve"> </w:t>
      </w:r>
      <w:r>
        <w:t xml:space="preserve">at </w:t>
      </w:r>
      <w:r>
        <w:rPr>
          <w:spacing w:val="13"/>
        </w:rPr>
        <w:t xml:space="preserve"> </w:t>
      </w:r>
      <w:r>
        <w:t xml:space="preserve">the </w:t>
      </w:r>
      <w:r>
        <w:rPr>
          <w:spacing w:val="14"/>
        </w:rPr>
        <w:t xml:space="preserve"> </w:t>
      </w:r>
      <w:r>
        <w:t xml:space="preserve">site </w:t>
      </w:r>
      <w:r>
        <w:rPr>
          <w:spacing w:val="17"/>
        </w:rPr>
        <w:t xml:space="preserve"> </w:t>
      </w:r>
      <w:r>
        <w:t xml:space="preserve">due </w:t>
      </w:r>
      <w:r>
        <w:rPr>
          <w:spacing w:val="12"/>
        </w:rPr>
        <w:t xml:space="preserve"> </w:t>
      </w:r>
      <w:r>
        <w:t xml:space="preserve">to </w:t>
      </w:r>
      <w:r>
        <w:rPr>
          <w:spacing w:val="14"/>
        </w:rPr>
        <w:t xml:space="preserve"> </w:t>
      </w:r>
      <w:r>
        <w:t xml:space="preserve">interferons </w:t>
      </w:r>
      <w:r>
        <w:rPr>
          <w:spacing w:val="12"/>
        </w:rPr>
        <w:t xml:space="preserve"> </w:t>
      </w:r>
      <w:r>
        <w:t xml:space="preserve">and </w:t>
      </w:r>
      <w:r>
        <w:rPr>
          <w:spacing w:val="13"/>
        </w:rPr>
        <w:t xml:space="preserve"> </w:t>
      </w:r>
      <w:r>
        <w:t>tumor</w:t>
      </w:r>
    </w:p>
    <w:p w:rsidR="00CC5E13" w:rsidRDefault="00EC1A03">
      <w:pPr>
        <w:pStyle w:val="BodyText"/>
        <w:ind w:left="5660"/>
      </w:pPr>
      <w:proofErr w:type="gramStart"/>
      <w:r>
        <w:t>necrosis  factor</w:t>
      </w:r>
      <w:proofErr w:type="gramEnd"/>
      <w:r>
        <w:t xml:space="preserve">  (Link, 1998).  This leads </w:t>
      </w:r>
      <w:proofErr w:type="gramStart"/>
      <w:r>
        <w:t>to  the</w:t>
      </w:r>
      <w:proofErr w:type="gramEnd"/>
      <w:r>
        <w:t xml:space="preserve">  formation  </w:t>
      </w:r>
      <w:r>
        <w:rPr>
          <w:spacing w:val="12"/>
        </w:rPr>
        <w:t xml:space="preserve"> </w:t>
      </w:r>
      <w:r>
        <w:t>of</w:t>
      </w:r>
    </w:p>
    <w:p w:rsidR="00CC5E13" w:rsidRDefault="00EC1A03">
      <w:pPr>
        <w:pStyle w:val="BodyText"/>
        <w:spacing w:before="1"/>
        <w:ind w:left="5660"/>
      </w:pPr>
      <w:proofErr w:type="gramStart"/>
      <w:r>
        <w:t>lesions</w:t>
      </w:r>
      <w:proofErr w:type="gramEnd"/>
      <w:r>
        <w:t xml:space="preserve">. </w:t>
      </w:r>
      <w:r>
        <w:rPr>
          <w:spacing w:val="10"/>
        </w:rPr>
        <w:t xml:space="preserve"> </w:t>
      </w:r>
      <w:r>
        <w:t xml:space="preserve">Even </w:t>
      </w:r>
      <w:r>
        <w:rPr>
          <w:spacing w:val="10"/>
        </w:rPr>
        <w:t xml:space="preserve"> </w:t>
      </w:r>
      <w:r>
        <w:t xml:space="preserve">CD8 </w:t>
      </w:r>
      <w:r>
        <w:rPr>
          <w:spacing w:val="11"/>
        </w:rPr>
        <w:t xml:space="preserve"> </w:t>
      </w:r>
      <w:r>
        <w:t xml:space="preserve">cells </w:t>
      </w:r>
      <w:r>
        <w:rPr>
          <w:spacing w:val="11"/>
        </w:rPr>
        <w:t xml:space="preserve"> </w:t>
      </w:r>
      <w:r>
        <w:t xml:space="preserve">are </w:t>
      </w:r>
      <w:r>
        <w:rPr>
          <w:spacing w:val="15"/>
        </w:rPr>
        <w:t xml:space="preserve"> </w:t>
      </w:r>
      <w:r>
        <w:t xml:space="preserve">also </w:t>
      </w:r>
      <w:r>
        <w:rPr>
          <w:spacing w:val="12"/>
        </w:rPr>
        <w:t xml:space="preserve"> </w:t>
      </w:r>
      <w:r>
        <w:t xml:space="preserve">found </w:t>
      </w:r>
      <w:r>
        <w:rPr>
          <w:spacing w:val="12"/>
        </w:rPr>
        <w:t xml:space="preserve"> </w:t>
      </w:r>
      <w:r>
        <w:t xml:space="preserve">to </w:t>
      </w:r>
      <w:r>
        <w:rPr>
          <w:spacing w:val="12"/>
        </w:rPr>
        <w:t xml:space="preserve"> </w:t>
      </w:r>
      <w:r>
        <w:t xml:space="preserve">play </w:t>
      </w:r>
      <w:r>
        <w:rPr>
          <w:spacing w:val="7"/>
        </w:rPr>
        <w:t xml:space="preserve"> </w:t>
      </w:r>
      <w:r>
        <w:t xml:space="preserve">a </w:t>
      </w:r>
      <w:r>
        <w:rPr>
          <w:spacing w:val="12"/>
        </w:rPr>
        <w:t xml:space="preserve"> </w:t>
      </w:r>
      <w:r>
        <w:t xml:space="preserve">role </w:t>
      </w:r>
      <w:r>
        <w:rPr>
          <w:spacing w:val="11"/>
        </w:rPr>
        <w:t xml:space="preserve"> </w:t>
      </w:r>
      <w:r>
        <w:t>in</w:t>
      </w:r>
    </w:p>
    <w:p w:rsidR="00CC5E13" w:rsidRDefault="00CC5E13">
      <w:pPr>
        <w:sectPr w:rsidR="00CC5E13">
          <w:type w:val="continuous"/>
          <w:pgSz w:w="11910" w:h="16840"/>
          <w:pgMar w:top="1060" w:right="580" w:bottom="280" w:left="460" w:header="720" w:footer="720" w:gutter="0"/>
          <w:cols w:space="720"/>
        </w:sectPr>
      </w:pPr>
    </w:p>
    <w:p w:rsidR="00CC5E13" w:rsidRDefault="00CC5E13">
      <w:pPr>
        <w:pStyle w:val="BodyText"/>
      </w:pPr>
    </w:p>
    <w:p w:rsidR="00CC5E13" w:rsidRDefault="00CC5E13">
      <w:pPr>
        <w:pStyle w:val="BodyText"/>
      </w:pPr>
    </w:p>
    <w:p w:rsidR="00CC5E13" w:rsidRDefault="00CC5E13">
      <w:pPr>
        <w:pStyle w:val="BodyText"/>
      </w:pPr>
    </w:p>
    <w:p w:rsidR="00CC5E13" w:rsidRDefault="00CC5E13">
      <w:pPr>
        <w:pStyle w:val="BodyText"/>
      </w:pPr>
    </w:p>
    <w:p w:rsidR="00CC5E13" w:rsidRDefault="00CC5E13">
      <w:pPr>
        <w:pStyle w:val="BodyText"/>
        <w:spacing w:before="7"/>
        <w:rPr>
          <w:sz w:val="22"/>
        </w:rPr>
      </w:pPr>
    </w:p>
    <w:p w:rsidR="00CC5E13" w:rsidRDefault="00EC1A03">
      <w:pPr>
        <w:ind w:right="62"/>
        <w:jc w:val="right"/>
        <w:rPr>
          <w:b/>
          <w:sz w:val="18"/>
        </w:rPr>
      </w:pPr>
      <w:r>
        <w:rPr>
          <w:b/>
          <w:sz w:val="18"/>
        </w:rPr>
        <w:t>Figure</w:t>
      </w:r>
      <w:r>
        <w:rPr>
          <w:b/>
          <w:spacing w:val="-1"/>
          <w:sz w:val="18"/>
        </w:rPr>
        <w:t xml:space="preserve"> </w:t>
      </w:r>
      <w:r>
        <w:rPr>
          <w:b/>
          <w:sz w:val="18"/>
        </w:rPr>
        <w:t>2</w:t>
      </w: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rPr>
          <w:b/>
        </w:rPr>
      </w:pPr>
    </w:p>
    <w:p w:rsidR="00CC5E13" w:rsidRDefault="00CC5E13">
      <w:pPr>
        <w:pStyle w:val="BodyText"/>
        <w:spacing w:before="9"/>
        <w:rPr>
          <w:b/>
          <w:sz w:val="18"/>
        </w:rPr>
      </w:pPr>
    </w:p>
    <w:p w:rsidR="00CC5E13" w:rsidRDefault="00EC1A03">
      <w:pPr>
        <w:ind w:right="38"/>
        <w:jc w:val="right"/>
        <w:rPr>
          <w:b/>
          <w:sz w:val="18"/>
        </w:rPr>
      </w:pPr>
      <w:proofErr w:type="gramStart"/>
      <w:r>
        <w:rPr>
          <w:b/>
          <w:sz w:val="18"/>
        </w:rPr>
        <w:t>Figure</w:t>
      </w:r>
      <w:r>
        <w:rPr>
          <w:b/>
          <w:spacing w:val="-1"/>
          <w:sz w:val="18"/>
        </w:rPr>
        <w:t xml:space="preserve"> </w:t>
      </w:r>
      <w:r>
        <w:rPr>
          <w:b/>
          <w:sz w:val="18"/>
        </w:rPr>
        <w:t>3.</w:t>
      </w:r>
      <w:proofErr w:type="gramEnd"/>
    </w:p>
    <w:p w:rsidR="00CC5E13" w:rsidRDefault="00EC1A03">
      <w:pPr>
        <w:pStyle w:val="BodyText"/>
        <w:ind w:left="2441" w:right="123"/>
        <w:jc w:val="both"/>
      </w:pPr>
      <w:r>
        <w:br w:type="column"/>
      </w:r>
      <w:proofErr w:type="gramStart"/>
      <w:r>
        <w:t>formation</w:t>
      </w:r>
      <w:proofErr w:type="gramEnd"/>
      <w:r>
        <w:t xml:space="preserve"> of lesions and leads to acute axonal injury leading to MS. T cells are activated in CNS by foreign microbes and microbial </w:t>
      </w:r>
      <w:proofErr w:type="spellStart"/>
      <w:r>
        <w:t>superantigens</w:t>
      </w:r>
      <w:proofErr w:type="spellEnd"/>
      <w:r>
        <w:t xml:space="preserve">. These cells express </w:t>
      </w:r>
      <w:proofErr w:type="spellStart"/>
      <w:r>
        <w:t>integrins</w:t>
      </w:r>
      <w:proofErr w:type="spellEnd"/>
      <w:r>
        <w:t xml:space="preserve"> which bind to the surface of endothelium through adhesion molecules which then </w:t>
      </w:r>
      <w:r>
        <w:t xml:space="preserve">pass through extra cellular matrix which involves matrix </w:t>
      </w:r>
      <w:proofErr w:type="spellStart"/>
      <w:r>
        <w:t>metallo</w:t>
      </w:r>
      <w:proofErr w:type="spellEnd"/>
      <w:r>
        <w:t xml:space="preserve"> proteases. </w:t>
      </w:r>
      <w:proofErr w:type="spellStart"/>
      <w:proofErr w:type="gramStart"/>
      <w:r>
        <w:t>mmp</w:t>
      </w:r>
      <w:proofErr w:type="spellEnd"/>
      <w:proofErr w:type="gramEnd"/>
      <w:r>
        <w:t xml:space="preserve"> plays an important role in </w:t>
      </w:r>
      <w:proofErr w:type="spellStart"/>
      <w:r>
        <w:t>proteolysing</w:t>
      </w:r>
      <w:proofErr w:type="spellEnd"/>
      <w:r>
        <w:t xml:space="preserve"> myelin components of MS. Other cells involved in the process are microglial cells, lymphocytes and macrophages which release excessive a</w:t>
      </w:r>
      <w:r>
        <w:t>mount of glutamate, thus causing necrotic damage to oligo-</w:t>
      </w:r>
      <w:proofErr w:type="spellStart"/>
      <w:r>
        <w:t>dendrocytes</w:t>
      </w:r>
      <w:proofErr w:type="spellEnd"/>
      <w:r>
        <w:t xml:space="preserve"> and axons (Steinman,</w:t>
      </w:r>
      <w:r>
        <w:rPr>
          <w:spacing w:val="-2"/>
        </w:rPr>
        <w:t xml:space="preserve"> </w:t>
      </w:r>
      <w:r>
        <w:t>2001).</w:t>
      </w:r>
    </w:p>
    <w:p w:rsidR="00CC5E13" w:rsidRDefault="00CC5E13">
      <w:pPr>
        <w:pStyle w:val="BodyText"/>
        <w:spacing w:before="7"/>
        <w:rPr>
          <w:sz w:val="6"/>
        </w:rPr>
      </w:pPr>
    </w:p>
    <w:p w:rsidR="00CC5E13" w:rsidRDefault="00EC1A03">
      <w:pPr>
        <w:pStyle w:val="BodyText"/>
        <w:ind w:left="2623"/>
      </w:pPr>
      <w:r>
        <w:pict>
          <v:group id="_x0000_s1048" style="width:239.2pt;height:224.2pt;mso-position-horizontal-relative:char;mso-position-vertical-relative:line" coordsize="4784,4484">
            <v:shape id="_x0000_s1051" type="#_x0000_t75" style="position:absolute;top:24;width:2305;height:4107">
              <v:imagedata r:id="rId13" o:title=""/>
            </v:shape>
            <v:shape id="_x0000_s1050" type="#_x0000_t75" style="position:absolute;left:2304;width:2480;height:4179">
              <v:imagedata r:id="rId14" o:title=""/>
            </v:shape>
            <v:shapetype id="_x0000_t202" coordsize="21600,21600" o:spt="202" path="m,l,21600r21600,l21600,xe">
              <v:stroke joinstyle="miter"/>
              <v:path gradientshapeok="t" o:connecttype="rect"/>
            </v:shapetype>
            <v:shape id="_x0000_s1049" type="#_x0000_t202" style="position:absolute;left:1181;top:4130;width:2345;height:346" filled="f" strokeweight=".72pt">
              <v:textbox inset="0,0,0,0">
                <w:txbxContent>
                  <w:p w:rsidR="00CC5E13" w:rsidRDefault="00EC1A03">
                    <w:pPr>
                      <w:spacing w:before="69"/>
                      <w:ind w:left="365"/>
                      <w:rPr>
                        <w:sz w:val="16"/>
                      </w:rPr>
                    </w:pPr>
                    <w:r>
                      <w:rPr>
                        <w:sz w:val="16"/>
                      </w:rPr>
                      <w:t>Pathogenesis mechanism</w:t>
                    </w:r>
                  </w:p>
                </w:txbxContent>
              </v:textbox>
            </v:shape>
            <w10:wrap type="none"/>
            <w10:anchorlock/>
          </v:group>
        </w:pict>
      </w:r>
    </w:p>
    <w:p w:rsidR="00CC5E13" w:rsidRDefault="00EC1A03">
      <w:pPr>
        <w:spacing w:before="10"/>
        <w:ind w:left="4635"/>
        <w:rPr>
          <w:b/>
          <w:sz w:val="18"/>
        </w:rPr>
      </w:pPr>
      <w:r>
        <w:pict>
          <v:group id="_x0000_s1045" style="position:absolute;left:0;text-align:left;margin-left:58.7pt;margin-top:-280.65pt;width:213.15pt;height:259.2pt;z-index:251673600;mso-position-horizontal-relative:page" coordorigin="1174,-5613" coordsize="4263,5184">
            <v:shape id="_x0000_s1047" type="#_x0000_t75" style="position:absolute;left:1173;top:-5614;width:3130;height:5184">
              <v:imagedata r:id="rId15" o:title=""/>
            </v:shape>
            <v:shape id="_x0000_s1046" type="#_x0000_t75" style="position:absolute;left:4303;top:-5239;width:1133;height:4810">
              <v:imagedata r:id="rId16" o:title=""/>
            </v:shape>
            <w10:wrap anchorx="page"/>
          </v:group>
        </w:pict>
      </w:r>
      <w:r>
        <w:pict>
          <v:shape id="_x0000_s1044" type="#_x0000_t202" style="position:absolute;left:0;text-align:left;margin-left:91.3pt;margin-top:-20.4pt;width:146.2pt;height:19.6pt;z-index:251674624;mso-position-horizontal-relative:page" filled="f" strokeweight=".72pt">
            <v:textbox inset="0,0,0,0">
              <w:txbxContent>
                <w:p w:rsidR="00CC5E13" w:rsidRDefault="00EC1A03">
                  <w:pPr>
                    <w:spacing w:before="74"/>
                    <w:ind w:left="439"/>
                    <w:rPr>
                      <w:sz w:val="16"/>
                    </w:rPr>
                  </w:pPr>
                  <w:r>
                    <w:rPr>
                      <w:sz w:val="16"/>
                    </w:rPr>
                    <w:t>Symptoms of Multiple Sclerosis</w:t>
                  </w:r>
                </w:p>
              </w:txbxContent>
            </v:textbox>
            <w10:wrap anchorx="page"/>
          </v:shape>
        </w:pict>
      </w:r>
      <w:proofErr w:type="gramStart"/>
      <w:r>
        <w:rPr>
          <w:b/>
          <w:sz w:val="18"/>
        </w:rPr>
        <w:t>Figure 4.</w:t>
      </w:r>
      <w:proofErr w:type="gramEnd"/>
    </w:p>
    <w:p w:rsidR="00CC5E13" w:rsidRDefault="00CC5E13">
      <w:pPr>
        <w:rPr>
          <w:sz w:val="18"/>
        </w:rPr>
        <w:sectPr w:rsidR="00CC5E13">
          <w:type w:val="continuous"/>
          <w:pgSz w:w="11910" w:h="16840"/>
          <w:pgMar w:top="1060" w:right="580" w:bottom="280" w:left="460" w:header="720" w:footer="720" w:gutter="0"/>
          <w:cols w:num="2" w:space="720" w:equalWidth="0">
            <w:col w:w="3173" w:space="46"/>
            <w:col w:w="7651"/>
          </w:cols>
        </w:sectPr>
      </w:pPr>
    </w:p>
    <w:p w:rsidR="00CC5E13" w:rsidRDefault="00EC1A03">
      <w:pPr>
        <w:pStyle w:val="Heading2"/>
        <w:spacing w:before="85"/>
      </w:pPr>
      <w:r>
        <w:t>Treatment</w:t>
      </w:r>
    </w:p>
    <w:p w:rsidR="00CC5E13" w:rsidRDefault="00CC5E13">
      <w:pPr>
        <w:pStyle w:val="BodyText"/>
        <w:spacing w:before="5"/>
        <w:rPr>
          <w:b/>
          <w:sz w:val="19"/>
        </w:rPr>
      </w:pPr>
    </w:p>
    <w:p w:rsidR="00CC5E13" w:rsidRDefault="00EC1A03">
      <w:pPr>
        <w:pStyle w:val="BodyText"/>
        <w:ind w:left="247" w:right="38"/>
        <w:jc w:val="both"/>
      </w:pPr>
      <w:r>
        <w:t xml:space="preserve">Acute relapses are treated using </w:t>
      </w:r>
      <w:proofErr w:type="gramStart"/>
      <w:r>
        <w:t>corticosteroids (</w:t>
      </w:r>
      <w:proofErr w:type="spellStart"/>
      <w:r>
        <w:t>Inglese</w:t>
      </w:r>
      <w:proofErr w:type="spellEnd"/>
      <w:r>
        <w:t>, 2006) which reduce inflammation and enhances</w:t>
      </w:r>
      <w:proofErr w:type="gramEnd"/>
      <w:r>
        <w:t xml:space="preserve"> nerve conduction. Some drugs have been approved by FDA for treatment of RRMS and are</w:t>
      </w:r>
    </w:p>
    <w:p w:rsidR="00CC5E13" w:rsidRDefault="00EC1A03">
      <w:pPr>
        <w:pStyle w:val="BodyText"/>
        <w:spacing w:before="4"/>
        <w:rPr>
          <w:sz w:val="17"/>
        </w:rPr>
      </w:pPr>
      <w:r>
        <w:pict>
          <v:group id="_x0000_s1038" style="position:absolute;margin-left:66.95pt;margin-top:12pt;width:190.7pt;height:2.2pt;z-index:-251640832;mso-wrap-distance-left:0;mso-wrap-distance-right:0;mso-position-horizontal-relative:page" coordorigin="1339,240" coordsize="3814,44">
            <v:line id="_x0000_s1043" style="position:absolute" from="1339,261" to="1903,261" strokeweight="2.16pt"/>
            <v:rect id="_x0000_s1042" style="position:absolute;left:1903;top:239;width:44;height:44" fillcolor="black" stroked="f"/>
            <v:line id="_x0000_s1041" style="position:absolute" from="1946,261" to="2882,261" strokeweight="2.16pt"/>
            <v:rect id="_x0000_s1040" style="position:absolute;left:2882;top:239;width:44;height:44" fillcolor="black" stroked="f"/>
            <v:line id="_x0000_s1039" style="position:absolute" from="2926,261" to="5153,261" strokeweight="2.16pt"/>
            <w10:wrap type="topAndBottom" anchorx="page"/>
          </v:group>
        </w:pict>
      </w:r>
    </w:p>
    <w:p w:rsidR="00CC5E13" w:rsidRDefault="00EC1A03">
      <w:pPr>
        <w:tabs>
          <w:tab w:val="left" w:pos="1553"/>
          <w:tab w:val="left" w:pos="2532"/>
        </w:tabs>
        <w:ind w:left="987"/>
        <w:rPr>
          <w:sz w:val="16"/>
        </w:rPr>
      </w:pPr>
      <w:proofErr w:type="spellStart"/>
      <w:r>
        <w:rPr>
          <w:sz w:val="16"/>
        </w:rPr>
        <w:t>S.No</w:t>
      </w:r>
      <w:proofErr w:type="spellEnd"/>
      <w:r>
        <w:rPr>
          <w:sz w:val="16"/>
        </w:rPr>
        <w:tab/>
        <w:t>Brand</w:t>
      </w:r>
      <w:r>
        <w:rPr>
          <w:sz w:val="16"/>
        </w:rPr>
        <w:tab/>
        <w:t>Drug</w:t>
      </w:r>
    </w:p>
    <w:p w:rsidR="00CC5E13" w:rsidRDefault="00EC1A03">
      <w:pPr>
        <w:pStyle w:val="BodyText"/>
        <w:spacing w:line="44" w:lineRule="exact"/>
        <w:ind w:left="857"/>
        <w:rPr>
          <w:sz w:val="4"/>
        </w:rPr>
      </w:pPr>
      <w:r>
        <w:rPr>
          <w:sz w:val="4"/>
        </w:rPr>
      </w:r>
      <w:r>
        <w:rPr>
          <w:sz w:val="4"/>
        </w:rPr>
        <w:pict>
          <v:group id="_x0000_s1032" style="width:190.7pt;height:2.2pt;mso-position-horizontal-relative:char;mso-position-vertical-relative:line" coordsize="3814,44">
            <v:line id="_x0000_s1037" style="position:absolute" from="0,22" to="564,22" strokeweight="2.16pt"/>
            <v:rect id="_x0000_s1036" style="position:absolute;left:564;width:44;height:44" fillcolor="black" stroked="f"/>
            <v:line id="_x0000_s1035" style="position:absolute" from="607,22" to="1543,22" strokeweight="2.16pt"/>
            <v:rect id="_x0000_s1034" style="position:absolute;left:1543;width:44;height:44" fillcolor="black" stroked="f"/>
            <v:line id="_x0000_s1033" style="position:absolute" from="1586,22" to="3814,22" strokeweight="2.16pt"/>
            <w10:wrap type="none"/>
            <w10:anchorlock/>
          </v:group>
        </w:pict>
      </w:r>
    </w:p>
    <w:p w:rsidR="00CC5E13" w:rsidRDefault="00EC1A03">
      <w:pPr>
        <w:pStyle w:val="ListParagraph"/>
        <w:numPr>
          <w:ilvl w:val="0"/>
          <w:numId w:val="1"/>
        </w:numPr>
        <w:tabs>
          <w:tab w:val="left" w:pos="1553"/>
          <w:tab w:val="left" w:pos="1554"/>
          <w:tab w:val="left" w:pos="2532"/>
        </w:tabs>
        <w:spacing w:before="2" w:line="183" w:lineRule="exact"/>
        <w:rPr>
          <w:sz w:val="16"/>
        </w:rPr>
      </w:pPr>
      <w:proofErr w:type="spellStart"/>
      <w:r>
        <w:rPr>
          <w:sz w:val="16"/>
        </w:rPr>
        <w:t>Avonex</w:t>
      </w:r>
      <w:proofErr w:type="spellEnd"/>
      <w:r>
        <w:rPr>
          <w:sz w:val="16"/>
        </w:rPr>
        <w:tab/>
        <w:t>Intramuscular β</w:t>
      </w:r>
      <w:r>
        <w:rPr>
          <w:spacing w:val="-1"/>
          <w:sz w:val="16"/>
        </w:rPr>
        <w:t xml:space="preserve"> </w:t>
      </w:r>
      <w:r>
        <w:rPr>
          <w:sz w:val="16"/>
        </w:rPr>
        <w:t>Interferon-1a</w:t>
      </w:r>
    </w:p>
    <w:p w:rsidR="00CC5E13" w:rsidRDefault="00EC1A03">
      <w:pPr>
        <w:pStyle w:val="ListParagraph"/>
        <w:numPr>
          <w:ilvl w:val="0"/>
          <w:numId w:val="1"/>
        </w:numPr>
        <w:tabs>
          <w:tab w:val="left" w:pos="1553"/>
          <w:tab w:val="left" w:pos="1554"/>
          <w:tab w:val="left" w:pos="2532"/>
        </w:tabs>
        <w:spacing w:line="183" w:lineRule="exact"/>
        <w:rPr>
          <w:sz w:val="16"/>
        </w:rPr>
      </w:pPr>
      <w:proofErr w:type="spellStart"/>
      <w:r>
        <w:rPr>
          <w:sz w:val="16"/>
        </w:rPr>
        <w:t>Rebif</w:t>
      </w:r>
      <w:proofErr w:type="spellEnd"/>
      <w:r>
        <w:rPr>
          <w:sz w:val="16"/>
        </w:rPr>
        <w:tab/>
        <w:t>Subcutaneous β</w:t>
      </w:r>
      <w:r>
        <w:rPr>
          <w:spacing w:val="-1"/>
          <w:sz w:val="16"/>
        </w:rPr>
        <w:t xml:space="preserve"> </w:t>
      </w:r>
      <w:r>
        <w:rPr>
          <w:sz w:val="16"/>
        </w:rPr>
        <w:t>Interferon-1a</w:t>
      </w:r>
    </w:p>
    <w:p w:rsidR="00CC5E13" w:rsidRDefault="00EC1A03">
      <w:pPr>
        <w:pStyle w:val="ListParagraph"/>
        <w:numPr>
          <w:ilvl w:val="0"/>
          <w:numId w:val="1"/>
        </w:numPr>
        <w:tabs>
          <w:tab w:val="left" w:pos="1553"/>
          <w:tab w:val="left" w:pos="1554"/>
          <w:tab w:val="left" w:pos="2532"/>
        </w:tabs>
        <w:spacing w:before="121"/>
        <w:rPr>
          <w:sz w:val="16"/>
        </w:rPr>
      </w:pPr>
      <w:proofErr w:type="spellStart"/>
      <w:r>
        <w:rPr>
          <w:sz w:val="16"/>
        </w:rPr>
        <w:t>Betaseron</w:t>
      </w:r>
      <w:proofErr w:type="spellEnd"/>
      <w:r>
        <w:rPr>
          <w:sz w:val="16"/>
        </w:rPr>
        <w:tab/>
        <w:t>Subcutaneous β</w:t>
      </w:r>
      <w:r>
        <w:rPr>
          <w:spacing w:val="-9"/>
          <w:sz w:val="16"/>
        </w:rPr>
        <w:t xml:space="preserve"> </w:t>
      </w:r>
      <w:r>
        <w:rPr>
          <w:sz w:val="16"/>
        </w:rPr>
        <w:t>Interferon-1b</w:t>
      </w:r>
    </w:p>
    <w:p w:rsidR="00CC5E13" w:rsidRDefault="00EC1A03">
      <w:pPr>
        <w:pStyle w:val="ListParagraph"/>
        <w:numPr>
          <w:ilvl w:val="0"/>
          <w:numId w:val="1"/>
        </w:numPr>
        <w:tabs>
          <w:tab w:val="left" w:pos="1553"/>
          <w:tab w:val="left" w:pos="1554"/>
          <w:tab w:val="left" w:pos="2532"/>
        </w:tabs>
        <w:spacing w:before="1"/>
        <w:rPr>
          <w:sz w:val="16"/>
        </w:rPr>
      </w:pPr>
      <w:proofErr w:type="spellStart"/>
      <w:r>
        <w:rPr>
          <w:sz w:val="16"/>
        </w:rPr>
        <w:t>Copaxone</w:t>
      </w:r>
      <w:proofErr w:type="spellEnd"/>
      <w:r>
        <w:rPr>
          <w:sz w:val="16"/>
        </w:rPr>
        <w:tab/>
      </w:r>
      <w:proofErr w:type="spellStart"/>
      <w:r>
        <w:rPr>
          <w:sz w:val="16"/>
        </w:rPr>
        <w:t>Glatiramer</w:t>
      </w:r>
      <w:proofErr w:type="spellEnd"/>
      <w:r>
        <w:rPr>
          <w:spacing w:val="-2"/>
          <w:sz w:val="16"/>
        </w:rPr>
        <w:t xml:space="preserve"> </w:t>
      </w:r>
      <w:r>
        <w:rPr>
          <w:sz w:val="16"/>
        </w:rPr>
        <w:t>acetate</w:t>
      </w:r>
    </w:p>
    <w:p w:rsidR="00CC5E13" w:rsidRDefault="00EC1A03">
      <w:pPr>
        <w:pStyle w:val="BodyText"/>
        <w:spacing w:line="44" w:lineRule="exact"/>
        <w:ind w:left="842"/>
        <w:rPr>
          <w:sz w:val="4"/>
        </w:rPr>
      </w:pPr>
      <w:r>
        <w:rPr>
          <w:sz w:val="4"/>
        </w:rPr>
      </w:r>
      <w:r>
        <w:rPr>
          <w:sz w:val="4"/>
        </w:rPr>
        <w:pict>
          <v:group id="_x0000_s1026" style="width:191.4pt;height:2.2pt;mso-position-horizontal-relative:char;mso-position-vertical-relative:line" coordsize="3828,44">
            <v:line id="_x0000_s1031" style="position:absolute" from="0,22" to="578,22" strokeweight="2.16pt"/>
            <v:rect id="_x0000_s1030" style="position:absolute;left:564;width:44;height:44" fillcolor="black" stroked="f"/>
            <v:line id="_x0000_s1029" style="position:absolute" from="607,22" to="1558,22" strokeweight="2.16pt"/>
            <v:rect id="_x0000_s1028" style="position:absolute;left:1543;width:44;height:44" fillcolor="black" stroked="f"/>
            <v:line id="_x0000_s1027" style="position:absolute" from="1586,22" to="3828,22" strokeweight="2.16pt"/>
            <w10:wrap type="none"/>
            <w10:anchorlock/>
          </v:group>
        </w:pict>
      </w:r>
    </w:p>
    <w:p w:rsidR="00CC5E13" w:rsidRDefault="00CC5E13">
      <w:pPr>
        <w:pStyle w:val="BodyText"/>
        <w:spacing w:before="10"/>
        <w:rPr>
          <w:sz w:val="19"/>
        </w:rPr>
      </w:pPr>
    </w:p>
    <w:p w:rsidR="00CC5E13" w:rsidRDefault="00EC1A03">
      <w:pPr>
        <w:pStyle w:val="BodyText"/>
        <w:ind w:left="247" w:right="39"/>
        <w:jc w:val="both"/>
      </w:pPr>
      <w:proofErr w:type="spellStart"/>
      <w:r>
        <w:rPr>
          <w:b/>
        </w:rPr>
        <w:t>Avonex</w:t>
      </w:r>
      <w:proofErr w:type="spellEnd"/>
      <w:r>
        <w:rPr>
          <w:b/>
        </w:rPr>
        <w:t xml:space="preserve"> </w:t>
      </w:r>
      <w:r>
        <w:t>is m</w:t>
      </w:r>
      <w:r>
        <w:t xml:space="preserve">anufactured by Biogen Idec and </w:t>
      </w:r>
      <w:proofErr w:type="spellStart"/>
      <w:r>
        <w:t>Rebif</w:t>
      </w:r>
      <w:proofErr w:type="spellEnd"/>
      <w:r>
        <w:t xml:space="preserve"> manufactured by Pfizer have mode of action much similar to </w:t>
      </w:r>
      <w:proofErr w:type="spellStart"/>
      <w:r>
        <w:t>Betaseron</w:t>
      </w:r>
      <w:proofErr w:type="spellEnd"/>
      <w:r>
        <w:t xml:space="preserve"> whose mechanism is not completely known. Viral replication is inhibited through these drugs through antiviral and </w:t>
      </w:r>
      <w:proofErr w:type="spellStart"/>
      <w:r>
        <w:t>immunomodulating</w:t>
      </w:r>
      <w:proofErr w:type="spellEnd"/>
      <w:r>
        <w:t xml:space="preserve"> activities (</w:t>
      </w:r>
      <w:proofErr w:type="spellStart"/>
      <w:r>
        <w:t>Dhib-Ja</w:t>
      </w:r>
      <w:r>
        <w:t>lbut</w:t>
      </w:r>
      <w:proofErr w:type="spellEnd"/>
      <w:r>
        <w:t xml:space="preserve"> S, Marks S, 2010).</w:t>
      </w:r>
    </w:p>
    <w:p w:rsidR="00CC5E13" w:rsidRDefault="00CC5E13">
      <w:pPr>
        <w:pStyle w:val="BodyText"/>
        <w:spacing w:before="1"/>
      </w:pPr>
    </w:p>
    <w:p w:rsidR="00CC5E13" w:rsidRDefault="00EC1A03">
      <w:pPr>
        <w:pStyle w:val="BodyText"/>
        <w:ind w:left="247" w:right="40"/>
        <w:jc w:val="both"/>
      </w:pPr>
      <w:proofErr w:type="spellStart"/>
      <w:r>
        <w:rPr>
          <w:b/>
        </w:rPr>
        <w:t>Betaseron</w:t>
      </w:r>
      <w:proofErr w:type="spellEnd"/>
      <w:r>
        <w:rPr>
          <w:b/>
        </w:rPr>
        <w:t xml:space="preserve"> is </w:t>
      </w:r>
      <w:r>
        <w:t xml:space="preserve">given to patients with first level of symptoms. It is given to reduce the relapses in MS and was found to decrease the disease. The exact mechanism of action is not known. During </w:t>
      </w:r>
      <w:proofErr w:type="gramStart"/>
      <w:r>
        <w:t>trials which was</w:t>
      </w:r>
      <w:proofErr w:type="gramEnd"/>
      <w:r>
        <w:t xml:space="preserve"> double blinded it was observed that administration of </w:t>
      </w:r>
      <w:proofErr w:type="spellStart"/>
      <w:r>
        <w:t>Betase</w:t>
      </w:r>
      <w:r>
        <w:t>ron</w:t>
      </w:r>
      <w:proofErr w:type="spellEnd"/>
      <w:r>
        <w:t xml:space="preserve"> has reduced inflammatory lesions by 50% - 80%. Although </w:t>
      </w:r>
      <w:proofErr w:type="spellStart"/>
      <w:r>
        <w:t>betaseron</w:t>
      </w:r>
      <w:proofErr w:type="spellEnd"/>
      <w:r>
        <w:t xml:space="preserve"> was found to enhance life people were at risk for thyroid diseases, leucopenia and liver abnormalities. So they had to monitor liver enzymes like alanine amino transferase (ALT), asparta</w:t>
      </w:r>
      <w:r>
        <w:t>te amino transferase (AST) and white blood cell (WBC) count periodically during the initiation of treatment (Cree BAC, 2007).</w:t>
      </w:r>
    </w:p>
    <w:p w:rsidR="00CC5E13" w:rsidRDefault="00CC5E13">
      <w:pPr>
        <w:pStyle w:val="BodyText"/>
      </w:pPr>
    </w:p>
    <w:p w:rsidR="00CC5E13" w:rsidRDefault="00EC1A03">
      <w:pPr>
        <w:pStyle w:val="BodyText"/>
        <w:spacing w:before="1"/>
        <w:ind w:left="247" w:right="38"/>
        <w:jc w:val="both"/>
      </w:pPr>
      <w:proofErr w:type="spellStart"/>
      <w:r>
        <w:rPr>
          <w:b/>
        </w:rPr>
        <w:t>Copaxone</w:t>
      </w:r>
      <w:proofErr w:type="spellEnd"/>
      <w:r>
        <w:rPr>
          <w:b/>
        </w:rPr>
        <w:t xml:space="preserve"> </w:t>
      </w:r>
      <w:r>
        <w:t xml:space="preserve">is </w:t>
      </w:r>
      <w:proofErr w:type="spellStart"/>
      <w:r>
        <w:t>glatiramer</w:t>
      </w:r>
      <w:proofErr w:type="spellEnd"/>
      <w:r>
        <w:t xml:space="preserve"> acetate produced by </w:t>
      </w:r>
      <w:proofErr w:type="spellStart"/>
      <w:r>
        <w:t>Teva</w:t>
      </w:r>
      <w:proofErr w:type="spellEnd"/>
      <w:r>
        <w:t xml:space="preserve"> which is a synthesized copolymer polypeptide mixture of L-glutamic acid, L-lysine</w:t>
      </w:r>
      <w:r>
        <w:t xml:space="preserve">. </w:t>
      </w:r>
      <w:proofErr w:type="gramStart"/>
      <w:r>
        <w:t>L-alanine and L-tyrosine.</w:t>
      </w:r>
      <w:proofErr w:type="gramEnd"/>
      <w:r>
        <w:t xml:space="preserve"> The drug mimics and competes with basic myelin protein and is delivered subcutaneously and was found that 20mg/day has reduced the occurrence of the RRMS. Precise mechanism is not known and in </w:t>
      </w:r>
      <w:proofErr w:type="spellStart"/>
      <w:r>
        <w:rPr>
          <w:i/>
        </w:rPr>
        <w:t>invitro</w:t>
      </w:r>
      <w:proofErr w:type="spellEnd"/>
      <w:r>
        <w:rPr>
          <w:i/>
        </w:rPr>
        <w:t xml:space="preserve"> </w:t>
      </w:r>
      <w:r>
        <w:t xml:space="preserve">studies and animal studies </w:t>
      </w:r>
      <w:r>
        <w:t>it was found upon administration of the drug T cells are activated. This is administered as a first line medication to people with RRMS and also given to patients who are intolerant to Beta interferons. In study it was observed that there was reduced infla</w:t>
      </w:r>
      <w:r>
        <w:t>mmation on administration (</w:t>
      </w:r>
      <w:proofErr w:type="spellStart"/>
      <w:r>
        <w:t>Comi</w:t>
      </w:r>
      <w:proofErr w:type="spellEnd"/>
      <w:r>
        <w:t xml:space="preserve"> G, </w:t>
      </w:r>
      <w:proofErr w:type="spellStart"/>
      <w:r>
        <w:t>Filippi</w:t>
      </w:r>
      <w:proofErr w:type="spellEnd"/>
      <w:r>
        <w:t xml:space="preserve"> M, </w:t>
      </w:r>
      <w:proofErr w:type="spellStart"/>
      <w:r>
        <w:t>Wolinsky</w:t>
      </w:r>
      <w:proofErr w:type="spellEnd"/>
      <w:r>
        <w:t xml:space="preserve"> JS,</w:t>
      </w:r>
      <w:r>
        <w:rPr>
          <w:spacing w:val="-1"/>
        </w:rPr>
        <w:t xml:space="preserve"> </w:t>
      </w:r>
      <w:r>
        <w:t>2001).</w:t>
      </w:r>
    </w:p>
    <w:p w:rsidR="00CC5E13" w:rsidRDefault="00EC1A03">
      <w:pPr>
        <w:pStyle w:val="BodyText"/>
        <w:spacing w:before="3"/>
        <w:rPr>
          <w:sz w:val="17"/>
        </w:rPr>
      </w:pPr>
      <w:r>
        <w:rPr>
          <w:noProof/>
          <w:lang w:val="en-IN" w:eastAsia="en-IN" w:bidi="ar-SA"/>
        </w:rPr>
        <w:drawing>
          <wp:anchor distT="0" distB="0" distL="0" distR="0" simplePos="0" relativeHeight="20" behindDoc="0" locked="0" layoutInCell="1" allowOverlap="1">
            <wp:simplePos x="0" y="0"/>
            <wp:positionH relativeFrom="page">
              <wp:posOffset>515112</wp:posOffset>
            </wp:positionH>
            <wp:positionV relativeFrom="paragraph">
              <wp:posOffset>150900</wp:posOffset>
            </wp:positionV>
            <wp:extent cx="3108064" cy="2198084"/>
            <wp:effectExtent l="0" t="0" r="0" b="0"/>
            <wp:wrapTopAndBottom/>
            <wp:docPr id="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jpeg"/>
                    <pic:cNvPicPr/>
                  </pic:nvPicPr>
                  <pic:blipFill>
                    <a:blip r:embed="rId17" cstate="print"/>
                    <a:stretch>
                      <a:fillRect/>
                    </a:stretch>
                  </pic:blipFill>
                  <pic:spPr>
                    <a:xfrm>
                      <a:off x="0" y="0"/>
                      <a:ext cx="3108064" cy="2198084"/>
                    </a:xfrm>
                    <a:prstGeom prst="rect">
                      <a:avLst/>
                    </a:prstGeom>
                  </pic:spPr>
                </pic:pic>
              </a:graphicData>
            </a:graphic>
          </wp:anchor>
        </w:drawing>
      </w:r>
    </w:p>
    <w:p w:rsidR="00CC5E13" w:rsidRDefault="00EC1A03">
      <w:pPr>
        <w:spacing w:before="191"/>
        <w:ind w:left="2383" w:right="2178"/>
        <w:jc w:val="center"/>
        <w:rPr>
          <w:b/>
          <w:sz w:val="18"/>
        </w:rPr>
      </w:pPr>
      <w:proofErr w:type="gramStart"/>
      <w:r>
        <w:rPr>
          <w:b/>
          <w:sz w:val="18"/>
        </w:rPr>
        <w:t>Figure 5.</w:t>
      </w:r>
      <w:proofErr w:type="gramEnd"/>
    </w:p>
    <w:p w:rsidR="00CC5E13" w:rsidRDefault="00EC1A03">
      <w:pPr>
        <w:pStyle w:val="BodyText"/>
        <w:spacing w:before="80"/>
        <w:ind w:left="247" w:right="124"/>
        <w:jc w:val="both"/>
      </w:pPr>
      <w:r>
        <w:br w:type="column"/>
      </w:r>
      <w:r>
        <w:rPr>
          <w:b/>
        </w:rPr>
        <w:t xml:space="preserve">Monoclonal </w:t>
      </w:r>
      <w:r>
        <w:t xml:space="preserve">Antibody based drugs are also available for the treatment and one such is </w:t>
      </w:r>
      <w:proofErr w:type="spellStart"/>
      <w:r>
        <w:t>Natalizumab</w:t>
      </w:r>
      <w:proofErr w:type="spellEnd"/>
      <w:r>
        <w:t xml:space="preserve">. </w:t>
      </w:r>
      <w:proofErr w:type="spellStart"/>
      <w:r>
        <w:t>Natalizumab</w:t>
      </w:r>
      <w:proofErr w:type="spellEnd"/>
      <w:r>
        <w:t xml:space="preserve"> is recombinant immunoglobulin monoclonal antibody (IgG4) manufactur</w:t>
      </w:r>
      <w:r>
        <w:t xml:space="preserve">ed by Biogen Idec. The specific </w:t>
      </w:r>
      <w:proofErr w:type="gramStart"/>
      <w:r>
        <w:t>mechanism  was</w:t>
      </w:r>
      <w:proofErr w:type="gramEnd"/>
      <w:r>
        <w:t xml:space="preserve"> not known. It binds to α-4 subunit of </w:t>
      </w:r>
      <w:proofErr w:type="spellStart"/>
      <w:r>
        <w:t>integrins</w:t>
      </w:r>
      <w:proofErr w:type="spellEnd"/>
      <w:r>
        <w:t xml:space="preserve"> which are expressed on the surface of leucocytes and inhibits the adhesion of leucocytes. FDA has approved this drug based on the results obtained during trials </w:t>
      </w:r>
      <w:r>
        <w:t xml:space="preserve">which included double blind trials with more than 2000 patients. </w:t>
      </w:r>
      <w:proofErr w:type="gramStart"/>
      <w:r>
        <w:t>And was found that the drug reduces the</w:t>
      </w:r>
      <w:r>
        <w:rPr>
          <w:spacing w:val="-5"/>
        </w:rPr>
        <w:t xml:space="preserve"> </w:t>
      </w:r>
      <w:r>
        <w:t>attack.</w:t>
      </w:r>
      <w:proofErr w:type="gramEnd"/>
    </w:p>
    <w:p w:rsidR="00CC5E13" w:rsidRDefault="00CC5E13">
      <w:pPr>
        <w:pStyle w:val="BodyText"/>
      </w:pPr>
    </w:p>
    <w:p w:rsidR="00CC5E13" w:rsidRDefault="00EC1A03">
      <w:pPr>
        <w:pStyle w:val="BodyText"/>
        <w:ind w:left="247" w:right="124"/>
        <w:jc w:val="both"/>
      </w:pPr>
      <w:proofErr w:type="spellStart"/>
      <w:r>
        <w:rPr>
          <w:b/>
        </w:rPr>
        <w:t>Dalfampridine</w:t>
      </w:r>
      <w:proofErr w:type="spellEnd"/>
      <w:r>
        <w:rPr>
          <w:b/>
        </w:rPr>
        <w:t xml:space="preserve"> </w:t>
      </w:r>
      <w:r>
        <w:t>is another formulation which has sustained release of 4-aminopyridine. The drug acts by blocking potassium channels on the surface of nerve fibers. This improves the conduction of nerve signals in fibers where myelin coat has been damaged due to disease. W</w:t>
      </w:r>
      <w:r>
        <w:t xml:space="preserve">hen </w:t>
      </w:r>
      <w:proofErr w:type="spellStart"/>
      <w:r>
        <w:t>overdosage</w:t>
      </w:r>
      <w:proofErr w:type="spellEnd"/>
      <w:r>
        <w:t xml:space="preserve"> is administered it can cause seizures and includes nausea, weakness, back pain, balance disorders and urinary tract infections. There are also some drugs which are in developmental phase in curing MS.</w:t>
      </w:r>
    </w:p>
    <w:p w:rsidR="00CC5E13" w:rsidRDefault="00CC5E13">
      <w:pPr>
        <w:pStyle w:val="BodyText"/>
      </w:pPr>
    </w:p>
    <w:p w:rsidR="00CC5E13" w:rsidRDefault="00EC1A03">
      <w:pPr>
        <w:pStyle w:val="BodyText"/>
        <w:ind w:left="247" w:right="125"/>
        <w:jc w:val="both"/>
      </w:pPr>
      <w:proofErr w:type="spellStart"/>
      <w:r>
        <w:rPr>
          <w:b/>
        </w:rPr>
        <w:t>Laquinimod</w:t>
      </w:r>
      <w:proofErr w:type="spellEnd"/>
      <w:r>
        <w:rPr>
          <w:b/>
        </w:rPr>
        <w:t xml:space="preserve"> </w:t>
      </w:r>
      <w:r>
        <w:t xml:space="preserve">is produced by </w:t>
      </w:r>
      <w:proofErr w:type="spellStart"/>
      <w:r>
        <w:t>Teva</w:t>
      </w:r>
      <w:proofErr w:type="spellEnd"/>
      <w:r>
        <w:t xml:space="preserve"> /Active </w:t>
      </w:r>
      <w:r>
        <w:t xml:space="preserve">Biotech which </w:t>
      </w:r>
      <w:proofErr w:type="gramStart"/>
      <w:r>
        <w:t>is</w:t>
      </w:r>
      <w:proofErr w:type="gramEnd"/>
      <w:r>
        <w:t xml:space="preserve"> orally active, synthetic small molecule which affects immune system (</w:t>
      </w:r>
      <w:proofErr w:type="spellStart"/>
      <w:r>
        <w:t>Bruck</w:t>
      </w:r>
      <w:proofErr w:type="spellEnd"/>
      <w:r>
        <w:t xml:space="preserve"> W, Wegner C, 2011). There was an increase in synthesis of neuroprotective molecules (</w:t>
      </w:r>
      <w:proofErr w:type="spellStart"/>
      <w:r>
        <w:t>Tselis</w:t>
      </w:r>
      <w:proofErr w:type="spellEnd"/>
      <w:r>
        <w:t>, 2010). In trials when people administered, it was detected that there w</w:t>
      </w:r>
      <w:r>
        <w:t>as significant reduction statistically when compared to people who were given placebo. It was perceived that there was reduction in risk of disability progression by 36% and brain atrophy by</w:t>
      </w:r>
      <w:r>
        <w:rPr>
          <w:spacing w:val="-8"/>
        </w:rPr>
        <w:t xml:space="preserve"> </w:t>
      </w:r>
      <w:r>
        <w:t>33%.</w:t>
      </w:r>
    </w:p>
    <w:p w:rsidR="00CC5E13" w:rsidRDefault="00CC5E13">
      <w:pPr>
        <w:pStyle w:val="BodyText"/>
        <w:spacing w:before="10"/>
        <w:rPr>
          <w:sz w:val="19"/>
        </w:rPr>
      </w:pPr>
    </w:p>
    <w:p w:rsidR="00CC5E13" w:rsidRDefault="00EC1A03">
      <w:pPr>
        <w:pStyle w:val="BodyText"/>
        <w:spacing w:before="1"/>
        <w:ind w:left="247" w:right="123"/>
        <w:jc w:val="both"/>
      </w:pPr>
      <w:proofErr w:type="spellStart"/>
      <w:r>
        <w:rPr>
          <w:b/>
        </w:rPr>
        <w:t>Teriflunomide</w:t>
      </w:r>
      <w:proofErr w:type="spellEnd"/>
      <w:r>
        <w:rPr>
          <w:b/>
        </w:rPr>
        <w:t xml:space="preserve"> </w:t>
      </w:r>
      <w:r>
        <w:t xml:space="preserve">developed by </w:t>
      </w:r>
      <w:proofErr w:type="spellStart"/>
      <w:r>
        <w:t>Aubagio</w:t>
      </w:r>
      <w:proofErr w:type="spellEnd"/>
      <w:r>
        <w:t>, Sanofi is the active me</w:t>
      </w:r>
      <w:r>
        <w:t xml:space="preserve">tabolite of </w:t>
      </w:r>
      <w:proofErr w:type="spellStart"/>
      <w:r>
        <w:t>leflunomide</w:t>
      </w:r>
      <w:proofErr w:type="spellEnd"/>
      <w:r>
        <w:t xml:space="preserve"> is an </w:t>
      </w:r>
      <w:proofErr w:type="spellStart"/>
      <w:r>
        <w:t>immunomodulating</w:t>
      </w:r>
      <w:proofErr w:type="spellEnd"/>
      <w:r>
        <w:t xml:space="preserve"> drug. Mechanism involves </w:t>
      </w:r>
      <w:r>
        <w:rPr>
          <w:i/>
        </w:rPr>
        <w:t xml:space="preserve">de novo </w:t>
      </w:r>
      <w:r>
        <w:t>synthesis of pyrimidine by blocking dihydroorotate dehydrogenase (DHODH) which is mitochondrial enzyme. Due to this blocking there is cytostatic effect on B and T cells (Gold a</w:t>
      </w:r>
      <w:r>
        <w:t xml:space="preserve">nd </w:t>
      </w:r>
      <w:proofErr w:type="spellStart"/>
      <w:r>
        <w:t>Wolinsky</w:t>
      </w:r>
      <w:proofErr w:type="spellEnd"/>
      <w:r>
        <w:t>, 2011).</w:t>
      </w:r>
    </w:p>
    <w:p w:rsidR="00CC5E13" w:rsidRDefault="00CC5E13">
      <w:pPr>
        <w:pStyle w:val="BodyText"/>
      </w:pPr>
    </w:p>
    <w:p w:rsidR="00CC5E13" w:rsidRDefault="00EC1A03">
      <w:pPr>
        <w:pStyle w:val="BodyText"/>
        <w:ind w:left="247" w:right="125"/>
        <w:jc w:val="both"/>
      </w:pPr>
      <w:proofErr w:type="spellStart"/>
      <w:r>
        <w:rPr>
          <w:b/>
        </w:rPr>
        <w:t>Ocrelizumab</w:t>
      </w:r>
      <w:proofErr w:type="spellEnd"/>
      <w:r>
        <w:rPr>
          <w:b/>
        </w:rPr>
        <w:t xml:space="preserve"> </w:t>
      </w:r>
      <w:r>
        <w:t>is human monoclonal antibody which targets CD-20 and is developed by Roche (</w:t>
      </w:r>
      <w:proofErr w:type="spellStart"/>
      <w:r>
        <w:t>Kappos</w:t>
      </w:r>
      <w:proofErr w:type="spellEnd"/>
      <w:r>
        <w:t xml:space="preserve"> </w:t>
      </w:r>
      <w:r>
        <w:rPr>
          <w:i/>
        </w:rPr>
        <w:t xml:space="preserve">et al., </w:t>
      </w:r>
      <w:r>
        <w:t>2011). In results obtained during trials which were randomized and double blinded for about 218 adults after 24 months they observed</w:t>
      </w:r>
      <w:r>
        <w:t xml:space="preserve"> that there was reduce in number of brain lesions.</w:t>
      </w:r>
    </w:p>
    <w:p w:rsidR="00CC5E13" w:rsidRDefault="00CC5E13">
      <w:pPr>
        <w:pStyle w:val="BodyText"/>
      </w:pPr>
    </w:p>
    <w:p w:rsidR="00CC5E13" w:rsidRDefault="00EC1A03">
      <w:pPr>
        <w:pStyle w:val="BodyText"/>
        <w:ind w:left="247" w:right="123"/>
        <w:jc w:val="both"/>
      </w:pPr>
      <w:r>
        <w:t xml:space="preserve">Recent advancement in treating MS includes the use of mesenchymal stem cells (MSCs) and Induced pluripotent stem cells. They can modulate autoimmune response in CNS and promoted endogenous </w:t>
      </w:r>
      <w:proofErr w:type="spellStart"/>
      <w:r>
        <w:t>remyleination</w:t>
      </w:r>
      <w:proofErr w:type="spellEnd"/>
      <w:r>
        <w:t xml:space="preserve"> and repair process in animal models (Juan Xiao, 2015)</w:t>
      </w:r>
      <w:r>
        <w:t>. MSCs are used mostly for their neurotrophic, immunosuppressive, immunomodulatory and repair mechanisms.</w:t>
      </w:r>
    </w:p>
    <w:p w:rsidR="00CC5E13" w:rsidRDefault="00CC5E13">
      <w:pPr>
        <w:pStyle w:val="BodyText"/>
        <w:spacing w:before="1"/>
      </w:pPr>
    </w:p>
    <w:p w:rsidR="00CC5E13" w:rsidRDefault="00EC1A03">
      <w:pPr>
        <w:pStyle w:val="BodyText"/>
        <w:ind w:left="247" w:right="123"/>
        <w:jc w:val="both"/>
      </w:pPr>
      <w:r>
        <w:t>Immunosuppressive mechanism of MSCs is elucidated below. It was found experimentally that many factors like IFN-γ, TNF-α, IL-10, HGF, IL-6, PGE2 were</w:t>
      </w:r>
      <w:r>
        <w:t xml:space="preserve"> secreted upon injection of MSCs. MSCs were found to enhance the function of neuronal axons, astrocytes and oligodendrocytes. The mechanism involves several cells involved in pathogenesis like macrophages, T cells and B cells.</w:t>
      </w:r>
    </w:p>
    <w:p w:rsidR="00CC5E13" w:rsidRDefault="00CC5E13">
      <w:pPr>
        <w:pStyle w:val="BodyText"/>
        <w:spacing w:before="3"/>
      </w:pPr>
    </w:p>
    <w:p w:rsidR="00CC5E13" w:rsidRDefault="00EC1A03">
      <w:pPr>
        <w:pStyle w:val="Heading2"/>
        <w:spacing w:before="1"/>
        <w:jc w:val="both"/>
      </w:pPr>
      <w:r>
        <w:t>Gaps in Research</w:t>
      </w:r>
    </w:p>
    <w:p w:rsidR="00CC5E13" w:rsidRDefault="00CC5E13">
      <w:pPr>
        <w:pStyle w:val="BodyText"/>
        <w:spacing w:before="7"/>
        <w:rPr>
          <w:b/>
          <w:sz w:val="19"/>
        </w:rPr>
      </w:pPr>
    </w:p>
    <w:p w:rsidR="00CC5E13" w:rsidRDefault="00EC1A03">
      <w:pPr>
        <w:pStyle w:val="BodyText"/>
        <w:ind w:left="247" w:right="125"/>
        <w:jc w:val="both"/>
      </w:pPr>
      <w:r>
        <w:t xml:space="preserve">The exact </w:t>
      </w:r>
      <w:r>
        <w:t>reason and mechanism for the cause of the disease has not been still clearly understood and research is in progress to find the exact mechanism of MS. Coming to treatment</w:t>
      </w:r>
    </w:p>
    <w:p w:rsidR="00CC5E13" w:rsidRDefault="00CC5E13">
      <w:pPr>
        <w:jc w:val="both"/>
        <w:sectPr w:rsidR="00CC5E13">
          <w:headerReference w:type="default" r:id="rId18"/>
          <w:pgSz w:w="11910" w:h="16840"/>
          <w:pgMar w:top="980" w:right="580" w:bottom="280" w:left="460" w:header="550" w:footer="0" w:gutter="0"/>
          <w:cols w:num="2" w:space="720" w:equalWidth="0">
            <w:col w:w="5369" w:space="44"/>
            <w:col w:w="5457"/>
          </w:cols>
        </w:sectPr>
      </w:pPr>
    </w:p>
    <w:p w:rsidR="00CC5E13" w:rsidRDefault="00EC1A03">
      <w:pPr>
        <w:pStyle w:val="BodyText"/>
        <w:spacing w:before="80"/>
        <w:ind w:left="247" w:right="38"/>
        <w:jc w:val="both"/>
      </w:pPr>
      <w:proofErr w:type="gramStart"/>
      <w:r>
        <w:t>researchers</w:t>
      </w:r>
      <w:proofErr w:type="gramEnd"/>
      <w:r>
        <w:t xml:space="preserve"> are trying to use stem cells to cure the disease and research is going on in animal models. There is a big gap in diagnosis of the disease. No perfect method has been found in diagnosing the di</w:t>
      </w:r>
      <w:r>
        <w:t>sease. There is no single diagnostic test for MS (Hauser SL, 2008). Diagnosis is performed by the evidence of two different lesions in white matter of CNS or by chronic inflammation of CNS. In some cases autopsy has to be performed for confirmation of</w:t>
      </w:r>
      <w:r>
        <w:rPr>
          <w:spacing w:val="4"/>
        </w:rPr>
        <w:t xml:space="preserve"> </w:t>
      </w:r>
      <w:r>
        <w:t>dise</w:t>
      </w:r>
      <w:r>
        <w:t>ase.</w:t>
      </w:r>
    </w:p>
    <w:p w:rsidR="00CC5E13" w:rsidRDefault="00EC1A03">
      <w:pPr>
        <w:pStyle w:val="BodyText"/>
        <w:spacing w:before="4"/>
        <w:rPr>
          <w:sz w:val="17"/>
        </w:rPr>
      </w:pPr>
      <w:r>
        <w:rPr>
          <w:noProof/>
          <w:lang w:val="en-IN" w:eastAsia="en-IN" w:bidi="ar-SA"/>
        </w:rPr>
        <w:drawing>
          <wp:anchor distT="0" distB="0" distL="0" distR="0" simplePos="0" relativeHeight="21" behindDoc="0" locked="0" layoutInCell="1" allowOverlap="1">
            <wp:simplePos x="0" y="0"/>
            <wp:positionH relativeFrom="page">
              <wp:posOffset>672083</wp:posOffset>
            </wp:positionH>
            <wp:positionV relativeFrom="paragraph">
              <wp:posOffset>151698</wp:posOffset>
            </wp:positionV>
            <wp:extent cx="2776394" cy="2717482"/>
            <wp:effectExtent l="0" t="0" r="0" b="0"/>
            <wp:wrapTopAndBottom/>
            <wp:docPr id="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eg"/>
                    <pic:cNvPicPr/>
                  </pic:nvPicPr>
                  <pic:blipFill>
                    <a:blip r:embed="rId19" cstate="print"/>
                    <a:stretch>
                      <a:fillRect/>
                    </a:stretch>
                  </pic:blipFill>
                  <pic:spPr>
                    <a:xfrm>
                      <a:off x="0" y="0"/>
                      <a:ext cx="2776394" cy="2717482"/>
                    </a:xfrm>
                    <a:prstGeom prst="rect">
                      <a:avLst/>
                    </a:prstGeom>
                  </pic:spPr>
                </pic:pic>
              </a:graphicData>
            </a:graphic>
          </wp:anchor>
        </w:drawing>
      </w:r>
    </w:p>
    <w:p w:rsidR="00CC5E13" w:rsidRDefault="00CC5E13">
      <w:pPr>
        <w:pStyle w:val="BodyText"/>
        <w:spacing w:before="7"/>
      </w:pPr>
    </w:p>
    <w:p w:rsidR="00CC5E13" w:rsidRDefault="00EC1A03">
      <w:pPr>
        <w:pStyle w:val="Heading2"/>
        <w:ind w:left="2383" w:right="2179"/>
        <w:jc w:val="center"/>
      </w:pPr>
      <w:proofErr w:type="gramStart"/>
      <w:r>
        <w:t>Figure 6.</w:t>
      </w:r>
      <w:proofErr w:type="gramEnd"/>
    </w:p>
    <w:p w:rsidR="00CC5E13" w:rsidRDefault="00CC5E13">
      <w:pPr>
        <w:pStyle w:val="BodyText"/>
        <w:spacing w:before="1"/>
        <w:rPr>
          <w:b/>
        </w:rPr>
      </w:pPr>
    </w:p>
    <w:p w:rsidR="00CC5E13" w:rsidRDefault="00EC1A03">
      <w:pPr>
        <w:ind w:left="247"/>
        <w:jc w:val="both"/>
        <w:rPr>
          <w:b/>
          <w:sz w:val="20"/>
        </w:rPr>
      </w:pPr>
      <w:r>
        <w:rPr>
          <w:b/>
          <w:sz w:val="20"/>
        </w:rPr>
        <w:t>Future directions</w:t>
      </w:r>
    </w:p>
    <w:p w:rsidR="00CC5E13" w:rsidRDefault="00CC5E13">
      <w:pPr>
        <w:pStyle w:val="BodyText"/>
        <w:spacing w:before="5"/>
        <w:rPr>
          <w:b/>
          <w:sz w:val="19"/>
        </w:rPr>
      </w:pPr>
    </w:p>
    <w:p w:rsidR="00CC5E13" w:rsidRDefault="00EC1A03">
      <w:pPr>
        <w:pStyle w:val="BodyText"/>
        <w:ind w:left="247" w:right="38"/>
        <w:jc w:val="both"/>
      </w:pPr>
      <w:proofErr w:type="gramStart"/>
      <w:r>
        <w:t>Future directions includes</w:t>
      </w:r>
      <w:proofErr w:type="gramEnd"/>
      <w:r>
        <w:t xml:space="preserve"> the use of much more monoclonal antibodies which are in developmental phase at a considerable cost to people through recombinant technology. There is also scope for the use of different stem cells like mesenchymal stem cells and </w:t>
      </w:r>
      <w:r>
        <w:t xml:space="preserve">induced </w:t>
      </w:r>
      <w:proofErr w:type="spellStart"/>
      <w:r>
        <w:t>pleuripotent</w:t>
      </w:r>
      <w:proofErr w:type="spellEnd"/>
      <w:r>
        <w:t xml:space="preserve"> stem cells which are derived from embryonic stem cells. Studies indicate that the use of stem cells was found to be successful in animal models. On conformation of disease i.e., during diagnosis if </w:t>
      </w:r>
      <w:proofErr w:type="spellStart"/>
      <w:r>
        <w:t>non invasive</w:t>
      </w:r>
      <w:proofErr w:type="spellEnd"/>
      <w:r>
        <w:t xml:space="preserve"> techniques are found it </w:t>
      </w:r>
      <w:r>
        <w:t>will be good add on in diagnosing the disease.</w:t>
      </w:r>
    </w:p>
    <w:p w:rsidR="00CC5E13" w:rsidRDefault="00CC5E13">
      <w:pPr>
        <w:pStyle w:val="BodyText"/>
        <w:spacing w:before="7"/>
      </w:pPr>
    </w:p>
    <w:p w:rsidR="00CC5E13" w:rsidRDefault="00EC1A03">
      <w:pPr>
        <w:pStyle w:val="Heading1"/>
        <w:spacing w:before="0"/>
      </w:pPr>
      <w:r>
        <w:t>REFERENCES</w:t>
      </w:r>
    </w:p>
    <w:p w:rsidR="00CC5E13" w:rsidRDefault="00EC1A03">
      <w:pPr>
        <w:pStyle w:val="BodyText"/>
        <w:tabs>
          <w:tab w:val="left" w:pos="1440"/>
          <w:tab w:val="left" w:pos="3089"/>
          <w:tab w:val="left" w:pos="4329"/>
        </w:tabs>
        <w:spacing w:before="223"/>
        <w:ind w:left="247" w:right="41"/>
        <w:jc w:val="right"/>
      </w:pPr>
      <w:proofErr w:type="spellStart"/>
      <w:r>
        <w:t>Ampyra</w:t>
      </w:r>
      <w:proofErr w:type="spellEnd"/>
      <w:r>
        <w:t>™</w:t>
      </w:r>
      <w:r>
        <w:tab/>
        <w:t>(</w:t>
      </w:r>
      <w:proofErr w:type="spellStart"/>
      <w:r>
        <w:t>dalfampridine</w:t>
      </w:r>
      <w:proofErr w:type="spellEnd"/>
      <w:r>
        <w:t>),</w:t>
      </w:r>
      <w:r>
        <w:tab/>
        <w:t>prescribing</w:t>
      </w:r>
      <w:r>
        <w:tab/>
      </w:r>
      <w:r>
        <w:rPr>
          <w:spacing w:val="-1"/>
          <w:w w:val="95"/>
        </w:rPr>
        <w:t xml:space="preserve">information. </w:t>
      </w:r>
      <w:r>
        <w:t xml:space="preserve">Hawthorne, N.Y.: </w:t>
      </w:r>
      <w:proofErr w:type="spellStart"/>
      <w:r>
        <w:t>Acorda</w:t>
      </w:r>
      <w:proofErr w:type="spellEnd"/>
      <w:r>
        <w:t xml:space="preserve"> Therapeutics, Inc.;</w:t>
      </w:r>
      <w:r>
        <w:rPr>
          <w:spacing w:val="-10"/>
        </w:rPr>
        <w:t xml:space="preserve"> </w:t>
      </w:r>
      <w:r>
        <w:t>January</w:t>
      </w:r>
      <w:r>
        <w:rPr>
          <w:spacing w:val="-3"/>
        </w:rPr>
        <w:t xml:space="preserve"> </w:t>
      </w:r>
      <w:r>
        <w:t>2010.</w:t>
      </w:r>
      <w:r>
        <w:rPr>
          <w:w w:val="99"/>
        </w:rPr>
        <w:t xml:space="preserve"> </w:t>
      </w:r>
      <w:proofErr w:type="spellStart"/>
      <w:r>
        <w:t>Brück</w:t>
      </w:r>
      <w:proofErr w:type="spellEnd"/>
      <w:r>
        <w:rPr>
          <w:spacing w:val="14"/>
        </w:rPr>
        <w:t xml:space="preserve"> </w:t>
      </w:r>
      <w:r>
        <w:t>W,</w:t>
      </w:r>
      <w:r>
        <w:rPr>
          <w:spacing w:val="16"/>
        </w:rPr>
        <w:t xml:space="preserve"> </w:t>
      </w:r>
      <w:r>
        <w:t>Wegner</w:t>
      </w:r>
      <w:r>
        <w:rPr>
          <w:spacing w:val="19"/>
        </w:rPr>
        <w:t xml:space="preserve"> </w:t>
      </w:r>
      <w:r>
        <w:t>C.</w:t>
      </w:r>
      <w:r>
        <w:rPr>
          <w:spacing w:val="16"/>
        </w:rPr>
        <w:t xml:space="preserve"> </w:t>
      </w:r>
      <w:r>
        <w:t>Insight</w:t>
      </w:r>
      <w:r>
        <w:rPr>
          <w:spacing w:val="14"/>
        </w:rPr>
        <w:t xml:space="preserve"> </w:t>
      </w:r>
      <w:r>
        <w:t>into</w:t>
      </w:r>
      <w:r>
        <w:rPr>
          <w:spacing w:val="17"/>
        </w:rPr>
        <w:t xml:space="preserve"> </w:t>
      </w:r>
      <w:r>
        <w:t>the</w:t>
      </w:r>
      <w:r>
        <w:rPr>
          <w:spacing w:val="17"/>
        </w:rPr>
        <w:t xml:space="preserve"> </w:t>
      </w:r>
      <w:r>
        <w:t>mechanism</w:t>
      </w:r>
      <w:r>
        <w:rPr>
          <w:spacing w:val="18"/>
        </w:rPr>
        <w:t xml:space="preserve"> </w:t>
      </w:r>
      <w:r>
        <w:t>of</w:t>
      </w:r>
    </w:p>
    <w:p w:rsidR="00CC5E13" w:rsidRDefault="00EC1A03">
      <w:pPr>
        <w:spacing w:before="1"/>
        <w:ind w:left="531"/>
        <w:rPr>
          <w:sz w:val="20"/>
        </w:rPr>
      </w:pPr>
      <w:proofErr w:type="spellStart"/>
      <w:proofErr w:type="gramStart"/>
      <w:r>
        <w:rPr>
          <w:sz w:val="20"/>
        </w:rPr>
        <w:t>Laquinimod</w:t>
      </w:r>
      <w:proofErr w:type="spellEnd"/>
      <w:r>
        <w:rPr>
          <w:sz w:val="20"/>
        </w:rPr>
        <w:t xml:space="preserve"> action.</w:t>
      </w:r>
      <w:proofErr w:type="gramEnd"/>
      <w:r>
        <w:rPr>
          <w:sz w:val="20"/>
        </w:rPr>
        <w:t xml:space="preserve"> </w:t>
      </w:r>
      <w:r>
        <w:rPr>
          <w:i/>
          <w:sz w:val="20"/>
        </w:rPr>
        <w:t xml:space="preserve">J </w:t>
      </w:r>
      <w:proofErr w:type="spellStart"/>
      <w:r>
        <w:rPr>
          <w:i/>
          <w:sz w:val="20"/>
        </w:rPr>
        <w:t>Neurol</w:t>
      </w:r>
      <w:proofErr w:type="spellEnd"/>
      <w:r>
        <w:rPr>
          <w:i/>
          <w:sz w:val="20"/>
        </w:rPr>
        <w:t xml:space="preserve"> </w:t>
      </w:r>
      <w:proofErr w:type="spellStart"/>
      <w:r>
        <w:rPr>
          <w:i/>
          <w:sz w:val="20"/>
        </w:rPr>
        <w:t>Sci</w:t>
      </w:r>
      <w:proofErr w:type="spellEnd"/>
      <w:r>
        <w:rPr>
          <w:i/>
          <w:sz w:val="20"/>
        </w:rPr>
        <w:t xml:space="preserve"> </w:t>
      </w:r>
      <w:r>
        <w:rPr>
          <w:sz w:val="20"/>
        </w:rPr>
        <w:t>2011; 306:173–179.</w:t>
      </w:r>
    </w:p>
    <w:p w:rsidR="00CC5E13" w:rsidRDefault="00EC1A03">
      <w:pPr>
        <w:pStyle w:val="BodyText"/>
        <w:spacing w:before="80"/>
        <w:ind w:left="531" w:right="125" w:hanging="284"/>
        <w:jc w:val="both"/>
      </w:pPr>
      <w:r>
        <w:br w:type="column"/>
      </w:r>
      <w:proofErr w:type="spellStart"/>
      <w:proofErr w:type="gramStart"/>
      <w:r>
        <w:t>Comi</w:t>
      </w:r>
      <w:proofErr w:type="spellEnd"/>
      <w:r>
        <w:t xml:space="preserve">, G., </w:t>
      </w:r>
      <w:proofErr w:type="spellStart"/>
      <w:r>
        <w:t>Filippi</w:t>
      </w:r>
      <w:proofErr w:type="spellEnd"/>
      <w:r>
        <w:t xml:space="preserve">, M., </w:t>
      </w:r>
      <w:proofErr w:type="spellStart"/>
      <w:r>
        <w:t>Wolinsky</w:t>
      </w:r>
      <w:proofErr w:type="spellEnd"/>
      <w:r>
        <w:t>, J.S. 2001.</w:t>
      </w:r>
      <w:proofErr w:type="gramEnd"/>
      <w:r>
        <w:t xml:space="preserve"> European/Canadian multicenter, double-blind, randomized, placebo-controlled study of the effects of </w:t>
      </w:r>
      <w:proofErr w:type="spellStart"/>
      <w:r>
        <w:t>glatiramer</w:t>
      </w:r>
      <w:proofErr w:type="spellEnd"/>
      <w:r>
        <w:t xml:space="preserve"> acetate on magnetic resonance imaging: Measured disease activity and burden in pa</w:t>
      </w:r>
      <w:r>
        <w:t xml:space="preserve">tients with relapsing multiple sclerosis. </w:t>
      </w:r>
      <w:r>
        <w:rPr>
          <w:i/>
        </w:rPr>
        <w:t>Ann Neurol</w:t>
      </w:r>
      <w:r>
        <w:t>.,</w:t>
      </w:r>
      <w:r>
        <w:rPr>
          <w:spacing w:val="1"/>
        </w:rPr>
        <w:t xml:space="preserve"> </w:t>
      </w:r>
      <w:r>
        <w:t>49:290–297.</w:t>
      </w:r>
    </w:p>
    <w:p w:rsidR="00CC5E13" w:rsidRDefault="00EC1A03">
      <w:pPr>
        <w:pStyle w:val="BodyText"/>
        <w:spacing w:before="1"/>
        <w:ind w:left="531" w:right="125" w:hanging="284"/>
        <w:jc w:val="both"/>
      </w:pPr>
      <w:proofErr w:type="gramStart"/>
      <w:r>
        <w:t>Cree, B.A.C. 2007.</w:t>
      </w:r>
      <w:proofErr w:type="gramEnd"/>
      <w:r>
        <w:t xml:space="preserve"> </w:t>
      </w:r>
      <w:proofErr w:type="gramStart"/>
      <w:r>
        <w:t>Multiple sclerosis.</w:t>
      </w:r>
      <w:proofErr w:type="gramEnd"/>
      <w:r>
        <w:t xml:space="preserve"> In: </w:t>
      </w:r>
      <w:proofErr w:type="spellStart"/>
      <w:r>
        <w:t>Brust</w:t>
      </w:r>
      <w:proofErr w:type="spellEnd"/>
      <w:r>
        <w:t xml:space="preserve"> JCM, ed. Current Diagnosis and Treatment in Neurology. New York: Lange Medical Books/McGraw-Hill Medical.</w:t>
      </w:r>
    </w:p>
    <w:p w:rsidR="00CC5E13" w:rsidRDefault="00EC1A03">
      <w:pPr>
        <w:pStyle w:val="BodyText"/>
        <w:ind w:left="531" w:right="124" w:hanging="284"/>
        <w:jc w:val="both"/>
      </w:pPr>
      <w:proofErr w:type="spellStart"/>
      <w:r>
        <w:t>Dhib-Jalbut</w:t>
      </w:r>
      <w:proofErr w:type="spellEnd"/>
      <w:r>
        <w:t>, S., Marks, S. 2010. I</w:t>
      </w:r>
      <w:r>
        <w:t>nterferon-</w:t>
      </w:r>
      <w:proofErr w:type="gramStart"/>
      <w:r>
        <w:t>beta  mechanisms</w:t>
      </w:r>
      <w:proofErr w:type="gramEnd"/>
      <w:r>
        <w:t xml:space="preserve"> of action in multiple sclerosis. </w:t>
      </w:r>
      <w:proofErr w:type="gramStart"/>
      <w:r>
        <w:rPr>
          <w:i/>
        </w:rPr>
        <w:t>Neurology.,</w:t>
      </w:r>
      <w:proofErr w:type="gramEnd"/>
      <w:r>
        <w:rPr>
          <w:i/>
        </w:rPr>
        <w:t xml:space="preserve"> </w:t>
      </w:r>
      <w:r>
        <w:t>74(</w:t>
      </w:r>
      <w:proofErr w:type="spellStart"/>
      <w:r>
        <w:t>Suppl</w:t>
      </w:r>
      <w:proofErr w:type="spellEnd"/>
      <w:r>
        <w:t xml:space="preserve"> 1):S17–S24.</w:t>
      </w:r>
    </w:p>
    <w:p w:rsidR="00CC5E13" w:rsidRDefault="00EC1A03">
      <w:pPr>
        <w:pStyle w:val="BodyText"/>
        <w:ind w:left="531" w:right="126" w:hanging="284"/>
        <w:jc w:val="both"/>
      </w:pPr>
      <w:proofErr w:type="gramStart"/>
      <w:r>
        <w:t xml:space="preserve">Gold, R., </w:t>
      </w:r>
      <w:proofErr w:type="spellStart"/>
      <w:r>
        <w:t>Wolinsky</w:t>
      </w:r>
      <w:proofErr w:type="spellEnd"/>
      <w:r>
        <w:t>, J.S. 2011.</w:t>
      </w:r>
      <w:proofErr w:type="gramEnd"/>
      <w:r>
        <w:t xml:space="preserve"> </w:t>
      </w:r>
      <w:proofErr w:type="gramStart"/>
      <w:r>
        <w:t xml:space="preserve">Pathophysiology of multiple sclerosis and the place of </w:t>
      </w:r>
      <w:proofErr w:type="spellStart"/>
      <w:r>
        <w:t>Teriflunomide</w:t>
      </w:r>
      <w:proofErr w:type="spellEnd"/>
      <w:r>
        <w:t>.</w:t>
      </w:r>
      <w:proofErr w:type="gramEnd"/>
      <w:r>
        <w:t xml:space="preserve"> </w:t>
      </w:r>
      <w:proofErr w:type="spellStart"/>
      <w:r>
        <w:rPr>
          <w:i/>
        </w:rPr>
        <w:t>Acta</w:t>
      </w:r>
      <w:proofErr w:type="spellEnd"/>
      <w:r>
        <w:rPr>
          <w:i/>
        </w:rPr>
        <w:t xml:space="preserve"> </w:t>
      </w:r>
      <w:proofErr w:type="spellStart"/>
      <w:r>
        <w:rPr>
          <w:i/>
        </w:rPr>
        <w:t>Neurol</w:t>
      </w:r>
      <w:proofErr w:type="spellEnd"/>
      <w:r>
        <w:rPr>
          <w:i/>
        </w:rPr>
        <w:t xml:space="preserve"> Scand.</w:t>
      </w:r>
      <w:proofErr w:type="gramStart"/>
      <w:r>
        <w:rPr>
          <w:i/>
        </w:rPr>
        <w:t>,</w:t>
      </w:r>
      <w:r>
        <w:t>124:75</w:t>
      </w:r>
      <w:proofErr w:type="gramEnd"/>
      <w:r>
        <w:t>–84.</w:t>
      </w:r>
    </w:p>
    <w:p w:rsidR="00CC5E13" w:rsidRDefault="00EC1A03">
      <w:pPr>
        <w:pStyle w:val="BodyText"/>
        <w:spacing w:line="229" w:lineRule="exact"/>
        <w:ind w:left="247"/>
        <w:jc w:val="both"/>
      </w:pPr>
      <w:proofErr w:type="spellStart"/>
      <w:r>
        <w:t>Hafler</w:t>
      </w:r>
      <w:proofErr w:type="spellEnd"/>
      <w:r>
        <w:t xml:space="preserve">, D.A., </w:t>
      </w:r>
      <w:proofErr w:type="spellStart"/>
      <w:r>
        <w:t>Slavik</w:t>
      </w:r>
      <w:proofErr w:type="spellEnd"/>
      <w:r>
        <w:t>, J.M., Anderson, D.E., et al. 2005.</w:t>
      </w:r>
    </w:p>
    <w:p w:rsidR="00CC5E13" w:rsidRDefault="00EC1A03">
      <w:pPr>
        <w:ind w:left="531"/>
        <w:jc w:val="both"/>
        <w:rPr>
          <w:sz w:val="20"/>
        </w:rPr>
      </w:pPr>
      <w:r>
        <w:rPr>
          <w:sz w:val="20"/>
        </w:rPr>
        <w:t xml:space="preserve">Multiple </w:t>
      </w:r>
      <w:proofErr w:type="spellStart"/>
      <w:r>
        <w:rPr>
          <w:sz w:val="20"/>
        </w:rPr>
        <w:t>sclerosis.</w:t>
      </w:r>
      <w:r>
        <w:rPr>
          <w:i/>
          <w:sz w:val="20"/>
        </w:rPr>
        <w:t>Immunol</w:t>
      </w:r>
      <w:proofErr w:type="spellEnd"/>
      <w:r>
        <w:rPr>
          <w:i/>
          <w:sz w:val="20"/>
        </w:rPr>
        <w:t xml:space="preserve"> Rev., </w:t>
      </w:r>
      <w:r>
        <w:rPr>
          <w:sz w:val="20"/>
        </w:rPr>
        <w:t>204:208–231</w:t>
      </w:r>
    </w:p>
    <w:p w:rsidR="00CC5E13" w:rsidRDefault="00EC1A03">
      <w:pPr>
        <w:pStyle w:val="BodyText"/>
        <w:spacing w:before="1"/>
        <w:ind w:left="531" w:right="127" w:hanging="284"/>
        <w:jc w:val="both"/>
      </w:pPr>
      <w:r>
        <w:t xml:space="preserve">Hauser, S.L., Goodwin, D.S. 2008. Multiple sclerosis </w:t>
      </w:r>
      <w:proofErr w:type="gramStart"/>
      <w:r>
        <w:t>and  other</w:t>
      </w:r>
      <w:proofErr w:type="gramEnd"/>
      <w:r>
        <w:t xml:space="preserve"> </w:t>
      </w:r>
      <w:proofErr w:type="spellStart"/>
      <w:r>
        <w:t>demyleinating</w:t>
      </w:r>
      <w:proofErr w:type="spellEnd"/>
      <w:r>
        <w:t xml:space="preserve"> diseases. </w:t>
      </w:r>
      <w:r>
        <w:rPr>
          <w:i/>
        </w:rPr>
        <w:t xml:space="preserve">In: </w:t>
      </w:r>
      <w:proofErr w:type="spellStart"/>
      <w:r>
        <w:t>Fauci</w:t>
      </w:r>
      <w:proofErr w:type="spellEnd"/>
      <w:r>
        <w:t xml:space="preserve"> AS, </w:t>
      </w:r>
      <w:proofErr w:type="spellStart"/>
      <w:r>
        <w:t>Braunwald</w:t>
      </w:r>
      <w:proofErr w:type="spellEnd"/>
      <w:r>
        <w:t xml:space="preserve"> E, Kasper DL, Hauser SL, eds. </w:t>
      </w:r>
      <w:r>
        <w:rPr>
          <w:i/>
        </w:rPr>
        <w:t>Harrison’s P</w:t>
      </w:r>
      <w:r>
        <w:rPr>
          <w:i/>
        </w:rPr>
        <w:t>rinciples of Internal Medicine</w:t>
      </w:r>
      <w:r>
        <w:t xml:space="preserve">, vol. II, 17th ed. New York: McGraw- Hill </w:t>
      </w:r>
      <w:proofErr w:type="gramStart"/>
      <w:r>
        <w:t>Medical.,</w:t>
      </w:r>
      <w:proofErr w:type="gramEnd"/>
      <w:r>
        <w:t xml:space="preserve"> 2611–2621.</w:t>
      </w:r>
    </w:p>
    <w:p w:rsidR="00CC5E13" w:rsidRDefault="00EC1A03">
      <w:pPr>
        <w:pStyle w:val="BodyText"/>
        <w:ind w:left="531" w:right="125" w:hanging="284"/>
        <w:jc w:val="both"/>
      </w:pPr>
      <w:proofErr w:type="spellStart"/>
      <w:r>
        <w:t>Inglese</w:t>
      </w:r>
      <w:proofErr w:type="spellEnd"/>
      <w:r>
        <w:t xml:space="preserve"> M: 2006. Multiple Sclerosis: New Insights and Trends, AJNR 27 May, </w:t>
      </w:r>
      <w:hyperlink r:id="rId20">
        <w:r>
          <w:t>www.ajnr.org</w:t>
        </w:r>
      </w:hyperlink>
    </w:p>
    <w:p w:rsidR="00CC5E13" w:rsidRDefault="00EC1A03">
      <w:pPr>
        <w:pStyle w:val="BodyText"/>
        <w:ind w:left="531" w:right="126" w:hanging="284"/>
        <w:jc w:val="both"/>
      </w:pPr>
      <w:r>
        <w:t xml:space="preserve">Juan Xiao, </w:t>
      </w:r>
      <w:proofErr w:type="spellStart"/>
      <w:r>
        <w:t>Rongbing</w:t>
      </w:r>
      <w:proofErr w:type="spellEnd"/>
      <w:r>
        <w:t xml:space="preserve"> Yang ,</w:t>
      </w:r>
      <w:proofErr w:type="spellStart"/>
      <w:r>
        <w:t>Sangita</w:t>
      </w:r>
      <w:proofErr w:type="spellEnd"/>
      <w:r>
        <w:t xml:space="preserve"> </w:t>
      </w:r>
      <w:r>
        <w:t xml:space="preserve">Biswas, Xin Qin, Min Zhang and </w:t>
      </w:r>
      <w:proofErr w:type="spellStart"/>
      <w:r>
        <w:t>Wenbin</w:t>
      </w:r>
      <w:proofErr w:type="spellEnd"/>
      <w:r>
        <w:t xml:space="preserve"> Deng : Mesenchymal Stem Cells and Induced Pluripotent Stem Cells as Therapies for Multiple Sclerosis, </w:t>
      </w:r>
      <w:r>
        <w:rPr>
          <w:i/>
        </w:rPr>
        <w:t xml:space="preserve">Int. J. Mol. Sci. </w:t>
      </w:r>
      <w:r>
        <w:t xml:space="preserve">2015, </w:t>
      </w:r>
      <w:r>
        <w:rPr>
          <w:i/>
        </w:rPr>
        <w:t>16</w:t>
      </w:r>
      <w:r>
        <w:t>, 9283-9302.</w:t>
      </w:r>
    </w:p>
    <w:p w:rsidR="00CC5E13" w:rsidRDefault="00EC1A03">
      <w:pPr>
        <w:pStyle w:val="BodyText"/>
        <w:ind w:left="531" w:right="125" w:hanging="284"/>
        <w:jc w:val="both"/>
      </w:pPr>
      <w:proofErr w:type="spellStart"/>
      <w:r>
        <w:t>Kappos</w:t>
      </w:r>
      <w:proofErr w:type="spellEnd"/>
      <w:r>
        <w:t xml:space="preserve">, L., Li, D., </w:t>
      </w:r>
      <w:proofErr w:type="spellStart"/>
      <w:r>
        <w:t>Calabresi</w:t>
      </w:r>
      <w:proofErr w:type="spellEnd"/>
      <w:r>
        <w:t xml:space="preserve">, P.A., </w:t>
      </w:r>
      <w:r>
        <w:rPr>
          <w:i/>
        </w:rPr>
        <w:t>et al</w:t>
      </w:r>
      <w:r>
        <w:t xml:space="preserve">. 2011. </w:t>
      </w:r>
      <w:proofErr w:type="spellStart"/>
      <w:r>
        <w:t>Ocrelizumab</w:t>
      </w:r>
      <w:proofErr w:type="spellEnd"/>
      <w:r>
        <w:t xml:space="preserve"> in relapsing re</w:t>
      </w:r>
      <w:r>
        <w:t>mitting multiple sclerosis: A phase 2, 378:1179–1787.</w:t>
      </w:r>
    </w:p>
    <w:p w:rsidR="00CC5E13" w:rsidRDefault="00EC1A03">
      <w:pPr>
        <w:pStyle w:val="BodyText"/>
        <w:ind w:left="531" w:right="124" w:hanging="284"/>
        <w:jc w:val="both"/>
      </w:pPr>
      <w:proofErr w:type="gramStart"/>
      <w:r>
        <w:t>Link, H. 1998.</w:t>
      </w:r>
      <w:proofErr w:type="gramEnd"/>
      <w:r>
        <w:t xml:space="preserve"> </w:t>
      </w:r>
      <w:proofErr w:type="gramStart"/>
      <w:r>
        <w:t>The cytokine storm in multiple sclerosis</w:t>
      </w:r>
      <w:r>
        <w:rPr>
          <w:b/>
        </w:rPr>
        <w:t>.</w:t>
      </w:r>
      <w:proofErr w:type="gramEnd"/>
      <w:r>
        <w:rPr>
          <w:b/>
        </w:rPr>
        <w:t xml:space="preserve"> </w:t>
      </w:r>
      <w:proofErr w:type="spellStart"/>
      <w:r>
        <w:rPr>
          <w:i/>
        </w:rPr>
        <w:t>Mult</w:t>
      </w:r>
      <w:proofErr w:type="spellEnd"/>
      <w:r>
        <w:rPr>
          <w:i/>
        </w:rPr>
        <w:t xml:space="preserve"> </w:t>
      </w:r>
      <w:proofErr w:type="spellStart"/>
      <w:proofErr w:type="gramStart"/>
      <w:r>
        <w:rPr>
          <w:i/>
        </w:rPr>
        <w:t>Scler</w:t>
      </w:r>
      <w:proofErr w:type="spellEnd"/>
      <w:r>
        <w:rPr>
          <w:i/>
        </w:rPr>
        <w:t>.,</w:t>
      </w:r>
      <w:proofErr w:type="gramEnd"/>
      <w:r>
        <w:rPr>
          <w:i/>
        </w:rPr>
        <w:t xml:space="preserve"> </w:t>
      </w:r>
      <w:r>
        <w:t>4:12–15</w:t>
      </w:r>
    </w:p>
    <w:p w:rsidR="00CC5E13" w:rsidRDefault="00EC1A03">
      <w:pPr>
        <w:pStyle w:val="BodyText"/>
        <w:ind w:left="531" w:right="126" w:hanging="284"/>
        <w:jc w:val="both"/>
      </w:pPr>
      <w:proofErr w:type="spellStart"/>
      <w:r>
        <w:t>Lucchinetti</w:t>
      </w:r>
      <w:proofErr w:type="spellEnd"/>
      <w:r>
        <w:t xml:space="preserve">, C., </w:t>
      </w:r>
      <w:proofErr w:type="spellStart"/>
      <w:r>
        <w:t>Bruck</w:t>
      </w:r>
      <w:proofErr w:type="spellEnd"/>
      <w:r>
        <w:t xml:space="preserve">, W., </w:t>
      </w:r>
      <w:proofErr w:type="spellStart"/>
      <w:r>
        <w:t>Parisi</w:t>
      </w:r>
      <w:proofErr w:type="spellEnd"/>
      <w:r>
        <w:t>, J., et al. 2000. Heterogeneity of multiple sclerosis lesions: implications for the patho</w:t>
      </w:r>
      <w:r>
        <w:t xml:space="preserve">genesis of </w:t>
      </w:r>
      <w:proofErr w:type="spellStart"/>
      <w:r>
        <w:t>demyelination.</w:t>
      </w:r>
      <w:r>
        <w:rPr>
          <w:i/>
        </w:rPr>
        <w:t>Ann</w:t>
      </w:r>
      <w:proofErr w:type="spellEnd"/>
      <w:r>
        <w:rPr>
          <w:i/>
        </w:rPr>
        <w:t xml:space="preserve"> Neurol., </w:t>
      </w:r>
      <w:r>
        <w:t>47:707–17</w:t>
      </w:r>
    </w:p>
    <w:p w:rsidR="00CC5E13" w:rsidRDefault="00EC1A03">
      <w:pPr>
        <w:pStyle w:val="BodyText"/>
        <w:ind w:left="531" w:right="125" w:hanging="284"/>
        <w:jc w:val="both"/>
      </w:pPr>
      <w:r>
        <w:t>Steinman, L. 2001. Multiple sclerosis: a two-stage disease</w:t>
      </w:r>
      <w:r>
        <w:rPr>
          <w:b/>
        </w:rPr>
        <w:t xml:space="preserve">. </w:t>
      </w:r>
      <w:r>
        <w:rPr>
          <w:i/>
        </w:rPr>
        <w:t xml:space="preserve">Nat </w:t>
      </w:r>
      <w:proofErr w:type="spellStart"/>
      <w:r>
        <w:rPr>
          <w:i/>
        </w:rPr>
        <w:t>Immunol</w:t>
      </w:r>
      <w:proofErr w:type="spellEnd"/>
      <w:r>
        <w:rPr>
          <w:i/>
        </w:rPr>
        <w:t xml:space="preserve">., </w:t>
      </w:r>
      <w:r>
        <w:t>2: 762–64</w:t>
      </w:r>
    </w:p>
    <w:p w:rsidR="00CC5E13" w:rsidRDefault="00EC1A03">
      <w:pPr>
        <w:pStyle w:val="BodyText"/>
        <w:ind w:left="531" w:right="126" w:hanging="284"/>
        <w:jc w:val="both"/>
      </w:pPr>
      <w:r>
        <w:t xml:space="preserve">Trapp, B.D., </w:t>
      </w:r>
      <w:proofErr w:type="spellStart"/>
      <w:r>
        <w:t>Ransohoff</w:t>
      </w:r>
      <w:proofErr w:type="spellEnd"/>
      <w:r>
        <w:t xml:space="preserve">, R., </w:t>
      </w:r>
      <w:proofErr w:type="spellStart"/>
      <w:r>
        <w:t>Rudick</w:t>
      </w:r>
      <w:proofErr w:type="spellEnd"/>
      <w:r>
        <w:t xml:space="preserve">, R. 1999. Axonal pathology in multiple sclerosis: relationship to neurologic </w:t>
      </w:r>
      <w:proofErr w:type="spellStart"/>
      <w:r>
        <w:t>disability.</w:t>
      </w:r>
      <w:r>
        <w:rPr>
          <w:i/>
        </w:rPr>
        <w:t>Curr</w:t>
      </w:r>
      <w:proofErr w:type="spellEnd"/>
      <w:r>
        <w:rPr>
          <w:i/>
        </w:rPr>
        <w:t xml:space="preserve"> </w:t>
      </w:r>
      <w:proofErr w:type="spellStart"/>
      <w:r>
        <w:rPr>
          <w:i/>
        </w:rPr>
        <w:t>Opin</w:t>
      </w:r>
      <w:proofErr w:type="spellEnd"/>
      <w:r>
        <w:rPr>
          <w:i/>
        </w:rPr>
        <w:t xml:space="preserve"> Neurol.,</w:t>
      </w:r>
      <w:r>
        <w:rPr>
          <w:i/>
          <w:spacing w:val="1"/>
        </w:rPr>
        <w:t xml:space="preserve"> </w:t>
      </w:r>
      <w:r>
        <w:t>12:295–302</w:t>
      </w:r>
    </w:p>
    <w:p w:rsidR="00CC5E13" w:rsidRDefault="00EC1A03">
      <w:pPr>
        <w:pStyle w:val="BodyText"/>
        <w:ind w:left="531" w:right="126" w:hanging="284"/>
        <w:jc w:val="both"/>
      </w:pPr>
      <w:proofErr w:type="spellStart"/>
      <w:proofErr w:type="gramStart"/>
      <w:r>
        <w:t>Tselis</w:t>
      </w:r>
      <w:proofErr w:type="spellEnd"/>
      <w:r>
        <w:t>, A. 2010.</w:t>
      </w:r>
      <w:proofErr w:type="gramEnd"/>
      <w:r>
        <w:t xml:space="preserve"> </w:t>
      </w:r>
      <w:proofErr w:type="spellStart"/>
      <w:proofErr w:type="gramStart"/>
      <w:r>
        <w:t>Laquinimod</w:t>
      </w:r>
      <w:proofErr w:type="spellEnd"/>
      <w:r>
        <w:t>, a new oral autoimmune modulator for the treatment of relapsing–remitting multiple sclerosis.</w:t>
      </w:r>
      <w:proofErr w:type="gramEnd"/>
      <w:r>
        <w:t xml:space="preserve"> </w:t>
      </w:r>
      <w:proofErr w:type="spellStart"/>
      <w:r>
        <w:t>Curr</w:t>
      </w:r>
      <w:proofErr w:type="spellEnd"/>
      <w:r>
        <w:t xml:space="preserve"> </w:t>
      </w:r>
      <w:proofErr w:type="spellStart"/>
      <w:r>
        <w:t>Opin</w:t>
      </w:r>
      <w:proofErr w:type="spellEnd"/>
      <w:r>
        <w:t xml:space="preserve"> </w:t>
      </w:r>
      <w:proofErr w:type="spellStart"/>
      <w:r>
        <w:t>Investig</w:t>
      </w:r>
      <w:proofErr w:type="spellEnd"/>
      <w:r>
        <w:t xml:space="preserve"> Drugs., 11:577–585.</w:t>
      </w:r>
    </w:p>
    <w:p w:rsidR="00CC5E13" w:rsidRDefault="00EC1A03">
      <w:pPr>
        <w:pStyle w:val="BodyText"/>
        <w:ind w:left="531" w:right="126" w:hanging="284"/>
        <w:jc w:val="both"/>
      </w:pPr>
      <w:proofErr w:type="spellStart"/>
      <w:proofErr w:type="gramStart"/>
      <w:r>
        <w:t>Tysabri</w:t>
      </w:r>
      <w:proofErr w:type="spellEnd"/>
      <w:r>
        <w:t>® (</w:t>
      </w:r>
      <w:proofErr w:type="spellStart"/>
      <w:r>
        <w:t>Natalizumab</w:t>
      </w:r>
      <w:proofErr w:type="spellEnd"/>
      <w:r>
        <w:t>), prescribing information.</w:t>
      </w:r>
      <w:proofErr w:type="gramEnd"/>
      <w:r>
        <w:t xml:space="preserve"> Cambridge, Mass.</w:t>
      </w:r>
      <w:r>
        <w:t xml:space="preserve">: Biogen Idec; September 2011. Available at: </w:t>
      </w:r>
      <w:hyperlink r:id="rId21">
        <w:r>
          <w:t>www.</w:t>
        </w:r>
      </w:hyperlink>
      <w:r>
        <w:t xml:space="preserve"> </w:t>
      </w:r>
      <w:proofErr w:type="gramStart"/>
      <w:r>
        <w:t xml:space="preserve">tysabri.com/ </w:t>
      </w:r>
      <w:proofErr w:type="spellStart"/>
      <w:r>
        <w:t>en_US</w:t>
      </w:r>
      <w:proofErr w:type="spellEnd"/>
      <w:r>
        <w:t>/</w:t>
      </w:r>
      <w:proofErr w:type="spellStart"/>
      <w:r>
        <w:t>tysb</w:t>
      </w:r>
      <w:proofErr w:type="spellEnd"/>
      <w:r>
        <w:t>/site/pdfs/TYSABRI-pi.pdf.</w:t>
      </w:r>
      <w:proofErr w:type="gramEnd"/>
    </w:p>
    <w:p w:rsidR="00CC5E13" w:rsidRDefault="00CC5E13">
      <w:pPr>
        <w:jc w:val="both"/>
        <w:sectPr w:rsidR="00CC5E13">
          <w:headerReference w:type="default" r:id="rId22"/>
          <w:pgSz w:w="11910" w:h="16840"/>
          <w:pgMar w:top="980" w:right="580" w:bottom="280" w:left="460" w:header="582" w:footer="0" w:gutter="0"/>
          <w:cols w:num="2" w:space="720" w:equalWidth="0">
            <w:col w:w="5369" w:space="43"/>
            <w:col w:w="5458"/>
          </w:cols>
        </w:sectPr>
      </w:pPr>
    </w:p>
    <w:p w:rsidR="00CC5E13" w:rsidRDefault="00EC1A03">
      <w:pPr>
        <w:spacing w:before="170"/>
        <w:ind w:left="3393" w:right="3145"/>
        <w:jc w:val="center"/>
        <w:rPr>
          <w:sz w:val="24"/>
        </w:rPr>
      </w:pPr>
      <w:r>
        <w:rPr>
          <w:sz w:val="24"/>
        </w:rPr>
        <w:t>*******</w:t>
      </w:r>
    </w:p>
    <w:sectPr w:rsidR="00CC5E13">
      <w:type w:val="continuous"/>
      <w:pgSz w:w="11910" w:h="16840"/>
      <w:pgMar w:top="1060" w:right="580" w:bottom="28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A03" w:rsidRDefault="00EC1A03">
      <w:r>
        <w:separator/>
      </w:r>
    </w:p>
  </w:endnote>
  <w:endnote w:type="continuationSeparator" w:id="0">
    <w:p w:rsidR="00EC1A03" w:rsidRDefault="00EC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A03" w:rsidRDefault="00EC1A03">
      <w:r>
        <w:separator/>
      </w:r>
    </w:p>
  </w:footnote>
  <w:footnote w:type="continuationSeparator" w:id="0">
    <w:p w:rsidR="00EC1A03" w:rsidRDefault="00EC1A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E13" w:rsidRDefault="00EC1A03">
    <w:pPr>
      <w:pStyle w:val="BodyText"/>
      <w:spacing w:line="14" w:lineRule="auto"/>
    </w:pPr>
    <w:r>
      <w:pict>
        <v:group id="_x0000_s2057" style="position:absolute;margin-left:35.2pt;margin-top:45.65pt;width:524.9pt;height:.25pt;z-index:-252079104;mso-position-horizontal-relative:page;mso-position-vertical-relative:page" coordorigin="704,913" coordsize="10498,5">
          <v:line id="_x0000_s2060" style="position:absolute" from="706,917" to="4303,916" strokeweight=".12pt"/>
          <v:line id="_x0000_s2059" style="position:absolute" from="4303,916" to="8606,915" strokeweight=".12pt"/>
          <v:line id="_x0000_s2058" style="position:absolute" from="8606,915" to="11201,914" strokeweight=".12pt"/>
          <w10:wrap anchorx="page" anchory="page"/>
        </v:group>
      </w:pict>
    </w:r>
    <w:r>
      <w:pict>
        <v:shapetype id="_x0000_t202" coordsize="21600,21600" o:spt="202" path="m,l,21600r21600,l21600,xe">
          <v:stroke joinstyle="miter"/>
          <v:path gradientshapeok="t" o:connecttype="rect"/>
        </v:shapetype>
        <v:shape id="_x0000_s2056" type="#_x0000_t202" style="position:absolute;margin-left:33.9pt;margin-top:27.25pt;width:22.1pt;height:10.95pt;z-index:-252078080;mso-position-horizontal-relative:page;mso-position-vertical-relative:page" filled="f" stroked="f">
          <v:textbox inset="0,0,0,0">
            <w:txbxContent>
              <w:p w:rsidR="00CC5E13" w:rsidRDefault="00EC1A03">
                <w:pPr>
                  <w:spacing w:before="14"/>
                  <w:ind w:left="20"/>
                  <w:rPr>
                    <w:b/>
                    <w:i/>
                    <w:sz w:val="16"/>
                  </w:rPr>
                </w:pPr>
                <w:r>
                  <w:rPr>
                    <w:b/>
                    <w:i/>
                    <w:sz w:val="16"/>
                  </w:rPr>
                  <w:t>59354</w:t>
                </w:r>
              </w:p>
            </w:txbxContent>
          </v:textbox>
          <w10:wrap anchorx="page" anchory="page"/>
        </v:shape>
      </w:pict>
    </w:r>
    <w:r>
      <w:pict>
        <v:shape id="_x0000_s2055" type="#_x0000_t202" style="position:absolute;margin-left:191.95pt;margin-top:27.25pt;width:211.55pt;height:10.95pt;z-index:-252077056;mso-position-horizontal-relative:page;mso-position-vertical-relative:page" filled="f" stroked="f">
          <v:textbox inset="0,0,0,0">
            <w:txbxContent>
              <w:p w:rsidR="00CC5E13" w:rsidRDefault="00EC1A03">
                <w:pPr>
                  <w:spacing w:before="14"/>
                  <w:ind w:left="20"/>
                  <w:rPr>
                    <w:b/>
                    <w:i/>
                    <w:sz w:val="16"/>
                  </w:rPr>
                </w:pPr>
                <w:proofErr w:type="spellStart"/>
                <w:r>
                  <w:rPr>
                    <w:b/>
                    <w:i/>
                    <w:sz w:val="16"/>
                  </w:rPr>
                  <w:t>Kalluri</w:t>
                </w:r>
                <w:proofErr w:type="spellEnd"/>
                <w:r>
                  <w:rPr>
                    <w:b/>
                    <w:i/>
                    <w:sz w:val="16"/>
                  </w:rPr>
                  <w:t xml:space="preserve"> </w:t>
                </w:r>
                <w:proofErr w:type="spellStart"/>
                <w:r>
                  <w:rPr>
                    <w:b/>
                    <w:i/>
                    <w:sz w:val="16"/>
                  </w:rPr>
                  <w:t>Vasavi</w:t>
                </w:r>
                <w:proofErr w:type="spellEnd"/>
                <w:r>
                  <w:rPr>
                    <w:b/>
                    <w:i/>
                    <w:sz w:val="16"/>
                  </w:rPr>
                  <w:t xml:space="preserve"> and </w:t>
                </w:r>
                <w:proofErr w:type="spellStart"/>
                <w:r>
                  <w:rPr>
                    <w:b/>
                    <w:i/>
                    <w:sz w:val="16"/>
                  </w:rPr>
                  <w:t>Arumugam</w:t>
                </w:r>
                <w:proofErr w:type="spellEnd"/>
                <w:r>
                  <w:rPr>
                    <w:b/>
                    <w:i/>
                    <w:sz w:val="16"/>
                  </w:rPr>
                  <w:t>, Review about multiple sclerosis</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E13" w:rsidRDefault="00EC1A03">
    <w:pPr>
      <w:pStyle w:val="BodyText"/>
      <w:spacing w:line="14" w:lineRule="auto"/>
    </w:pPr>
    <w:r>
      <w:pict>
        <v:line id="_x0000_s2054" style="position:absolute;z-index:-252076032;mso-position-horizontal-relative:page;mso-position-vertical-relative:page" from="35.3pt,45.1pt" to="560.05pt,45pt" strokeweight=".12pt">
          <w10:wrap anchorx="page" anchory="page"/>
        </v:line>
      </w:pict>
    </w:r>
    <w:r>
      <w:pict>
        <v:shapetype id="_x0000_t202" coordsize="21600,21600" o:spt="202" path="m,l,21600r21600,l21600,xe">
          <v:stroke joinstyle="miter"/>
          <v:path gradientshapeok="t" o:connecttype="rect"/>
        </v:shapetype>
        <v:shape id="_x0000_s2053" type="#_x0000_t202" style="position:absolute;margin-left:33.9pt;margin-top:26.5pt;width:22.1pt;height:10.95pt;z-index:-252075008;mso-position-horizontal-relative:page;mso-position-vertical-relative:page" filled="f" stroked="f">
          <v:textbox inset="0,0,0,0">
            <w:txbxContent>
              <w:p w:rsidR="00CC5E13" w:rsidRDefault="00EC1A03">
                <w:pPr>
                  <w:spacing w:before="14"/>
                  <w:ind w:left="20"/>
                  <w:rPr>
                    <w:b/>
                    <w:i/>
                    <w:sz w:val="16"/>
                  </w:rPr>
                </w:pPr>
                <w:r>
                  <w:rPr>
                    <w:b/>
                    <w:i/>
                    <w:sz w:val="16"/>
                  </w:rPr>
                  <w:t>59355</w:t>
                </w:r>
              </w:p>
            </w:txbxContent>
          </v:textbox>
          <w10:wrap anchorx="page" anchory="page"/>
        </v:shape>
      </w:pict>
    </w:r>
    <w:r>
      <w:pict>
        <v:shape id="_x0000_s2052" type="#_x0000_t202" style="position:absolute;margin-left:144.1pt;margin-top:26.5pt;width:307.6pt;height:10.95pt;z-index:-252073984;mso-position-horizontal-relative:page;mso-position-vertical-relative:page" filled="f" stroked="f">
          <v:textbox inset="0,0,0,0">
            <w:txbxContent>
              <w:p w:rsidR="00CC5E13" w:rsidRDefault="00EC1A03">
                <w:pPr>
                  <w:spacing w:before="14"/>
                  <w:ind w:left="20"/>
                  <w:rPr>
                    <w:b/>
                    <w:i/>
                    <w:sz w:val="16"/>
                  </w:rPr>
                </w:pPr>
                <w:r>
                  <w:rPr>
                    <w:b/>
                    <w:i/>
                    <w:sz w:val="16"/>
                  </w:rPr>
                  <w:t>International Journal of Current Research, Vol. 9, Issue, 10, pp.59353-</w:t>
                </w:r>
                <w:r>
                  <w:rPr>
                    <w:b/>
                    <w:i/>
                    <w:sz w:val="16"/>
                  </w:rPr>
                  <w:t>59356, October, 2017</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E13" w:rsidRDefault="00EC1A03">
    <w:pPr>
      <w:pStyle w:val="BodyText"/>
      <w:spacing w:line="14" w:lineRule="auto"/>
    </w:pPr>
    <w:r>
      <w:pict>
        <v:line id="_x0000_s2051" style="position:absolute;z-index:-252072960;mso-position-horizontal-relative:page;mso-position-vertical-relative:page" from="34.7pt,46.7pt" to="559.45pt,46.45pt" strokeweight=".12pt">
          <w10:wrap anchorx="page" anchory="page"/>
        </v:line>
      </w:pict>
    </w:r>
    <w:r>
      <w:pict>
        <v:shapetype id="_x0000_t202" coordsize="21600,21600" o:spt="202" path="m,l,21600r21600,l21600,xe">
          <v:stroke joinstyle="miter"/>
          <v:path gradientshapeok="t" o:connecttype="rect"/>
        </v:shapetype>
        <v:shape id="_x0000_s2050" type="#_x0000_t202" style="position:absolute;margin-left:33.3pt;margin-top:28.1pt;width:22.1pt;height:10.95pt;z-index:-252071936;mso-position-horizontal-relative:page;mso-position-vertical-relative:page" filled="f" stroked="f">
          <v:textbox inset="0,0,0,0">
            <w:txbxContent>
              <w:p w:rsidR="00CC5E13" w:rsidRDefault="00EC1A03">
                <w:pPr>
                  <w:spacing w:before="14"/>
                  <w:ind w:left="20"/>
                  <w:rPr>
                    <w:b/>
                    <w:i/>
                    <w:sz w:val="16"/>
                  </w:rPr>
                </w:pPr>
                <w:r>
                  <w:rPr>
                    <w:b/>
                    <w:i/>
                    <w:sz w:val="16"/>
                  </w:rPr>
                  <w:t>59356</w:t>
                </w:r>
              </w:p>
            </w:txbxContent>
          </v:textbox>
          <w10:wrap anchorx="page" anchory="page"/>
        </v:shape>
      </w:pict>
    </w:r>
    <w:r>
      <w:pict>
        <v:shape id="_x0000_s2049" type="#_x0000_t202" style="position:absolute;margin-left:191.35pt;margin-top:28.1pt;width:211.55pt;height:10.95pt;z-index:-252070912;mso-position-horizontal-relative:page;mso-position-vertical-relative:page" filled="f" stroked="f">
          <v:textbox inset="0,0,0,0">
            <w:txbxContent>
              <w:p w:rsidR="00CC5E13" w:rsidRDefault="00EC1A03">
                <w:pPr>
                  <w:spacing w:before="14"/>
                  <w:ind w:left="20"/>
                  <w:rPr>
                    <w:b/>
                    <w:i/>
                    <w:sz w:val="16"/>
                  </w:rPr>
                </w:pPr>
                <w:proofErr w:type="spellStart"/>
                <w:r>
                  <w:rPr>
                    <w:b/>
                    <w:i/>
                    <w:sz w:val="16"/>
                  </w:rPr>
                  <w:t>Kalluri</w:t>
                </w:r>
                <w:proofErr w:type="spellEnd"/>
                <w:r>
                  <w:rPr>
                    <w:b/>
                    <w:i/>
                    <w:sz w:val="16"/>
                  </w:rPr>
                  <w:t xml:space="preserve"> </w:t>
                </w:r>
                <w:proofErr w:type="spellStart"/>
                <w:r>
                  <w:rPr>
                    <w:b/>
                    <w:i/>
                    <w:sz w:val="16"/>
                  </w:rPr>
                  <w:t>Vasavi</w:t>
                </w:r>
                <w:proofErr w:type="spellEnd"/>
                <w:r>
                  <w:rPr>
                    <w:b/>
                    <w:i/>
                    <w:sz w:val="16"/>
                  </w:rPr>
                  <w:t xml:space="preserve"> and </w:t>
                </w:r>
                <w:proofErr w:type="spellStart"/>
                <w:r>
                  <w:rPr>
                    <w:b/>
                    <w:i/>
                    <w:sz w:val="16"/>
                  </w:rPr>
                  <w:t>Arumugam</w:t>
                </w:r>
                <w:proofErr w:type="spellEnd"/>
                <w:r>
                  <w:rPr>
                    <w:b/>
                    <w:i/>
                    <w:sz w:val="16"/>
                  </w:rPr>
                  <w:t>, Review about multiple sclerosis</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62024"/>
    <w:multiLevelType w:val="hybridMultilevel"/>
    <w:tmpl w:val="8370FD66"/>
    <w:lvl w:ilvl="0" w:tplc="EA706CBE">
      <w:numFmt w:val="bullet"/>
      <w:lvlText w:val=""/>
      <w:lvlJc w:val="left"/>
      <w:pPr>
        <w:ind w:left="531" w:hanging="284"/>
      </w:pPr>
      <w:rPr>
        <w:rFonts w:ascii="Symbol" w:eastAsia="Symbol" w:hAnsi="Symbol" w:cs="Symbol" w:hint="default"/>
        <w:w w:val="99"/>
        <w:sz w:val="20"/>
        <w:szCs w:val="20"/>
        <w:lang w:val="en-US" w:eastAsia="en-US" w:bidi="en-US"/>
      </w:rPr>
    </w:lvl>
    <w:lvl w:ilvl="1" w:tplc="107825BC">
      <w:numFmt w:val="bullet"/>
      <w:lvlText w:val=""/>
      <w:lvlJc w:val="left"/>
      <w:pPr>
        <w:ind w:left="814" w:hanging="284"/>
      </w:pPr>
      <w:rPr>
        <w:rFonts w:ascii="Symbol" w:eastAsia="Symbol" w:hAnsi="Symbol" w:cs="Symbol" w:hint="default"/>
        <w:w w:val="99"/>
        <w:sz w:val="20"/>
        <w:szCs w:val="20"/>
        <w:lang w:val="en-US" w:eastAsia="en-US" w:bidi="en-US"/>
      </w:rPr>
    </w:lvl>
    <w:lvl w:ilvl="2" w:tplc="FD2ACCB2">
      <w:numFmt w:val="bullet"/>
      <w:lvlText w:val="•"/>
      <w:lvlJc w:val="left"/>
      <w:pPr>
        <w:ind w:left="1120" w:hanging="284"/>
      </w:pPr>
      <w:rPr>
        <w:rFonts w:hint="default"/>
        <w:lang w:val="en-US" w:eastAsia="en-US" w:bidi="en-US"/>
      </w:rPr>
    </w:lvl>
    <w:lvl w:ilvl="3" w:tplc="49EC7470">
      <w:numFmt w:val="bullet"/>
      <w:lvlText w:val="•"/>
      <w:lvlJc w:val="left"/>
      <w:pPr>
        <w:ind w:left="939" w:hanging="284"/>
      </w:pPr>
      <w:rPr>
        <w:rFonts w:hint="default"/>
        <w:lang w:val="en-US" w:eastAsia="en-US" w:bidi="en-US"/>
      </w:rPr>
    </w:lvl>
    <w:lvl w:ilvl="4" w:tplc="6DC21B98">
      <w:numFmt w:val="bullet"/>
      <w:lvlText w:val="•"/>
      <w:lvlJc w:val="left"/>
      <w:pPr>
        <w:ind w:left="758" w:hanging="284"/>
      </w:pPr>
      <w:rPr>
        <w:rFonts w:hint="default"/>
        <w:lang w:val="en-US" w:eastAsia="en-US" w:bidi="en-US"/>
      </w:rPr>
    </w:lvl>
    <w:lvl w:ilvl="5" w:tplc="11E028CA">
      <w:numFmt w:val="bullet"/>
      <w:lvlText w:val="•"/>
      <w:lvlJc w:val="left"/>
      <w:pPr>
        <w:ind w:left="577" w:hanging="284"/>
      </w:pPr>
      <w:rPr>
        <w:rFonts w:hint="default"/>
        <w:lang w:val="en-US" w:eastAsia="en-US" w:bidi="en-US"/>
      </w:rPr>
    </w:lvl>
    <w:lvl w:ilvl="6" w:tplc="4882F994">
      <w:numFmt w:val="bullet"/>
      <w:lvlText w:val="•"/>
      <w:lvlJc w:val="left"/>
      <w:pPr>
        <w:ind w:left="396" w:hanging="284"/>
      </w:pPr>
      <w:rPr>
        <w:rFonts w:hint="default"/>
        <w:lang w:val="en-US" w:eastAsia="en-US" w:bidi="en-US"/>
      </w:rPr>
    </w:lvl>
    <w:lvl w:ilvl="7" w:tplc="498A9302">
      <w:numFmt w:val="bullet"/>
      <w:lvlText w:val="•"/>
      <w:lvlJc w:val="left"/>
      <w:pPr>
        <w:ind w:left="215" w:hanging="284"/>
      </w:pPr>
      <w:rPr>
        <w:rFonts w:hint="default"/>
        <w:lang w:val="en-US" w:eastAsia="en-US" w:bidi="en-US"/>
      </w:rPr>
    </w:lvl>
    <w:lvl w:ilvl="8" w:tplc="2C7E2476">
      <w:numFmt w:val="bullet"/>
      <w:lvlText w:val="•"/>
      <w:lvlJc w:val="left"/>
      <w:pPr>
        <w:ind w:left="34" w:hanging="284"/>
      </w:pPr>
      <w:rPr>
        <w:rFonts w:hint="default"/>
        <w:lang w:val="en-US" w:eastAsia="en-US" w:bidi="en-US"/>
      </w:rPr>
    </w:lvl>
  </w:abstractNum>
  <w:abstractNum w:abstractNumId="1">
    <w:nsid w:val="63684E63"/>
    <w:multiLevelType w:val="hybridMultilevel"/>
    <w:tmpl w:val="E4FA03F6"/>
    <w:lvl w:ilvl="0" w:tplc="68DACCF8">
      <w:start w:val="1"/>
      <w:numFmt w:val="decimal"/>
      <w:lvlText w:val="%1"/>
      <w:lvlJc w:val="left"/>
      <w:pPr>
        <w:ind w:left="1553" w:hanging="567"/>
        <w:jc w:val="left"/>
      </w:pPr>
      <w:rPr>
        <w:rFonts w:ascii="Times New Roman" w:eastAsia="Times New Roman" w:hAnsi="Times New Roman" w:cs="Times New Roman" w:hint="default"/>
        <w:w w:val="100"/>
        <w:sz w:val="16"/>
        <w:szCs w:val="16"/>
        <w:lang w:val="en-US" w:eastAsia="en-US" w:bidi="en-US"/>
      </w:rPr>
    </w:lvl>
    <w:lvl w:ilvl="1" w:tplc="DB24B40C">
      <w:numFmt w:val="bullet"/>
      <w:lvlText w:val="•"/>
      <w:lvlJc w:val="left"/>
      <w:pPr>
        <w:ind w:left="1940" w:hanging="567"/>
      </w:pPr>
      <w:rPr>
        <w:rFonts w:hint="default"/>
        <w:lang w:val="en-US" w:eastAsia="en-US" w:bidi="en-US"/>
      </w:rPr>
    </w:lvl>
    <w:lvl w:ilvl="2" w:tplc="CF32635E">
      <w:numFmt w:val="bullet"/>
      <w:lvlText w:val="•"/>
      <w:lvlJc w:val="left"/>
      <w:pPr>
        <w:ind w:left="2321" w:hanging="567"/>
      </w:pPr>
      <w:rPr>
        <w:rFonts w:hint="default"/>
        <w:lang w:val="en-US" w:eastAsia="en-US" w:bidi="en-US"/>
      </w:rPr>
    </w:lvl>
    <w:lvl w:ilvl="3" w:tplc="736A3D1A">
      <w:numFmt w:val="bullet"/>
      <w:lvlText w:val="•"/>
      <w:lvlJc w:val="left"/>
      <w:pPr>
        <w:ind w:left="2702" w:hanging="567"/>
      </w:pPr>
      <w:rPr>
        <w:rFonts w:hint="default"/>
        <w:lang w:val="en-US" w:eastAsia="en-US" w:bidi="en-US"/>
      </w:rPr>
    </w:lvl>
    <w:lvl w:ilvl="4" w:tplc="9126D0A4">
      <w:numFmt w:val="bullet"/>
      <w:lvlText w:val="•"/>
      <w:lvlJc w:val="left"/>
      <w:pPr>
        <w:ind w:left="3083" w:hanging="567"/>
      </w:pPr>
      <w:rPr>
        <w:rFonts w:hint="default"/>
        <w:lang w:val="en-US" w:eastAsia="en-US" w:bidi="en-US"/>
      </w:rPr>
    </w:lvl>
    <w:lvl w:ilvl="5" w:tplc="9D9259B4">
      <w:numFmt w:val="bullet"/>
      <w:lvlText w:val="•"/>
      <w:lvlJc w:val="left"/>
      <w:pPr>
        <w:ind w:left="3464" w:hanging="567"/>
      </w:pPr>
      <w:rPr>
        <w:rFonts w:hint="default"/>
        <w:lang w:val="en-US" w:eastAsia="en-US" w:bidi="en-US"/>
      </w:rPr>
    </w:lvl>
    <w:lvl w:ilvl="6" w:tplc="DE228170">
      <w:numFmt w:val="bullet"/>
      <w:lvlText w:val="•"/>
      <w:lvlJc w:val="left"/>
      <w:pPr>
        <w:ind w:left="3844" w:hanging="567"/>
      </w:pPr>
      <w:rPr>
        <w:rFonts w:hint="default"/>
        <w:lang w:val="en-US" w:eastAsia="en-US" w:bidi="en-US"/>
      </w:rPr>
    </w:lvl>
    <w:lvl w:ilvl="7" w:tplc="1E9CC3A2">
      <w:numFmt w:val="bullet"/>
      <w:lvlText w:val="•"/>
      <w:lvlJc w:val="left"/>
      <w:pPr>
        <w:ind w:left="4225" w:hanging="567"/>
      </w:pPr>
      <w:rPr>
        <w:rFonts w:hint="default"/>
        <w:lang w:val="en-US" w:eastAsia="en-US" w:bidi="en-US"/>
      </w:rPr>
    </w:lvl>
    <w:lvl w:ilvl="8" w:tplc="CD389856">
      <w:numFmt w:val="bullet"/>
      <w:lvlText w:val="•"/>
      <w:lvlJc w:val="left"/>
      <w:pPr>
        <w:ind w:left="4606" w:hanging="567"/>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savePreviewPicture/>
  <w:hdrShapeDefaults>
    <o:shapedefaults v:ext="edit" spidmax="206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CC5E13"/>
    <w:rsid w:val="00C25708"/>
    <w:rsid w:val="00CC5E13"/>
    <w:rsid w:val="00EC1A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00"/>
      <w:ind w:left="248"/>
      <w:outlineLvl w:val="0"/>
    </w:pPr>
    <w:rPr>
      <w:rFonts w:ascii="Cambria" w:eastAsia="Cambria" w:hAnsi="Cambria" w:cs="Cambria"/>
      <w:b/>
      <w:bCs/>
      <w:sz w:val="24"/>
      <w:szCs w:val="24"/>
    </w:rPr>
  </w:style>
  <w:style w:type="paragraph" w:styleId="Heading2">
    <w:name w:val="heading 2"/>
    <w:basedOn w:val="Normal"/>
    <w:uiPriority w:val="1"/>
    <w:qFormat/>
    <w:pPr>
      <w:ind w:left="247"/>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553" w:hanging="567"/>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yperlink" Target="http://www/"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www.ajnr.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2228</Words>
  <Characters>12703</Characters>
  <Application>Microsoft Office Word</Application>
  <DocSecurity>0</DocSecurity>
  <Lines>105</Lines>
  <Paragraphs>29</Paragraphs>
  <ScaleCrop>false</ScaleCrop>
  <Company>Microsoft</Company>
  <LinksUpToDate>false</LinksUpToDate>
  <CharactersWithSpaces>14902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Chromatography 2018</cp:lastModifiedBy>
  <cp:revision>2</cp:revision>
  <dcterms:created xsi:type="dcterms:W3CDTF">2019-03-01T11:00:00Z</dcterms:created>
  <dcterms:modified xsi:type="dcterms:W3CDTF">2019-03-01T10:57:00Z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2017-11-02T00:00:00Z</vt:filetime>
  </property>
  <property fmtid="{D5CDD505-2E9C-101B-9397-08002B2CF9AE}" pid="3" name="LastSaved">
    <vt:filetime>2019-03-01T00:00:00Z</vt:filetime>
  </property>
</Properties>
</file>