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E23" w:rsidRPr="00485E23" w:rsidRDefault="00485E23" w:rsidP="00485E2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E23">
        <w:rPr>
          <w:rFonts w:ascii="Times New Roman" w:hAnsi="Times New Roman" w:cs="Times New Roman" w:hint="eastAsia"/>
          <w:b/>
          <w:sz w:val="28"/>
          <w:szCs w:val="28"/>
        </w:rPr>
        <w:t>Body fat percentage, obesity and their relation to the long-term risk for incident hypertension</w:t>
      </w:r>
      <w:r w:rsidRPr="00485E23">
        <w:rPr>
          <w:rFonts w:ascii="Times New Roman" w:hAnsi="Times New Roman" w:cs="Times New Roman"/>
          <w:b/>
          <w:sz w:val="28"/>
          <w:szCs w:val="28"/>
        </w:rPr>
        <w:t>:</w:t>
      </w:r>
    </w:p>
    <w:p w:rsidR="00485E23" w:rsidRPr="00485E23" w:rsidRDefault="00485E23" w:rsidP="00485E23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E23">
        <w:rPr>
          <w:rFonts w:ascii="Times New Roman" w:hAnsi="Times New Roman" w:cs="Times New Roman"/>
          <w:b/>
          <w:sz w:val="28"/>
          <w:szCs w:val="28"/>
        </w:rPr>
        <w:t>Korean Genome and Epidemiology Study (</w:t>
      </w:r>
      <w:proofErr w:type="spellStart"/>
      <w:r w:rsidRPr="00485E23">
        <w:rPr>
          <w:rFonts w:ascii="Times New Roman" w:hAnsi="Times New Roman" w:cs="Times New Roman"/>
          <w:b/>
          <w:sz w:val="28"/>
          <w:szCs w:val="28"/>
        </w:rPr>
        <w:t>KoGES</w:t>
      </w:r>
      <w:proofErr w:type="spellEnd"/>
      <w:r w:rsidRPr="00485E23">
        <w:rPr>
          <w:rFonts w:ascii="Times New Roman" w:hAnsi="Times New Roman" w:cs="Times New Roman"/>
          <w:b/>
          <w:sz w:val="28"/>
          <w:szCs w:val="28"/>
        </w:rPr>
        <w:t>)</w:t>
      </w:r>
    </w:p>
    <w:p w:rsidR="00BA4790" w:rsidRDefault="00BA4790" w:rsidP="00BA4790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</w:p>
    <w:p w:rsidR="00BA4790" w:rsidRDefault="00BA4790" w:rsidP="00BA4790">
      <w:pPr>
        <w:spacing w:line="480" w:lineRule="auto"/>
        <w:rPr>
          <w:rFonts w:ascii="Times New Roman" w:eastAsia="바탕" w:hAnsi="Times New Roman" w:hint="eastAsia"/>
          <w:sz w:val="24"/>
          <w:szCs w:val="24"/>
        </w:rPr>
      </w:pPr>
      <w:r w:rsidRPr="0081236D">
        <w:rPr>
          <w:rFonts w:ascii="Times New Roman" w:eastAsia="바탕" w:hAnsi="Times New Roman"/>
          <w:sz w:val="24"/>
          <w:szCs w:val="24"/>
        </w:rPr>
        <w:t xml:space="preserve">Sung </w:t>
      </w:r>
      <w:proofErr w:type="spellStart"/>
      <w:r w:rsidRPr="0081236D">
        <w:rPr>
          <w:rFonts w:ascii="Times New Roman" w:eastAsia="바탕" w:hAnsi="Times New Roman"/>
          <w:sz w:val="24"/>
          <w:szCs w:val="24"/>
        </w:rPr>
        <w:t>Keun</w:t>
      </w:r>
      <w:proofErr w:type="spellEnd"/>
      <w:r w:rsidRPr="0081236D">
        <w:rPr>
          <w:rFonts w:ascii="Times New Roman" w:eastAsia="바탕" w:hAnsi="Times New Roman"/>
          <w:sz w:val="24"/>
          <w:szCs w:val="24"/>
        </w:rPr>
        <w:t xml:space="preserve"> Park, MD, PhD</w:t>
      </w:r>
      <w:r>
        <w:rPr>
          <w:rFonts w:ascii="Times New Roman" w:eastAsia="바탕" w:hAnsi="Times New Roman"/>
          <w:sz w:val="24"/>
          <w:szCs w:val="24"/>
          <w:vertAlign w:val="superscript"/>
        </w:rPr>
        <w:t>1</w:t>
      </w:r>
      <w:r w:rsidRPr="0081236D">
        <w:rPr>
          <w:rFonts w:ascii="Times New Roman" w:eastAsia="돋움" w:hAnsi="Times New Roman"/>
          <w:bCs/>
          <w:sz w:val="24"/>
          <w:szCs w:val="24"/>
        </w:rPr>
        <w:t xml:space="preserve">, </w:t>
      </w:r>
      <w:r w:rsidRPr="0081236D">
        <w:rPr>
          <w:rFonts w:ascii="Times New Roman" w:eastAsia="바탕" w:hAnsi="Times New Roman"/>
          <w:sz w:val="24"/>
          <w:szCs w:val="24"/>
        </w:rPr>
        <w:t xml:space="preserve">Jae-Hong </w:t>
      </w:r>
      <w:proofErr w:type="spellStart"/>
      <w:r w:rsidRPr="0081236D">
        <w:rPr>
          <w:rFonts w:ascii="Times New Roman" w:eastAsia="바탕" w:hAnsi="Times New Roman"/>
          <w:sz w:val="24"/>
          <w:szCs w:val="24"/>
        </w:rPr>
        <w:t>Ryoo</w:t>
      </w:r>
      <w:proofErr w:type="spellEnd"/>
      <w:r w:rsidRPr="0081236D">
        <w:rPr>
          <w:rFonts w:ascii="Times New Roman" w:eastAsia="굴림" w:hAnsi="Times New Roman"/>
          <w:sz w:val="24"/>
          <w:szCs w:val="24"/>
          <w:shd w:val="clear" w:color="auto" w:fill="FFFFFF"/>
        </w:rPr>
        <w:t>, MD</w:t>
      </w:r>
      <w:r w:rsidRPr="0081236D">
        <w:rPr>
          <w:rFonts w:ascii="Times New Roman" w:eastAsia="돋움" w:hAnsi="Times New Roman"/>
          <w:bCs/>
          <w:sz w:val="24"/>
          <w:szCs w:val="24"/>
        </w:rPr>
        <w:t>, PhD</w:t>
      </w:r>
      <w:r w:rsidRPr="0081236D">
        <w:rPr>
          <w:rFonts w:ascii="Times New Roman" w:eastAsia="돋움" w:hAnsi="Times New Roman"/>
          <w:bCs/>
          <w:sz w:val="24"/>
          <w:szCs w:val="24"/>
          <w:vertAlign w:val="superscript"/>
        </w:rPr>
        <w:t>2</w:t>
      </w:r>
      <w:r w:rsidRPr="0081236D">
        <w:rPr>
          <w:rFonts w:ascii="Times New Roman" w:eastAsia="바탕" w:hAnsi="Times New Roman"/>
          <w:sz w:val="24"/>
          <w:szCs w:val="24"/>
        </w:rPr>
        <w:t>,</w:t>
      </w:r>
    </w:p>
    <w:p w:rsidR="00BA4790" w:rsidRDefault="00BA4790" w:rsidP="00BA4790">
      <w:pPr>
        <w:spacing w:line="480" w:lineRule="auto"/>
        <w:rPr>
          <w:rFonts w:ascii="Times New Roman" w:eastAsia="바탕" w:hAnsi="Times New Roman" w:hint="eastAsia"/>
          <w:sz w:val="24"/>
          <w:szCs w:val="24"/>
        </w:rPr>
      </w:pPr>
    </w:p>
    <w:p w:rsidR="00BA4790" w:rsidRPr="00AD1053" w:rsidRDefault="00BA4790" w:rsidP="00BA4790">
      <w:pPr>
        <w:adjustRightInd w:val="0"/>
        <w:spacing w:after="0" w:line="480" w:lineRule="auto"/>
        <w:rPr>
          <w:rFonts w:ascii="Times New Roman" w:eastAsia="바탕" w:hAnsi="Times New Roman"/>
          <w:sz w:val="24"/>
          <w:szCs w:val="24"/>
        </w:rPr>
      </w:pPr>
      <w:r w:rsidRPr="00AD1053">
        <w:rPr>
          <w:rFonts w:ascii="Times New Roman" w:eastAsia="바탕" w:hAnsi="Times New Roman"/>
          <w:sz w:val="24"/>
          <w:szCs w:val="24"/>
          <w:vertAlign w:val="superscript"/>
        </w:rPr>
        <w:t>1</w:t>
      </w:r>
      <w:r w:rsidRPr="00AD1053">
        <w:rPr>
          <w:rFonts w:ascii="Times New Roman" w:eastAsia="바탕" w:hAnsi="Times New Roman"/>
          <w:sz w:val="24"/>
          <w:szCs w:val="24"/>
        </w:rPr>
        <w:t xml:space="preserve">Center for Cohort Studies, Total Healthcare Center, </w:t>
      </w:r>
      <w:proofErr w:type="spellStart"/>
      <w:r w:rsidRPr="00AD1053">
        <w:rPr>
          <w:rFonts w:ascii="Times New Roman" w:eastAsia="바탕" w:hAnsi="Times New Roman"/>
          <w:sz w:val="24"/>
          <w:szCs w:val="24"/>
        </w:rPr>
        <w:t>Kangbuk</w:t>
      </w:r>
      <w:proofErr w:type="spellEnd"/>
      <w:r w:rsidRPr="00AD1053">
        <w:rPr>
          <w:rFonts w:ascii="Times New Roman" w:eastAsia="바탕" w:hAnsi="Times New Roman"/>
          <w:sz w:val="24"/>
          <w:szCs w:val="24"/>
        </w:rPr>
        <w:t xml:space="preserve"> Samsung Hospital, </w:t>
      </w:r>
      <w:proofErr w:type="spellStart"/>
      <w:r w:rsidRPr="00AD1053">
        <w:rPr>
          <w:rFonts w:ascii="Times New Roman" w:eastAsia="바탕" w:hAnsi="Times New Roman"/>
          <w:sz w:val="24"/>
          <w:szCs w:val="24"/>
        </w:rPr>
        <w:t>Sungkyunkwan</w:t>
      </w:r>
      <w:proofErr w:type="spellEnd"/>
      <w:r w:rsidRPr="00AD1053">
        <w:rPr>
          <w:rFonts w:ascii="Times New Roman" w:eastAsia="바탕" w:hAnsi="Times New Roman"/>
          <w:sz w:val="24"/>
          <w:szCs w:val="24"/>
        </w:rPr>
        <w:t xml:space="preserve"> University School of Medicine, Seoul, Republic of Korea</w:t>
      </w:r>
    </w:p>
    <w:p w:rsidR="00BA4790" w:rsidRPr="00860CCC" w:rsidRDefault="00BA4790" w:rsidP="00BA4790">
      <w:pPr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0CC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60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Occupational and Environmental Medicine, College of Medicine, Kyung </w:t>
      </w:r>
      <w:proofErr w:type="spellStart"/>
      <w:r w:rsidRPr="00860CCC">
        <w:rPr>
          <w:rFonts w:ascii="Times New Roman" w:hAnsi="Times New Roman" w:cs="Times New Roman"/>
          <w:color w:val="000000" w:themeColor="text1"/>
          <w:sz w:val="24"/>
          <w:szCs w:val="24"/>
        </w:rPr>
        <w:t>Hee</w:t>
      </w:r>
      <w:proofErr w:type="spellEnd"/>
      <w:r w:rsidRPr="00860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University, Seoul, Korea</w:t>
      </w:r>
    </w:p>
    <w:p w:rsidR="003B0D90" w:rsidRDefault="003B0D90" w:rsidP="003B0D90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</w:p>
    <w:p w:rsidR="003B0D90" w:rsidRDefault="003B0D90" w:rsidP="003B0D90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Key words: </w:t>
      </w:r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hypertension, obesity, </w:t>
      </w:r>
      <w:bookmarkStart w:id="0" w:name="_GoBack"/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body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omposition</w:t>
      </w:r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bookmarkEnd w:id="0"/>
      <w:r w:rsidRPr="00F44AC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body mass index and waist circumference </w:t>
      </w:r>
    </w:p>
    <w:p w:rsidR="00BA4790" w:rsidRPr="003B0D90" w:rsidRDefault="00BA4790" w:rsidP="003B0D90">
      <w:pPr>
        <w:pStyle w:val="a5"/>
        <w:numPr>
          <w:ilvl w:val="0"/>
          <w:numId w:val="3"/>
        </w:numPr>
        <w:spacing w:line="480" w:lineRule="auto"/>
        <w:ind w:leftChars="0"/>
        <w:rPr>
          <w:rFonts w:ascii="Times New Roman" w:eastAsia="바탕" w:hAnsi="Times New Roman" w:hint="eastAsia"/>
          <w:b/>
          <w:sz w:val="24"/>
          <w:szCs w:val="24"/>
        </w:rPr>
      </w:pPr>
      <w:r w:rsidRPr="003B0D90">
        <w:rPr>
          <w:rFonts w:ascii="Times New Roman" w:eastAsia="바탕" w:hAnsi="Times New Roman" w:hint="eastAsia"/>
          <w:b/>
          <w:sz w:val="24"/>
          <w:szCs w:val="24"/>
        </w:rPr>
        <w:t>Abstract</w:t>
      </w:r>
      <w:r w:rsidR="003B0D90" w:rsidRPr="003B0D90">
        <w:rPr>
          <w:rFonts w:ascii="Times New Roman" w:eastAsia="바탕" w:hAnsi="Times New Roman" w:hint="eastAsia"/>
          <w:b/>
          <w:sz w:val="24"/>
          <w:szCs w:val="24"/>
        </w:rPr>
        <w:t xml:space="preserve"> Body</w:t>
      </w:r>
    </w:p>
    <w:p w:rsidR="009A6D3F" w:rsidRDefault="00BA4790" w:rsidP="003B0D90">
      <w:pPr>
        <w:spacing w:line="480" w:lineRule="auto"/>
        <w:rPr>
          <w:rFonts w:ascii="Times New Roman" w:hAnsi="Times New Roman" w:cs="Times New Roman" w:hint="eastAsia"/>
          <w:sz w:val="24"/>
          <w:szCs w:val="24"/>
        </w:rPr>
      </w:pPr>
      <w:r w:rsidRPr="002E665C">
        <w:rPr>
          <w:rFonts w:ascii="Times New Roman" w:hAnsi="Times New Roman" w:cs="Times New Roman"/>
          <w:sz w:val="24"/>
          <w:szCs w:val="24"/>
        </w:rPr>
        <w:t xml:space="preserve">Although obesity is significantly associated with pathogenesis of hypertension, not all individuals with hypertension are identically obese. It has been demonstrated that body fat mediate the </w:t>
      </w:r>
      <w:proofErr w:type="spellStart"/>
      <w:r w:rsidRPr="002E665C">
        <w:rPr>
          <w:rFonts w:ascii="Times New Roman" w:hAnsi="Times New Roman" w:cs="Times New Roman"/>
          <w:sz w:val="24"/>
          <w:szCs w:val="24"/>
        </w:rPr>
        <w:t>cardiometabolic</w:t>
      </w:r>
      <w:proofErr w:type="spellEnd"/>
      <w:r w:rsidRPr="002E665C">
        <w:rPr>
          <w:rFonts w:ascii="Times New Roman" w:hAnsi="Times New Roman" w:cs="Times New Roman"/>
          <w:sz w:val="24"/>
          <w:szCs w:val="24"/>
        </w:rPr>
        <w:t xml:space="preserve"> risk related to hypertension.</w:t>
      </w:r>
      <w:r w:rsidRPr="002E66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665C">
        <w:rPr>
          <w:rFonts w:ascii="Times New Roman" w:hAnsi="Times New Roman" w:cs="Times New Roman"/>
          <w:sz w:val="24"/>
          <w:szCs w:val="24"/>
        </w:rPr>
        <w:t>In a cohort of Korean genome epidemiology study (</w:t>
      </w:r>
      <w:proofErr w:type="spellStart"/>
      <w:r w:rsidRPr="002E665C">
        <w:rPr>
          <w:rFonts w:ascii="Times New Roman" w:hAnsi="Times New Roman" w:cs="Times New Roman"/>
          <w:sz w:val="24"/>
          <w:szCs w:val="24"/>
        </w:rPr>
        <w:t>KoGES</w:t>
      </w:r>
      <w:proofErr w:type="spellEnd"/>
      <w:r w:rsidRPr="002E665C">
        <w:rPr>
          <w:rFonts w:ascii="Times New Roman" w:hAnsi="Times New Roman" w:cs="Times New Roman"/>
          <w:sz w:val="24"/>
          <w:szCs w:val="24"/>
        </w:rPr>
        <w:t>), we examined the 4,864 non-hypertensive subjects. They were subdivided into 5 quintile groups</w:t>
      </w:r>
      <w:r>
        <w:rPr>
          <w:rFonts w:ascii="Times New Roman" w:hAnsi="Times New Roman" w:cs="Times New Roman" w:hint="eastAsia"/>
          <w:sz w:val="24"/>
          <w:szCs w:val="24"/>
        </w:rPr>
        <w:t xml:space="preserve"> according to </w:t>
      </w:r>
      <w:r w:rsidRPr="002E665C">
        <w:rPr>
          <w:rFonts w:ascii="Times New Roman" w:hAnsi="Times New Roman" w:cs="Times New Roman"/>
          <w:sz w:val="24"/>
          <w:szCs w:val="24"/>
        </w:rPr>
        <w:t xml:space="preserve">BF%. Cox proportional hazard model was used to evaluate the hazard ratios (HRs) for hypertension according to BF% quintile. Additionally, subgroup analysis was conducted by low or high level of BF% and low or high level of anthropometric measures of body composition comprising body mass index (BMI), </w:t>
      </w:r>
      <w:r w:rsidRPr="002E665C">
        <w:rPr>
          <w:rFonts w:ascii="Times New Roman" w:hAnsi="Times New Roman" w:cs="Times New Roman"/>
          <w:sz w:val="24"/>
          <w:szCs w:val="24"/>
        </w:rPr>
        <w:lastRenderedPageBreak/>
        <w:t>waist circumference (WC) and waist to hip ratio (WHR).</w:t>
      </w:r>
      <w:r w:rsidR="003B0D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E665C">
        <w:rPr>
          <w:rFonts w:ascii="Times New Roman" w:hAnsi="Times New Roman" w:cs="Times New Roman"/>
          <w:sz w:val="24"/>
          <w:szCs w:val="24"/>
        </w:rPr>
        <w:t>Compared to BF% quintile 1, the incidental risk of hypertension significantly increased over BF% quintile 3 in men (BF% ≥ 19.9%) and quintile 4 in women (BF% ≥ 32.5%)</w:t>
      </w:r>
      <w:r w:rsidR="003B0D9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gramStart"/>
      <w:r w:rsidR="003B0D90">
        <w:rPr>
          <w:rFonts w:ascii="Times New Roman" w:hAnsi="Times New Roman" w:cs="Times New Roman" w:hint="eastAsia"/>
          <w:sz w:val="24"/>
          <w:szCs w:val="24"/>
        </w:rPr>
        <w:t>(Table 1)</w:t>
      </w:r>
      <w:r w:rsidRPr="002E665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E665C">
        <w:rPr>
          <w:rFonts w:ascii="Times New Roman" w:hAnsi="Times New Roman" w:cs="Times New Roman"/>
          <w:sz w:val="24"/>
          <w:szCs w:val="24"/>
        </w:rPr>
        <w:t xml:space="preserve"> Subgroup analysis showed that high BF% was significantly associated with the increased risk of hypertension, regardless of the level of BMI</w:t>
      </w:r>
      <w:r w:rsidR="003B0D90">
        <w:rPr>
          <w:rFonts w:ascii="Times New Roman" w:hAnsi="Times New Roman" w:cs="Times New Roman" w:hint="eastAsia"/>
          <w:sz w:val="24"/>
          <w:szCs w:val="24"/>
        </w:rPr>
        <w:t xml:space="preserve"> (Table 2</w:t>
      </w:r>
      <w:r w:rsidR="003B0D90" w:rsidRPr="003B0D90">
        <w:rPr>
          <w:rFonts w:ascii="Times New Roman" w:hAnsi="Times New Roman" w:cs="Times New Roman" w:hint="eastAsia"/>
          <w:sz w:val="24"/>
          <w:szCs w:val="24"/>
        </w:rPr>
        <w:t>)</w:t>
      </w:r>
      <w:r w:rsidRPr="003B0D90">
        <w:rPr>
          <w:rFonts w:ascii="Times New Roman" w:hAnsi="Times New Roman" w:cs="Times New Roman"/>
          <w:sz w:val="24"/>
          <w:szCs w:val="24"/>
        </w:rPr>
        <w:t>.</w:t>
      </w:r>
      <w:r w:rsidR="003B0D90" w:rsidRPr="003B0D90">
        <w:rPr>
          <w:rFonts w:ascii="Times New Roman" w:hAnsi="Times New Roman" w:cs="Times New Roman" w:hint="eastAsia"/>
          <w:sz w:val="24"/>
          <w:szCs w:val="24"/>
        </w:rPr>
        <w:t xml:space="preserve"> In conclusion,</w:t>
      </w:r>
      <w:r w:rsidRPr="003B0D90">
        <w:rPr>
          <w:rFonts w:ascii="Times New Roman" w:hAnsi="Times New Roman" w:cs="Times New Roman"/>
          <w:sz w:val="24"/>
          <w:szCs w:val="24"/>
        </w:rPr>
        <w:t xml:space="preserve"> </w:t>
      </w:r>
      <w:r w:rsidR="003B0D90" w:rsidRPr="003B0D90">
        <w:rPr>
          <w:rFonts w:ascii="Times New Roman" w:hAnsi="Times New Roman" w:cs="Times New Roman" w:hint="eastAsia"/>
          <w:sz w:val="24"/>
          <w:szCs w:val="24"/>
        </w:rPr>
        <w:t>t</w:t>
      </w:r>
      <w:r w:rsidRPr="003B0D90">
        <w:rPr>
          <w:rFonts w:ascii="Times New Roman" w:hAnsi="Times New Roman" w:cs="Times New Roman"/>
          <w:sz w:val="24"/>
          <w:szCs w:val="24"/>
        </w:rPr>
        <w:t>he risk of hypertension</w:t>
      </w:r>
      <w:r w:rsidRPr="002E665C">
        <w:rPr>
          <w:rFonts w:ascii="Times New Roman" w:hAnsi="Times New Roman" w:cs="Times New Roman"/>
          <w:sz w:val="24"/>
          <w:szCs w:val="24"/>
        </w:rPr>
        <w:t xml:space="preserve"> increased proportionally to BF% over the specific level of BF% in Asians. Even in non-obese individuals, increase of BF% was significantly associated with the increased risk of hypertension.</w:t>
      </w:r>
    </w:p>
    <w:p w:rsidR="00BA4790" w:rsidRDefault="00BA4790" w:rsidP="00BA4790">
      <w:pPr>
        <w:spacing w:line="480" w:lineRule="auto"/>
        <w:rPr>
          <w:rFonts w:hint="eastAsia"/>
        </w:rPr>
      </w:pPr>
    </w:p>
    <w:p w:rsidR="003B0D90" w:rsidRPr="003B0D90" w:rsidRDefault="003B0D90" w:rsidP="003B0D90">
      <w:pPr>
        <w:pStyle w:val="a5"/>
        <w:numPr>
          <w:ilvl w:val="0"/>
          <w:numId w:val="3"/>
        </w:numPr>
        <w:spacing w:line="480" w:lineRule="auto"/>
        <w:ind w:leftChars="0"/>
        <w:rPr>
          <w:rFonts w:ascii="Times New Roman" w:hAnsi="Times New Roman" w:cs="Times New Roman" w:hint="eastAsia"/>
          <w:b/>
          <w:sz w:val="24"/>
          <w:szCs w:val="24"/>
        </w:rPr>
      </w:pPr>
      <w:r w:rsidRPr="003B0D90">
        <w:rPr>
          <w:rFonts w:ascii="Times New Roman" w:hAnsi="Times New Roman" w:cs="Times New Roman" w:hint="eastAsia"/>
          <w:b/>
          <w:sz w:val="24"/>
          <w:szCs w:val="24"/>
        </w:rPr>
        <w:t>Reference</w:t>
      </w:r>
    </w:p>
    <w:p w:rsidR="003B0D90" w:rsidRPr="003B0D90" w:rsidRDefault="003B0D90" w:rsidP="003B0D90">
      <w:pPr>
        <w:pStyle w:val="a5"/>
        <w:numPr>
          <w:ilvl w:val="0"/>
          <w:numId w:val="5"/>
        </w:numPr>
        <w:spacing w:line="480" w:lineRule="auto"/>
        <w:ind w:leftChars="0"/>
        <w:rPr>
          <w:rStyle w:val="HTML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hyperlink r:id="rId7" w:history="1">
        <w:r w:rsidRPr="003B0D90">
          <w:rPr>
            <w:rStyle w:val="a7"/>
            <w:rFonts w:ascii="Times New Roman" w:hAnsi="Times New Roman" w:cs="Times New Roman"/>
            <w:iCs/>
            <w:color w:val="000000" w:themeColor="text1"/>
            <w:sz w:val="24"/>
            <w:szCs w:val="24"/>
          </w:rPr>
          <w:t>"Raised blood pressure"</w:t>
        </w:r>
      </w:hyperlink>
      <w:r w:rsidRPr="003B0D90">
        <w:rPr>
          <w:rStyle w:val="HTML"/>
          <w:rFonts w:ascii="Times New Roman" w:hAnsi="Times New Roman" w:cs="Times New Roman"/>
          <w:color w:val="000000" w:themeColor="text1"/>
          <w:sz w:val="24"/>
          <w:szCs w:val="24"/>
        </w:rPr>
        <w:t>. World Health Organization. Global Health Observatory (GHO) data. 2016</w:t>
      </w:r>
      <w:r w:rsidRPr="003B0D90">
        <w:rPr>
          <w:rStyle w:val="HTML"/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. </w:t>
      </w:r>
      <w:hyperlink r:id="rId8" w:history="1">
        <w:r w:rsidRPr="003B0D90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http://www.who.int/gho/ncd/risk_factors/blood_pressure_text/en/</w:t>
        </w:r>
      </w:hyperlink>
    </w:p>
    <w:p w:rsidR="003B0D90" w:rsidRPr="001E2401" w:rsidRDefault="003B0D90" w:rsidP="003B0D90">
      <w:pPr>
        <w:pStyle w:val="a5"/>
        <w:numPr>
          <w:ilvl w:val="0"/>
          <w:numId w:val="5"/>
        </w:numPr>
        <w:wordWrap/>
        <w:adjustRightInd w:val="0"/>
        <w:spacing w:after="0" w:line="480" w:lineRule="auto"/>
        <w:ind w:leftChars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1E2401">
        <w:rPr>
          <w:rFonts w:ascii="Times New Roman" w:hAnsi="Times New Roman" w:cs="Times New Roman"/>
          <w:kern w:val="0"/>
          <w:sz w:val="24"/>
          <w:szCs w:val="24"/>
        </w:rPr>
        <w:t xml:space="preserve">Kearney PM, </w:t>
      </w:r>
      <w:proofErr w:type="spellStart"/>
      <w:r w:rsidRPr="001E2401">
        <w:rPr>
          <w:rFonts w:ascii="Times New Roman" w:hAnsi="Times New Roman" w:cs="Times New Roman"/>
          <w:kern w:val="0"/>
          <w:sz w:val="24"/>
          <w:szCs w:val="24"/>
        </w:rPr>
        <w:t>Whelton</w:t>
      </w:r>
      <w:proofErr w:type="spellEnd"/>
      <w:r w:rsidRPr="001E2401">
        <w:rPr>
          <w:rFonts w:ascii="Times New Roman" w:hAnsi="Times New Roman" w:cs="Times New Roman"/>
          <w:kern w:val="0"/>
          <w:sz w:val="24"/>
          <w:szCs w:val="24"/>
        </w:rPr>
        <w:t xml:space="preserve"> M, Reynolds K, </w:t>
      </w:r>
      <w:proofErr w:type="spellStart"/>
      <w:r w:rsidRPr="001E2401">
        <w:rPr>
          <w:rFonts w:ascii="Times New Roman" w:hAnsi="Times New Roman" w:cs="Times New Roman"/>
          <w:kern w:val="0"/>
          <w:sz w:val="24"/>
          <w:szCs w:val="24"/>
        </w:rPr>
        <w:t>Whelton</w:t>
      </w:r>
      <w:proofErr w:type="spellEnd"/>
      <w:r w:rsidRPr="001E2401">
        <w:rPr>
          <w:rFonts w:ascii="Times New Roman" w:hAnsi="Times New Roman" w:cs="Times New Roman"/>
          <w:kern w:val="0"/>
          <w:sz w:val="24"/>
          <w:szCs w:val="24"/>
        </w:rPr>
        <w:t xml:space="preserve"> PK, He J. Worldwide prevalence of hypertension: a</w:t>
      </w:r>
      <w:r w:rsidRPr="001E2401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1E2401">
        <w:rPr>
          <w:rFonts w:ascii="Times New Roman" w:hAnsi="Times New Roman" w:cs="Times New Roman"/>
          <w:kern w:val="0"/>
          <w:sz w:val="24"/>
          <w:szCs w:val="24"/>
        </w:rPr>
        <w:t xml:space="preserve">systematic review. J </w:t>
      </w:r>
      <w:proofErr w:type="spellStart"/>
      <w:r w:rsidRPr="001E2401">
        <w:rPr>
          <w:rFonts w:ascii="Times New Roman" w:hAnsi="Times New Roman" w:cs="Times New Roman"/>
          <w:kern w:val="0"/>
          <w:sz w:val="24"/>
          <w:szCs w:val="24"/>
        </w:rPr>
        <w:t>Hypertens</w:t>
      </w:r>
      <w:proofErr w:type="spellEnd"/>
      <w:r w:rsidRPr="001E2401">
        <w:rPr>
          <w:rFonts w:ascii="Times New Roman" w:hAnsi="Times New Roman" w:cs="Times New Roman"/>
          <w:kern w:val="0"/>
          <w:sz w:val="24"/>
          <w:szCs w:val="24"/>
        </w:rPr>
        <w:t xml:space="preserve">. 2004; 22:11–19. </w:t>
      </w:r>
    </w:p>
    <w:p w:rsidR="003B0D90" w:rsidRPr="001E2401" w:rsidRDefault="003B0D90" w:rsidP="003B0D90">
      <w:pPr>
        <w:pStyle w:val="a5"/>
        <w:numPr>
          <w:ilvl w:val="0"/>
          <w:numId w:val="5"/>
        </w:numPr>
        <w:spacing w:line="480" w:lineRule="auto"/>
        <w:ind w:leftChars="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2401">
        <w:rPr>
          <w:rFonts w:ascii="Times New Roman" w:hAnsi="Times New Roman" w:cs="Times New Roman"/>
          <w:sz w:val="24"/>
          <w:szCs w:val="24"/>
        </w:rPr>
        <w:t>Sowers JR. Diabetes mellitus and vascular disease. Hypertension. 2013; 61:943–947.</w:t>
      </w:r>
    </w:p>
    <w:p w:rsidR="003B0D90" w:rsidRDefault="003B0D90" w:rsidP="003B0D90">
      <w:pPr>
        <w:pStyle w:val="a5"/>
        <w:numPr>
          <w:ilvl w:val="0"/>
          <w:numId w:val="5"/>
        </w:numPr>
        <w:wordWrap/>
        <w:spacing w:line="480" w:lineRule="auto"/>
        <w:ind w:leftChars="0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F01E77">
        <w:rPr>
          <w:rFonts w:ascii="Times New Roman" w:hAnsi="Times New Roman" w:cs="Times New Roman"/>
          <w:sz w:val="24"/>
          <w:szCs w:val="24"/>
        </w:rPr>
        <w:t>Kurukulasuriya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 LR, </w:t>
      </w:r>
      <w:proofErr w:type="spellStart"/>
      <w:r w:rsidRPr="00F01E77">
        <w:rPr>
          <w:rFonts w:ascii="Times New Roman" w:hAnsi="Times New Roman" w:cs="Times New Roman"/>
          <w:sz w:val="24"/>
          <w:szCs w:val="24"/>
        </w:rPr>
        <w:t>Stas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F01E77">
        <w:rPr>
          <w:rFonts w:ascii="Times New Roman" w:hAnsi="Times New Roman" w:cs="Times New Roman"/>
          <w:sz w:val="24"/>
          <w:szCs w:val="24"/>
        </w:rPr>
        <w:t>Lastra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 w:rsidRPr="00F01E77">
        <w:rPr>
          <w:rFonts w:ascii="Times New Roman" w:hAnsi="Times New Roman" w:cs="Times New Roman"/>
          <w:sz w:val="24"/>
          <w:szCs w:val="24"/>
        </w:rPr>
        <w:t>Manrique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 C, Sowers JR. Hypertension in obesity. Med </w:t>
      </w:r>
      <w:proofErr w:type="spellStart"/>
      <w:r w:rsidRPr="00F01E77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 North Am. 2011; 95:903–917.</w:t>
      </w:r>
    </w:p>
    <w:p w:rsidR="003B0D90" w:rsidRDefault="003B0D90" w:rsidP="003B0D90">
      <w:pPr>
        <w:pStyle w:val="a5"/>
        <w:numPr>
          <w:ilvl w:val="0"/>
          <w:numId w:val="5"/>
        </w:numPr>
        <w:wordWrap/>
        <w:spacing w:line="480" w:lineRule="auto"/>
        <w:ind w:leftChars="0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FE16B1">
        <w:rPr>
          <w:rFonts w:ascii="Times New Roman" w:hAnsi="Times New Roman" w:cs="Times New Roman"/>
          <w:sz w:val="24"/>
          <w:szCs w:val="24"/>
        </w:rPr>
        <w:t>Messerli</w:t>
      </w:r>
      <w:proofErr w:type="spellEnd"/>
      <w:r w:rsidRPr="00FE16B1">
        <w:rPr>
          <w:rFonts w:ascii="Times New Roman" w:hAnsi="Times New Roman" w:cs="Times New Roman"/>
          <w:sz w:val="24"/>
          <w:szCs w:val="24"/>
        </w:rPr>
        <w:t xml:space="preserve"> FH, </w:t>
      </w:r>
      <w:hyperlink r:id="rId9" w:history="1">
        <w:r w:rsidRPr="00FE16B1">
          <w:rPr>
            <w:rFonts w:ascii="Times New Roman" w:hAnsi="Times New Roman" w:cs="Times New Roman"/>
            <w:color w:val="000000" w:themeColor="text1"/>
            <w:sz w:val="24"/>
            <w:szCs w:val="24"/>
          </w:rPr>
          <w:t>Christie B</w:t>
        </w:r>
      </w:hyperlink>
      <w:r w:rsidRPr="00FE1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0" w:history="1">
        <w:r w:rsidRPr="00FE16B1">
          <w:rPr>
            <w:rFonts w:ascii="Times New Roman" w:hAnsi="Times New Roman" w:cs="Times New Roman"/>
            <w:color w:val="000000" w:themeColor="text1"/>
            <w:sz w:val="24"/>
            <w:szCs w:val="24"/>
          </w:rPr>
          <w:t>DeCarvalho JG</w:t>
        </w:r>
      </w:hyperlink>
      <w:r w:rsidRPr="00FE1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941AA">
        <w:rPr>
          <w:rFonts w:ascii="Times New Roman" w:hAnsi="Times New Roman" w:cs="Times New Roman"/>
          <w:color w:val="000000" w:themeColor="text1"/>
          <w:sz w:val="24"/>
          <w:szCs w:val="24"/>
        </w:rPr>
        <w:t>Aristimuno</w:t>
      </w:r>
      <w:proofErr w:type="spellEnd"/>
      <w:r w:rsidRPr="001941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GG, Suarez DH, </w:t>
      </w:r>
      <w:proofErr w:type="spellStart"/>
      <w:r w:rsidRPr="001941AA">
        <w:rPr>
          <w:rFonts w:ascii="Times New Roman" w:hAnsi="Times New Roman" w:cs="Times New Roman"/>
          <w:color w:val="000000" w:themeColor="text1"/>
          <w:sz w:val="24"/>
          <w:szCs w:val="24"/>
        </w:rPr>
        <w:t>Dreslinski</w:t>
      </w:r>
      <w:proofErr w:type="spellEnd"/>
      <w:r w:rsidRPr="001941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GR, </w:t>
      </w:r>
      <w:r w:rsidRPr="00FE16B1">
        <w:rPr>
          <w:rFonts w:ascii="Times New Roman" w:hAnsi="Times New Roman" w:cs="Times New Roman"/>
          <w:sz w:val="24"/>
          <w:szCs w:val="24"/>
        </w:rPr>
        <w:t>et al</w:t>
      </w:r>
      <w:r w:rsidRPr="00F01E77">
        <w:rPr>
          <w:rFonts w:ascii="Times New Roman" w:hAnsi="Times New Roman" w:cs="Times New Roman"/>
          <w:sz w:val="24"/>
          <w:szCs w:val="24"/>
        </w:rPr>
        <w:t xml:space="preserve">. Obesity and essential hypertension. </w:t>
      </w:r>
      <w:proofErr w:type="spellStart"/>
      <w:r w:rsidRPr="00F01E77">
        <w:rPr>
          <w:rFonts w:ascii="Times New Roman" w:hAnsi="Times New Roman" w:cs="Times New Roman"/>
          <w:sz w:val="24"/>
          <w:szCs w:val="24"/>
        </w:rPr>
        <w:t>Hemodynamics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, intravascular volume, sodium excretion, and plasma </w:t>
      </w:r>
      <w:proofErr w:type="spellStart"/>
      <w:r w:rsidRPr="00F01E77">
        <w:rPr>
          <w:rFonts w:ascii="Times New Roman" w:hAnsi="Times New Roman" w:cs="Times New Roman"/>
          <w:sz w:val="24"/>
          <w:szCs w:val="24"/>
        </w:rPr>
        <w:t>renin</w:t>
      </w:r>
      <w:proofErr w:type="spellEnd"/>
      <w:r w:rsidRPr="00F01E77">
        <w:rPr>
          <w:rFonts w:ascii="Times New Roman" w:hAnsi="Times New Roman" w:cs="Times New Roman"/>
          <w:sz w:val="24"/>
          <w:szCs w:val="24"/>
        </w:rPr>
        <w:t xml:space="preserve"> activity. Arch Intern Med. 1981; 141:81–85.</w:t>
      </w:r>
    </w:p>
    <w:p w:rsidR="003B0D90" w:rsidRPr="007B61D4" w:rsidRDefault="003B0D90" w:rsidP="003B0D90">
      <w:pPr>
        <w:pStyle w:val="a5"/>
        <w:numPr>
          <w:ilvl w:val="0"/>
          <w:numId w:val="5"/>
        </w:numPr>
        <w:wordWrap/>
        <w:spacing w:line="480" w:lineRule="auto"/>
        <w:ind w:leftChars="0"/>
        <w:outlineLvl w:val="0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F01E77">
          <w:rPr>
            <w:rFonts w:ascii="Times New Roman" w:hAnsi="Times New Roman" w:cs="Times New Roman"/>
            <w:color w:val="000000" w:themeColor="text1"/>
            <w:sz w:val="24"/>
            <w:szCs w:val="24"/>
          </w:rPr>
          <w:t>Brown CD</w:t>
        </w:r>
      </w:hyperlink>
      <w:r w:rsidRPr="00F01E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2" w:history="1">
        <w:r w:rsidRPr="00F01E77">
          <w:rPr>
            <w:rFonts w:ascii="Times New Roman" w:hAnsi="Times New Roman" w:cs="Times New Roman"/>
            <w:color w:val="000000" w:themeColor="text1"/>
            <w:sz w:val="24"/>
            <w:szCs w:val="24"/>
          </w:rPr>
          <w:t>Higgins M</w:t>
        </w:r>
      </w:hyperlink>
      <w:r w:rsidRPr="00F01E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3" w:history="1">
        <w:r w:rsidRPr="00F01E77">
          <w:rPr>
            <w:rFonts w:ascii="Times New Roman" w:hAnsi="Times New Roman" w:cs="Times New Roman"/>
            <w:color w:val="000000" w:themeColor="text1"/>
            <w:sz w:val="24"/>
            <w:szCs w:val="24"/>
          </w:rPr>
          <w:t>Donato KA</w:t>
        </w:r>
      </w:hyperlink>
      <w:r w:rsidRPr="00F01E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E70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Rohde FC, Garrison R, </w:t>
      </w:r>
      <w:proofErr w:type="spellStart"/>
      <w:r w:rsidRPr="00CE7013">
        <w:rPr>
          <w:rFonts w:ascii="Times New Roman" w:hAnsi="Times New Roman" w:cs="Times New Roman"/>
          <w:color w:val="000000" w:themeColor="text1"/>
          <w:sz w:val="24"/>
          <w:szCs w:val="24"/>
        </w:rPr>
        <w:t>Obarzanek</w:t>
      </w:r>
      <w:proofErr w:type="spellEnd"/>
      <w:r w:rsidRPr="00CE70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E, </w:t>
      </w:r>
      <w:r w:rsidRPr="00FE16B1">
        <w:rPr>
          <w:rFonts w:ascii="Times New Roman" w:hAnsi="Times New Roman" w:cs="Times New Roman"/>
          <w:sz w:val="24"/>
          <w:szCs w:val="24"/>
        </w:rPr>
        <w:t xml:space="preserve">et al. </w:t>
      </w:r>
      <w:r w:rsidRPr="00FE16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70FDA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Body mass index</w:t>
      </w:r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 </w:t>
      </w:r>
      <w:r w:rsidRPr="00270FDA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prevalence</w:t>
      </w:r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270FDA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hypertension</w:t>
      </w:r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270FDA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dyslipidemia</w:t>
      </w:r>
      <w:proofErr w:type="spellEnd"/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4" w:tooltip="Obesity research." w:history="1">
        <w:r w:rsidRPr="00270FDA">
          <w:rPr>
            <w:rFonts w:ascii="Times New Roman" w:hAnsi="Times New Roman" w:cs="Times New Roman"/>
            <w:color w:val="000000" w:themeColor="text1"/>
            <w:sz w:val="24"/>
            <w:szCs w:val="24"/>
          </w:rPr>
          <w:t>Obes Res.</w:t>
        </w:r>
      </w:hyperlink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2000</w:t>
      </w:r>
      <w:proofErr w:type="gramStart"/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>;8:605</w:t>
      </w:r>
      <w:proofErr w:type="gramEnd"/>
      <w:r w:rsidRPr="00270FDA">
        <w:rPr>
          <w:rFonts w:ascii="Times New Roman" w:hAnsi="Times New Roman" w:cs="Times New Roman"/>
          <w:color w:val="000000" w:themeColor="text1"/>
          <w:sz w:val="24"/>
          <w:szCs w:val="24"/>
        </w:rPr>
        <w:t>-619.</w:t>
      </w:r>
    </w:p>
    <w:p w:rsidR="003B0D90" w:rsidRPr="00D826D2" w:rsidRDefault="003B0D90" w:rsidP="003B0D90">
      <w:pPr>
        <w:pStyle w:val="a5"/>
        <w:numPr>
          <w:ilvl w:val="0"/>
          <w:numId w:val="5"/>
        </w:numPr>
        <w:wordWrap/>
        <w:adjustRightInd w:val="0"/>
        <w:spacing w:after="0" w:line="480" w:lineRule="auto"/>
        <w:ind w:leftChars="0"/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</w:pPr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lastRenderedPageBreak/>
        <w:t>Romero-Corral A, Somers VK, Sierra-Johnson J</w:t>
      </w:r>
      <w:r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proofErr w:type="spellStart"/>
      <w:r w:rsidRPr="008D49FC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Korenfeld</w:t>
      </w:r>
      <w:proofErr w:type="spellEnd"/>
      <w:r w:rsidRPr="008D49FC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 Y, </w:t>
      </w:r>
      <w:proofErr w:type="spellStart"/>
      <w:r w:rsidRPr="008D49FC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Boarin</w:t>
      </w:r>
      <w:proofErr w:type="spellEnd"/>
      <w:r w:rsidRPr="008D49FC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 S, </w:t>
      </w:r>
      <w:proofErr w:type="spellStart"/>
      <w:r w:rsidRPr="008D49FC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Korinek</w:t>
      </w:r>
      <w:proofErr w:type="spellEnd"/>
      <w:r w:rsidRPr="008D49FC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 J</w:t>
      </w:r>
      <w:r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,</w:t>
      </w:r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D826D2">
        <w:rPr>
          <w:rFonts w:ascii="Times New Roman" w:eastAsia="HelveticaNeue-Light" w:hAnsi="Times New Roman" w:cs="Times New Roman"/>
          <w:iCs/>
          <w:color w:val="000000" w:themeColor="text1"/>
          <w:kern w:val="0"/>
          <w:sz w:val="24"/>
          <w:szCs w:val="24"/>
        </w:rPr>
        <w:t>et al</w:t>
      </w:r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. Normal weight</w:t>
      </w:r>
      <w:r w:rsidRPr="00D826D2">
        <w:rPr>
          <w:rFonts w:ascii="Times New Roman" w:eastAsia="HelveticaNeue-Light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obesity: a risk factor for </w:t>
      </w:r>
      <w:proofErr w:type="spellStart"/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cardiometabolic</w:t>
      </w:r>
      <w:proofErr w:type="spellEnd"/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dysregulation</w:t>
      </w:r>
      <w:proofErr w:type="spellEnd"/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 and cardiovascular</w:t>
      </w:r>
      <w:r w:rsidRPr="00D826D2">
        <w:rPr>
          <w:rFonts w:ascii="Times New Roman" w:eastAsia="HelveticaNeue-Light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 xml:space="preserve">mortality. </w:t>
      </w:r>
      <w:proofErr w:type="spellStart"/>
      <w:r w:rsidRPr="00D826D2">
        <w:rPr>
          <w:rFonts w:ascii="Times New Roman" w:eastAsia="HelveticaNeue-Light" w:hAnsi="Times New Roman" w:cs="Times New Roman"/>
          <w:iCs/>
          <w:color w:val="000000" w:themeColor="text1"/>
          <w:kern w:val="0"/>
          <w:sz w:val="24"/>
          <w:szCs w:val="24"/>
        </w:rPr>
        <w:t>Eur</w:t>
      </w:r>
      <w:proofErr w:type="spellEnd"/>
      <w:r w:rsidRPr="00D826D2">
        <w:rPr>
          <w:rFonts w:ascii="Times New Roman" w:eastAsia="HelveticaNeue-Light" w:hAnsi="Times New Roman" w:cs="Times New Roman"/>
          <w:iCs/>
          <w:color w:val="000000" w:themeColor="text1"/>
          <w:kern w:val="0"/>
          <w:sz w:val="24"/>
          <w:szCs w:val="24"/>
        </w:rPr>
        <w:t xml:space="preserve"> Heart J</w:t>
      </w:r>
      <w:r w:rsidRPr="00D826D2">
        <w:rPr>
          <w:rFonts w:ascii="Times New Roman" w:eastAsia="HelveticaNeue-Light" w:hAnsi="Times New Roman" w:cs="Times New Roman" w:hint="eastAsia"/>
          <w:iCs/>
          <w:color w:val="000000" w:themeColor="text1"/>
          <w:kern w:val="0"/>
          <w:sz w:val="24"/>
          <w:szCs w:val="24"/>
        </w:rPr>
        <w:t>.</w:t>
      </w:r>
      <w:r w:rsidRPr="00D826D2">
        <w:rPr>
          <w:rFonts w:ascii="Times New Roman" w:eastAsia="HelveticaNeue-Light" w:hAnsi="Times New Roman" w:cs="Times New Roman"/>
          <w:iCs/>
          <w:color w:val="000000" w:themeColor="text1"/>
          <w:kern w:val="0"/>
          <w:sz w:val="24"/>
          <w:szCs w:val="24"/>
        </w:rPr>
        <w:t xml:space="preserve"> </w:t>
      </w:r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2010</w:t>
      </w:r>
      <w:proofErr w:type="gramStart"/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;31:737</w:t>
      </w:r>
      <w:proofErr w:type="gramEnd"/>
      <w:r w:rsidRPr="00D826D2">
        <w:rPr>
          <w:rFonts w:ascii="Times New Roman" w:eastAsia="HelveticaNeue-Light" w:hAnsi="Times New Roman" w:cs="Times New Roman"/>
          <w:color w:val="000000" w:themeColor="text1"/>
          <w:kern w:val="0"/>
          <w:sz w:val="24"/>
          <w:szCs w:val="24"/>
        </w:rPr>
        <w:t>–746.</w:t>
      </w:r>
    </w:p>
    <w:p w:rsidR="003B0D90" w:rsidRPr="00D826D2" w:rsidRDefault="003B0D90" w:rsidP="003B0D90">
      <w:pPr>
        <w:pStyle w:val="a5"/>
        <w:widowControl/>
        <w:numPr>
          <w:ilvl w:val="0"/>
          <w:numId w:val="5"/>
        </w:numPr>
        <w:shd w:val="clear" w:color="auto" w:fill="FFFFFF"/>
        <w:wordWrap/>
        <w:autoSpaceDE/>
        <w:autoSpaceDN/>
        <w:spacing w:after="0" w:line="480" w:lineRule="auto"/>
        <w:ind w:leftChars="0"/>
        <w:rPr>
          <w:rFonts w:ascii="Merriweather" w:eastAsia="굴림" w:hAnsi="Merriweather" w:cs="굴림" w:hint="eastAsia"/>
          <w:color w:val="000000" w:themeColor="text1"/>
          <w:kern w:val="0"/>
          <w:sz w:val="24"/>
          <w:szCs w:val="24"/>
        </w:rPr>
      </w:pPr>
      <w:hyperlink r:id="rId15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Kim JY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6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Han SH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7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Yang BM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Implication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high-body-fat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percentage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</w:t>
      </w:r>
      <w:r w:rsidRPr="00D826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proofErr w:type="spellStart"/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cardiometabolic</w:t>
      </w:r>
      <w:proofErr w:type="spellEnd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risk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middle-aged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healthy, normal-weight adults. </w:t>
      </w:r>
      <w:hyperlink r:id="rId18" w:tooltip="Obesity (Silver Spring, Md.).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Obesity (Silver Spring).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2013</w:t>
      </w:r>
      <w:proofErr w:type="gramStart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;21:1571</w:t>
      </w:r>
      <w:proofErr w:type="gramEnd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826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157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826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:rsidR="003B0D90" w:rsidRDefault="003B0D90" w:rsidP="003B0D90">
      <w:pPr>
        <w:pStyle w:val="a5"/>
        <w:numPr>
          <w:ilvl w:val="0"/>
          <w:numId w:val="5"/>
        </w:numPr>
        <w:wordWrap/>
        <w:spacing w:line="480" w:lineRule="auto"/>
        <w:ind w:leftChars="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9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Shea JL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0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King MT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1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Yi Y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2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Gulliver W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3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Sun G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Body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fat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percentage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associated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proofErr w:type="spellStart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cardiometabolic</w:t>
      </w:r>
      <w:proofErr w:type="spellEnd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dysregulation</w:t>
      </w:r>
      <w:proofErr w:type="spellEnd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Pr="00D826D2">
        <w:rPr>
          <w:rStyle w:val="highlight2"/>
          <w:rFonts w:ascii="Times New Roman" w:hAnsi="Times New Roman" w:cs="Times New Roman"/>
          <w:color w:val="000000" w:themeColor="text1"/>
          <w:sz w:val="24"/>
          <w:szCs w:val="24"/>
        </w:rPr>
        <w:t>BMI-defined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weight subjects. </w:t>
      </w:r>
      <w:hyperlink r:id="rId24" w:tooltip="Nutrition, metabolism, and cardiovascular diseases : NMCD." w:history="1">
        <w:r w:rsidRPr="00D826D2">
          <w:rPr>
            <w:rFonts w:ascii="Times New Roman" w:hAnsi="Times New Roman" w:cs="Times New Roman"/>
            <w:color w:val="000000" w:themeColor="text1"/>
            <w:sz w:val="24"/>
            <w:szCs w:val="24"/>
          </w:rPr>
          <w:t>Nutr Metab Cardiovasc Dis.</w:t>
        </w:r>
      </w:hyperlink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2012</w:t>
      </w:r>
      <w:proofErr w:type="gramStart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;22:741</w:t>
      </w:r>
      <w:proofErr w:type="gramEnd"/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-7</w:t>
      </w:r>
      <w:r w:rsidRPr="00D826D2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47</w:t>
      </w:r>
      <w:r w:rsidRPr="00D826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B0D90" w:rsidRPr="005541D4" w:rsidRDefault="003B0D90" w:rsidP="003B0D90">
      <w:pPr>
        <w:pStyle w:val="a5"/>
        <w:numPr>
          <w:ilvl w:val="0"/>
          <w:numId w:val="5"/>
        </w:numPr>
        <w:wordWrap/>
        <w:spacing w:line="480" w:lineRule="auto"/>
        <w:ind w:leftChars="0"/>
        <w:outlineLvl w:val="0"/>
        <w:rPr>
          <w:rStyle w:val="element-citation"/>
          <w:rFonts w:ascii="Times New Roman" w:hAnsi="Times New Roman" w:cs="Times New Roman"/>
          <w:color w:val="000000" w:themeColor="text1"/>
          <w:sz w:val="24"/>
          <w:szCs w:val="24"/>
        </w:rPr>
      </w:pPr>
      <w:r w:rsidRPr="005541D4">
        <w:rPr>
          <w:rStyle w:val="element-citation"/>
          <w:rFonts w:ascii="Times New Roman" w:hAnsi="Times New Roman" w:cs="Times New Roman"/>
          <w:sz w:val="24"/>
          <w:szCs w:val="24"/>
        </w:rPr>
        <w:t>Geneva: World Health Organization; 2008. World Health Organization (WHO). Waist Circumference and Waist-Hip Ratio. Report of WHO Expert Consultation.</w:t>
      </w:r>
    </w:p>
    <w:p w:rsidR="003B0D90" w:rsidRPr="003B0D90" w:rsidRDefault="003B0D90" w:rsidP="003B0D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0D90" w:rsidRPr="00485E23" w:rsidRDefault="003B0D90" w:rsidP="00485E2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B0D90" w:rsidRPr="00485E23" w:rsidSect="003A28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AED" w:rsidRDefault="00C81AED" w:rsidP="004A12E9">
      <w:pPr>
        <w:spacing w:after="0" w:line="240" w:lineRule="auto"/>
      </w:pPr>
      <w:r>
        <w:separator/>
      </w:r>
    </w:p>
  </w:endnote>
  <w:endnote w:type="continuationSeparator" w:id="0">
    <w:p w:rsidR="00C81AED" w:rsidRDefault="00C81AED" w:rsidP="004A1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elveticaNeue-Light">
    <w:altName w:val="맑은 고딕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Merriweather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AED" w:rsidRDefault="00C81AED" w:rsidP="004A12E9">
      <w:pPr>
        <w:spacing w:after="0" w:line="240" w:lineRule="auto"/>
      </w:pPr>
      <w:r>
        <w:separator/>
      </w:r>
    </w:p>
  </w:footnote>
  <w:footnote w:type="continuationSeparator" w:id="0">
    <w:p w:rsidR="00C81AED" w:rsidRDefault="00C81AED" w:rsidP="004A12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23EBC"/>
    <w:multiLevelType w:val="hybridMultilevel"/>
    <w:tmpl w:val="63260D0E"/>
    <w:lvl w:ilvl="0" w:tplc="57049B48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65A23C9C"/>
    <w:multiLevelType w:val="hybridMultilevel"/>
    <w:tmpl w:val="AB426CEA"/>
    <w:lvl w:ilvl="0" w:tplc="1B723390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AFB7C34"/>
    <w:multiLevelType w:val="hybridMultilevel"/>
    <w:tmpl w:val="65144F66"/>
    <w:lvl w:ilvl="0" w:tplc="4A78514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7AB11DEB"/>
    <w:multiLevelType w:val="hybridMultilevel"/>
    <w:tmpl w:val="E4D45572"/>
    <w:lvl w:ilvl="0" w:tplc="E4D2CB96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7B0B21D4"/>
    <w:multiLevelType w:val="hybridMultilevel"/>
    <w:tmpl w:val="38CC7DF2"/>
    <w:lvl w:ilvl="0" w:tplc="CC28D9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5E23"/>
    <w:rsid w:val="003A28CF"/>
    <w:rsid w:val="003B0D90"/>
    <w:rsid w:val="00485E23"/>
    <w:rsid w:val="004A12E9"/>
    <w:rsid w:val="00B674D6"/>
    <w:rsid w:val="00BA4790"/>
    <w:rsid w:val="00C03EA6"/>
    <w:rsid w:val="00C81AED"/>
    <w:rsid w:val="00D51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E23"/>
    <w:pPr>
      <w:widowControl w:val="0"/>
      <w:wordWrap w:val="0"/>
      <w:autoSpaceDE w:val="0"/>
      <w:autoSpaceDN w:val="0"/>
      <w:spacing w:after="160" w:line="259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A12E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A12E9"/>
  </w:style>
  <w:style w:type="paragraph" w:styleId="a4">
    <w:name w:val="footer"/>
    <w:basedOn w:val="a"/>
    <w:link w:val="Char0"/>
    <w:uiPriority w:val="99"/>
    <w:semiHidden/>
    <w:unhideWhenUsed/>
    <w:rsid w:val="004A12E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A12E9"/>
  </w:style>
  <w:style w:type="paragraph" w:styleId="a5">
    <w:name w:val="List Paragraph"/>
    <w:basedOn w:val="a"/>
    <w:uiPriority w:val="34"/>
    <w:qFormat/>
    <w:rsid w:val="003B0D90"/>
    <w:pPr>
      <w:ind w:leftChars="400" w:left="800"/>
    </w:pPr>
  </w:style>
  <w:style w:type="table" w:styleId="a6">
    <w:name w:val="Table Grid"/>
    <w:basedOn w:val="a1"/>
    <w:uiPriority w:val="39"/>
    <w:rsid w:val="003B0D9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2">
    <w:name w:val="highlight2"/>
    <w:basedOn w:val="a0"/>
    <w:rsid w:val="003B0D90"/>
  </w:style>
  <w:style w:type="character" w:styleId="a7">
    <w:name w:val="Hyperlink"/>
    <w:basedOn w:val="a0"/>
    <w:rsid w:val="003B0D90"/>
    <w:rPr>
      <w:strike w:val="0"/>
      <w:dstrike w:val="0"/>
      <w:color w:val="0000FF"/>
      <w:u w:val="none"/>
      <w:effect w:val="none"/>
    </w:rPr>
  </w:style>
  <w:style w:type="character" w:styleId="HTML">
    <w:name w:val="HTML Cite"/>
    <w:basedOn w:val="a0"/>
    <w:uiPriority w:val="99"/>
    <w:semiHidden/>
    <w:unhideWhenUsed/>
    <w:rsid w:val="003B0D90"/>
    <w:rPr>
      <w:i/>
      <w:iCs/>
    </w:rPr>
  </w:style>
  <w:style w:type="character" w:customStyle="1" w:styleId="element-citation">
    <w:name w:val="element-citation"/>
    <w:basedOn w:val="a0"/>
    <w:rsid w:val="003B0D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o.int/gho/ncd/risk_factors/blood_pressure_text/en/" TargetMode="External"/><Relationship Id="rId13" Type="http://schemas.openxmlformats.org/officeDocument/2006/relationships/hyperlink" Target="https://www.ncbi.nlm.nih.gov/pubmed/?term=Donato%20KA%5BAuthor%5D&amp;cauthor=true&amp;cauthor_uid=11225709" TargetMode="External"/><Relationship Id="rId18" Type="http://schemas.openxmlformats.org/officeDocument/2006/relationships/hyperlink" Target="https://www.ncbi.nlm.nih.gov/pubmed/?term=Implication+of+High-Body-Fat+Percentage+on+Cardiometabolic+Risk+in+Middle-Aged%2C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ncbi.nlm.nih.gov/pubmed/?term=Yi%20Y%5BAuthor%5D&amp;cauthor=true&amp;cauthor_uid=21215604" TargetMode="External"/><Relationship Id="rId7" Type="http://schemas.openxmlformats.org/officeDocument/2006/relationships/hyperlink" Target="http://www.who.int/gho/ncd/risk_factors/blood_pressure_text/en/" TargetMode="External"/><Relationship Id="rId12" Type="http://schemas.openxmlformats.org/officeDocument/2006/relationships/hyperlink" Target="https://www.ncbi.nlm.nih.gov/pubmed/?term=Higgins%20M%5BAuthor%5D&amp;cauthor=true&amp;cauthor_uid=11225709" TargetMode="External"/><Relationship Id="rId17" Type="http://schemas.openxmlformats.org/officeDocument/2006/relationships/hyperlink" Target="https://www.ncbi.nlm.nih.gov/pubmed/?term=Yang%20BM%5BAuthor%5D&amp;cauthor=true&amp;cauthor_uid=2340483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Han%20SH%5BAuthor%5D&amp;cauthor=true&amp;cauthor_uid=23404833" TargetMode="External"/><Relationship Id="rId20" Type="http://schemas.openxmlformats.org/officeDocument/2006/relationships/hyperlink" Target="https://www.ncbi.nlm.nih.gov/pubmed/?term=King%20MT%5BAuthor%5D&amp;cauthor=true&amp;cauthor_uid=2121560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Brown%20CD%5BAuthor%5D&amp;cauthor=true&amp;cauthor_uid=11225709" TargetMode="External"/><Relationship Id="rId24" Type="http://schemas.openxmlformats.org/officeDocument/2006/relationships/hyperlink" Target="https://www.ncbi.nlm.nih.gov/pubmed/?term=Body+fat+percentage+is+associated+with+ardiometabolic+dysregulation+in+BMI-define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?term=Kim%20JY%5BAuthor%5D&amp;cauthor=true&amp;cauthor_uid=23404833" TargetMode="External"/><Relationship Id="rId23" Type="http://schemas.openxmlformats.org/officeDocument/2006/relationships/hyperlink" Target="https://www.ncbi.nlm.nih.gov/pubmed/?term=Sun%20G%5BAuthor%5D&amp;cauthor=true&amp;cauthor_uid=21215604" TargetMode="External"/><Relationship Id="rId10" Type="http://schemas.openxmlformats.org/officeDocument/2006/relationships/hyperlink" Target="https://www.ncbi.nlm.nih.gov/pubmed/?term=DeCarvalho%20JG%5BAuthor%5D&amp;cauthor=true&amp;cauthor_uid=7004372" TargetMode="External"/><Relationship Id="rId19" Type="http://schemas.openxmlformats.org/officeDocument/2006/relationships/hyperlink" Target="https://www.ncbi.nlm.nih.gov/pubmed/?term=Shea%20JL%5BAuthor%5D&amp;cauthor=true&amp;cauthor_uid=212156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Christie%20B%5BAuthor%5D&amp;cauthor=true&amp;cauthor_uid=7004372" TargetMode="External"/><Relationship Id="rId14" Type="http://schemas.openxmlformats.org/officeDocument/2006/relationships/hyperlink" Target="https://www.ncbi.nlm.nih.gov/pubmed/11225709" TargetMode="External"/><Relationship Id="rId22" Type="http://schemas.openxmlformats.org/officeDocument/2006/relationships/hyperlink" Target="https://www.ncbi.nlm.nih.gov/pubmed/?term=Gulliver%20W%5BAuthor%5D&amp;cauthor=true&amp;cauthor_uid=21215604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840</Words>
  <Characters>4790</Characters>
  <Application>Microsoft Office Word</Application>
  <DocSecurity>0</DocSecurity>
  <Lines>39</Lines>
  <Paragraphs>11</Paragraphs>
  <ScaleCrop>false</ScaleCrop>
  <Company/>
  <LinksUpToDate>false</LinksUpToDate>
  <CharactersWithSpaces>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박성근</dc:creator>
  <cp:lastModifiedBy>박성근</cp:lastModifiedBy>
  <cp:revision>4</cp:revision>
  <dcterms:created xsi:type="dcterms:W3CDTF">2018-05-22T06:42:00Z</dcterms:created>
  <dcterms:modified xsi:type="dcterms:W3CDTF">2018-05-22T07:05:00Z</dcterms:modified>
</cp:coreProperties>
</file>