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23" w:rsidRPr="00485E23" w:rsidRDefault="00485E23" w:rsidP="00485E2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E23">
        <w:rPr>
          <w:rFonts w:ascii="Times New Roman" w:hAnsi="Times New Roman" w:cs="Times New Roman" w:hint="eastAsia"/>
          <w:b/>
          <w:sz w:val="28"/>
          <w:szCs w:val="28"/>
        </w:rPr>
        <w:t>Body fat percentage, obesity and their relation to the long-term risk for incident hypertension</w:t>
      </w:r>
      <w:r w:rsidRPr="00485E23">
        <w:rPr>
          <w:rFonts w:ascii="Times New Roman" w:hAnsi="Times New Roman" w:cs="Times New Roman"/>
          <w:b/>
          <w:sz w:val="28"/>
          <w:szCs w:val="28"/>
        </w:rPr>
        <w:t>:</w:t>
      </w:r>
    </w:p>
    <w:p w:rsidR="00485E23" w:rsidRPr="00485E23" w:rsidRDefault="00485E23" w:rsidP="00485E2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E23">
        <w:rPr>
          <w:rFonts w:ascii="Times New Roman" w:hAnsi="Times New Roman" w:cs="Times New Roman"/>
          <w:b/>
          <w:sz w:val="28"/>
          <w:szCs w:val="28"/>
        </w:rPr>
        <w:t>Korean Genome and Epidemiology Study (</w:t>
      </w:r>
      <w:proofErr w:type="spellStart"/>
      <w:r w:rsidRPr="00485E23">
        <w:rPr>
          <w:rFonts w:ascii="Times New Roman" w:hAnsi="Times New Roman" w:cs="Times New Roman"/>
          <w:b/>
          <w:sz w:val="28"/>
          <w:szCs w:val="28"/>
        </w:rPr>
        <w:t>KoGES</w:t>
      </w:r>
      <w:proofErr w:type="spellEnd"/>
      <w:r w:rsidRPr="00485E23">
        <w:rPr>
          <w:rFonts w:ascii="Times New Roman" w:hAnsi="Times New Roman" w:cs="Times New Roman"/>
          <w:b/>
          <w:sz w:val="28"/>
          <w:szCs w:val="28"/>
        </w:rPr>
        <w:t>)</w:t>
      </w:r>
    </w:p>
    <w:p w:rsidR="009A6D3F" w:rsidRDefault="00485E23">
      <w:pPr>
        <w:rPr>
          <w:rFonts w:hint="eastAsia"/>
        </w:rPr>
      </w:pPr>
    </w:p>
    <w:p w:rsidR="00485E23" w:rsidRPr="002E665C" w:rsidRDefault="00485E23" w:rsidP="00485E2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665C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2E665C">
        <w:rPr>
          <w:rFonts w:ascii="Times New Roman" w:hAnsi="Times New Roman" w:cs="Times New Roman"/>
          <w:sz w:val="24"/>
          <w:szCs w:val="24"/>
        </w:rPr>
        <w:t xml:space="preserve">Although obesity is significantly associated with pathogenesis of hypertension, not all individuals with hypertension are identically obese. It has been demonstrated that body fat mediate the </w:t>
      </w:r>
      <w:proofErr w:type="spellStart"/>
      <w:r w:rsidRPr="002E665C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Pr="002E665C">
        <w:rPr>
          <w:rFonts w:ascii="Times New Roman" w:hAnsi="Times New Roman" w:cs="Times New Roman"/>
          <w:sz w:val="24"/>
          <w:szCs w:val="24"/>
        </w:rPr>
        <w:t xml:space="preserve"> risk related to hypertension.</w:t>
      </w:r>
    </w:p>
    <w:p w:rsidR="00485E23" w:rsidRPr="002E665C" w:rsidRDefault="00485E23" w:rsidP="00485E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665C">
        <w:rPr>
          <w:rFonts w:ascii="Times New Roman" w:hAnsi="Times New Roman" w:cs="Times New Roman"/>
          <w:b/>
          <w:sz w:val="24"/>
          <w:szCs w:val="24"/>
        </w:rPr>
        <w:t>Methods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</w:t>
      </w:r>
      <w:r>
        <w:rPr>
          <w:rFonts w:ascii="Times New Roman" w:hAnsi="Times New Roman" w:cs="Times New Roman" w:hint="eastAsia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esult</w:t>
      </w:r>
      <w:r w:rsidRPr="002E66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E665C">
        <w:rPr>
          <w:rFonts w:ascii="Times New Roman" w:hAnsi="Times New Roman" w:cs="Times New Roman"/>
          <w:sz w:val="24"/>
          <w:szCs w:val="24"/>
        </w:rPr>
        <w:t>In a cohort of Korean genome epidemiology study (</w:t>
      </w:r>
      <w:proofErr w:type="spellStart"/>
      <w:r w:rsidRPr="002E665C">
        <w:rPr>
          <w:rFonts w:ascii="Times New Roman" w:hAnsi="Times New Roman" w:cs="Times New Roman"/>
          <w:sz w:val="24"/>
          <w:szCs w:val="24"/>
        </w:rPr>
        <w:t>KoGES</w:t>
      </w:r>
      <w:proofErr w:type="spellEnd"/>
      <w:r w:rsidRPr="002E665C">
        <w:rPr>
          <w:rFonts w:ascii="Times New Roman" w:hAnsi="Times New Roman" w:cs="Times New Roman"/>
          <w:sz w:val="24"/>
          <w:szCs w:val="24"/>
        </w:rPr>
        <w:t>), we examined the 4,864 non-hypertensive subjects. They were subdivided into 5 quintile groups</w:t>
      </w:r>
      <w:r>
        <w:rPr>
          <w:rFonts w:ascii="Times New Roman" w:hAnsi="Times New Roman" w:cs="Times New Roman" w:hint="eastAsia"/>
          <w:sz w:val="24"/>
          <w:szCs w:val="24"/>
        </w:rPr>
        <w:t xml:space="preserve"> according to </w:t>
      </w:r>
      <w:r w:rsidRPr="002E665C">
        <w:rPr>
          <w:rFonts w:ascii="Times New Roman" w:hAnsi="Times New Roman" w:cs="Times New Roman"/>
          <w:sz w:val="24"/>
          <w:szCs w:val="24"/>
        </w:rPr>
        <w:t>BF%. Cox proportional hazard model was used to evaluate the hazard ratios (HRs) for hypertension according to BF% quintile. Additionally, subgroup analysis was conducted by low or high level of BF% and low or high level of anthropometric measures of body composition comprising body mass index (BMI), waist circumference (WC) and waist to hip ratio (WHR).</w:t>
      </w:r>
    </w:p>
    <w:p w:rsidR="00485E23" w:rsidRPr="002E665C" w:rsidRDefault="00485E23" w:rsidP="00485E23">
      <w:pPr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E665C">
        <w:rPr>
          <w:rFonts w:ascii="Times New Roman" w:hAnsi="Times New Roman" w:cs="Times New Roman"/>
          <w:sz w:val="24"/>
          <w:szCs w:val="24"/>
        </w:rPr>
        <w:t>Compared to BF% quintile 1, the incidental risk of hypertension significantly increased over BF% quintile 3 in men (BF% ≥ 19.9%) and quintile 4 in women (BF% ≥ 32.5%). Subgroup analysis showed that high BF% was significantly associated with the increased risk of hypertension, regardless of the level of BMI, WC and WHR.</w:t>
      </w:r>
    </w:p>
    <w:p w:rsidR="00485E23" w:rsidRPr="00415E3E" w:rsidRDefault="00485E23" w:rsidP="00485E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665C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Pr="002E665C">
        <w:rPr>
          <w:rFonts w:ascii="Times New Roman" w:hAnsi="Times New Roman" w:cs="Times New Roman"/>
          <w:sz w:val="24"/>
          <w:szCs w:val="24"/>
        </w:rPr>
        <w:t>The risk of hypertension increased proportionally to BF% over the specific level of BF% in Asians. Even in non-obese individuals, increase of BF% was significantly associated with the increased risk of hypertension.</w:t>
      </w:r>
      <w:r w:rsidRPr="00415E3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85E23" w:rsidRPr="00485E23" w:rsidRDefault="00485E23" w:rsidP="00485E2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KEY WORDS</w:t>
      </w:r>
      <w:r w:rsidRPr="00F44A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44AC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F44A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hypertension, obesity, </w:t>
      </w:r>
      <w:bookmarkStart w:id="0" w:name="_GoBack"/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body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omposition</w:t>
      </w:r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bookmarkEnd w:id="0"/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body mass index and waist circumference </w:t>
      </w:r>
    </w:p>
    <w:sectPr w:rsidR="00485E23" w:rsidRPr="00485E23" w:rsidSect="003A28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485E23"/>
    <w:rsid w:val="003A28CF"/>
    <w:rsid w:val="00485E23"/>
    <w:rsid w:val="00B674D6"/>
    <w:rsid w:val="00D51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23"/>
    <w:pPr>
      <w:widowControl w:val="0"/>
      <w:wordWrap w:val="0"/>
      <w:autoSpaceDE w:val="0"/>
      <w:autoSpaceDN w:val="0"/>
      <w:spacing w:after="160" w:line="259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박성근</dc:creator>
  <cp:lastModifiedBy>박성근</cp:lastModifiedBy>
  <cp:revision>1</cp:revision>
  <dcterms:created xsi:type="dcterms:W3CDTF">2018-05-22T06:42:00Z</dcterms:created>
  <dcterms:modified xsi:type="dcterms:W3CDTF">2018-05-22T06:43:00Z</dcterms:modified>
</cp:coreProperties>
</file>