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BEDA1A" w14:textId="021B4D7D" w:rsidR="000C58C8" w:rsidRPr="001C3532" w:rsidRDefault="000C58C8" w:rsidP="000C58C8">
      <w:pPr>
        <w:spacing w:after="0" w:line="276" w:lineRule="auto"/>
        <w:jc w:val="center"/>
        <w:rPr>
          <w:rFonts w:ascii="Arial" w:hAnsi="Arial" w:cs="Arial"/>
          <w:b/>
          <w:sz w:val="26"/>
          <w:szCs w:val="26"/>
        </w:rPr>
      </w:pPr>
      <w:r w:rsidRPr="001C3532">
        <w:rPr>
          <w:rFonts w:ascii="Arial" w:hAnsi="Arial" w:cs="Arial"/>
          <w:b/>
          <w:sz w:val="26"/>
          <w:szCs w:val="26"/>
        </w:rPr>
        <w:t xml:space="preserve">Blockchain and Augmented Technologies for </w:t>
      </w:r>
      <w:r w:rsidR="001C3532" w:rsidRPr="001C3532">
        <w:rPr>
          <w:rFonts w:ascii="Arial" w:hAnsi="Arial" w:cs="Arial"/>
          <w:b/>
          <w:sz w:val="26"/>
          <w:szCs w:val="26"/>
        </w:rPr>
        <w:t>Personalized</w:t>
      </w:r>
      <w:r w:rsidRPr="001C3532">
        <w:rPr>
          <w:rFonts w:ascii="Arial" w:hAnsi="Arial" w:cs="Arial"/>
          <w:b/>
          <w:sz w:val="26"/>
          <w:szCs w:val="26"/>
        </w:rPr>
        <w:t xml:space="preserve"> Healthcare:</w:t>
      </w:r>
    </w:p>
    <w:p w14:paraId="0CC1DE08" w14:textId="77777777" w:rsidR="00371401" w:rsidRPr="001C3532" w:rsidRDefault="003764D4" w:rsidP="000C58C8">
      <w:pPr>
        <w:spacing w:after="0" w:line="276" w:lineRule="auto"/>
        <w:jc w:val="center"/>
        <w:rPr>
          <w:rFonts w:ascii="Arial" w:hAnsi="Arial" w:cs="Arial"/>
          <w:b/>
          <w:sz w:val="26"/>
          <w:szCs w:val="26"/>
        </w:rPr>
      </w:pPr>
      <w:r w:rsidRPr="001C3532">
        <w:rPr>
          <w:rFonts w:ascii="Arial" w:hAnsi="Arial" w:cs="Arial"/>
          <w:b/>
          <w:sz w:val="26"/>
          <w:szCs w:val="26"/>
        </w:rPr>
        <w:t xml:space="preserve">Fulfilling </w:t>
      </w:r>
      <w:r w:rsidR="000C58C8" w:rsidRPr="001C3532">
        <w:rPr>
          <w:rFonts w:ascii="Arial" w:hAnsi="Arial" w:cs="Arial"/>
          <w:b/>
          <w:sz w:val="26"/>
          <w:szCs w:val="26"/>
        </w:rPr>
        <w:t xml:space="preserve">the </w:t>
      </w:r>
      <w:r w:rsidRPr="001C3532">
        <w:rPr>
          <w:rFonts w:ascii="Arial" w:hAnsi="Arial" w:cs="Arial"/>
          <w:b/>
          <w:sz w:val="26"/>
          <w:szCs w:val="26"/>
        </w:rPr>
        <w:t>Sustainable Development Goal</w:t>
      </w:r>
      <w:r w:rsidR="00783B90" w:rsidRPr="001C3532">
        <w:rPr>
          <w:rFonts w:ascii="Arial" w:hAnsi="Arial" w:cs="Arial"/>
          <w:b/>
          <w:sz w:val="26"/>
          <w:szCs w:val="26"/>
        </w:rPr>
        <w:t>s</w:t>
      </w:r>
      <w:r w:rsidR="000C58C8" w:rsidRPr="001C3532">
        <w:rPr>
          <w:rFonts w:ascii="Arial" w:hAnsi="Arial" w:cs="Arial"/>
          <w:b/>
          <w:sz w:val="26"/>
          <w:szCs w:val="26"/>
        </w:rPr>
        <w:t xml:space="preserve"> </w:t>
      </w:r>
      <w:r w:rsidR="00783B90" w:rsidRPr="001C3532">
        <w:rPr>
          <w:rFonts w:ascii="Arial" w:hAnsi="Arial" w:cs="Arial"/>
          <w:b/>
          <w:sz w:val="26"/>
          <w:szCs w:val="26"/>
        </w:rPr>
        <w:t xml:space="preserve">in </w:t>
      </w:r>
      <w:r w:rsidRPr="001C3532">
        <w:rPr>
          <w:rFonts w:ascii="Arial" w:hAnsi="Arial" w:cs="Arial"/>
          <w:b/>
          <w:sz w:val="26"/>
          <w:szCs w:val="26"/>
        </w:rPr>
        <w:t>Healthcare</w:t>
      </w:r>
    </w:p>
    <w:p w14:paraId="046F906F" w14:textId="77777777" w:rsidR="000C58C8" w:rsidRPr="002B4594" w:rsidRDefault="000C58C8" w:rsidP="00306646">
      <w:pPr>
        <w:spacing w:line="276" w:lineRule="auto"/>
        <w:rPr>
          <w:rFonts w:ascii="Arial" w:hAnsi="Arial" w:cs="Arial"/>
          <w:b/>
          <w:sz w:val="24"/>
          <w:szCs w:val="24"/>
          <w:u w:val="single"/>
        </w:rPr>
      </w:pPr>
    </w:p>
    <w:p w14:paraId="4704964A" w14:textId="77777777" w:rsidR="002B4594" w:rsidRDefault="002B4594" w:rsidP="00306646">
      <w:pPr>
        <w:spacing w:line="276" w:lineRule="auto"/>
        <w:rPr>
          <w:rFonts w:ascii="Arial" w:hAnsi="Arial" w:cs="Arial"/>
          <w:b/>
          <w:sz w:val="24"/>
          <w:szCs w:val="24"/>
          <w:u w:val="single"/>
        </w:rPr>
      </w:pPr>
    </w:p>
    <w:p w14:paraId="160675EB" w14:textId="77777777" w:rsidR="003764D4" w:rsidRPr="002B4594" w:rsidRDefault="003764D4" w:rsidP="00306646">
      <w:pPr>
        <w:spacing w:line="276" w:lineRule="auto"/>
        <w:rPr>
          <w:rFonts w:ascii="Arial" w:hAnsi="Arial" w:cs="Arial"/>
          <w:b/>
          <w:sz w:val="24"/>
          <w:szCs w:val="24"/>
          <w:u w:val="single"/>
        </w:rPr>
      </w:pPr>
      <w:r w:rsidRPr="002B4594">
        <w:rPr>
          <w:rFonts w:ascii="Arial" w:hAnsi="Arial" w:cs="Arial"/>
          <w:b/>
          <w:sz w:val="24"/>
          <w:szCs w:val="24"/>
          <w:u w:val="single"/>
        </w:rPr>
        <w:t>Abstract</w:t>
      </w:r>
    </w:p>
    <w:p w14:paraId="10E67477" w14:textId="63D89E32" w:rsidR="00494A40" w:rsidRPr="002B4594" w:rsidRDefault="00BF419D" w:rsidP="00306646">
      <w:pPr>
        <w:spacing w:line="360" w:lineRule="auto"/>
        <w:jc w:val="both"/>
        <w:rPr>
          <w:rFonts w:ascii="Arial" w:hAnsi="Arial" w:cs="Arial"/>
          <w:sz w:val="24"/>
          <w:szCs w:val="24"/>
        </w:rPr>
      </w:pPr>
      <w:r w:rsidRPr="002B4594">
        <w:rPr>
          <w:rFonts w:ascii="Arial" w:hAnsi="Arial" w:cs="Arial"/>
          <w:sz w:val="24"/>
          <w:szCs w:val="24"/>
        </w:rPr>
        <w:t xml:space="preserve">The Sustainable Development Goal (SDG) 3 targets for healthy lives and well-being for all </w:t>
      </w:r>
      <w:r w:rsidRPr="002B4594">
        <w:rPr>
          <w:rFonts w:ascii="Arial" w:hAnsi="Arial" w:cs="Arial"/>
          <w:sz w:val="24"/>
          <w:szCs w:val="24"/>
        </w:rPr>
        <w:fldChar w:fldCharType="begin"/>
      </w:r>
      <w:r w:rsidR="001C3532">
        <w:rPr>
          <w:rFonts w:ascii="Arial" w:hAnsi="Arial" w:cs="Arial"/>
          <w:sz w:val="24"/>
          <w:szCs w:val="24"/>
        </w:rPr>
        <w:instrText xml:space="preserve"> ADDIN ZOTERO_ITEM CSL_CITATION {"citationID":"q1VNTDYg","properties":{"formattedCitation":"({\\i{}SDG}, 2015)","plainCitation":"(SDG, 2015)","noteIndex":0},"citationItems":[{"id":968,"uris":["http://zotero.org/users/5664472/items/JHZVA6CL"],"uri":["http://zotero.org/users/5664472/items/JHZVA6CL"],"itemData":{"id":968,"type":"webpage","container-title":"www.un.org","title":"Sustainable Development Goal","title-short":"SDG","URL":"https://www.un.org/development/desa/disabilities/envision2030.html","accessed":{"date-parts":[["2020",2,28]]},"issued":{"date-parts":[["2015"]]}}}],"schema":"https://github.com/citation-style-language/schema/raw/master/csl-citation.json"} </w:instrText>
      </w:r>
      <w:r w:rsidRPr="002B4594">
        <w:rPr>
          <w:rFonts w:ascii="Arial" w:hAnsi="Arial" w:cs="Arial"/>
          <w:sz w:val="24"/>
          <w:szCs w:val="24"/>
        </w:rPr>
        <w:fldChar w:fldCharType="separate"/>
      </w:r>
      <w:r w:rsidR="000C58C8" w:rsidRPr="002B4594">
        <w:rPr>
          <w:rFonts w:ascii="Arial" w:hAnsi="Arial" w:cs="Arial"/>
          <w:sz w:val="24"/>
          <w:szCs w:val="24"/>
        </w:rPr>
        <w:t>(</w:t>
      </w:r>
      <w:r w:rsidR="000C58C8" w:rsidRPr="002B4594">
        <w:rPr>
          <w:rFonts w:ascii="Arial" w:hAnsi="Arial" w:cs="Arial"/>
          <w:i/>
          <w:iCs/>
          <w:sz w:val="24"/>
          <w:szCs w:val="24"/>
        </w:rPr>
        <w:t>SDG</w:t>
      </w:r>
      <w:r w:rsidR="000C58C8" w:rsidRPr="002B4594">
        <w:rPr>
          <w:rFonts w:ascii="Arial" w:hAnsi="Arial" w:cs="Arial"/>
          <w:sz w:val="24"/>
          <w:szCs w:val="24"/>
        </w:rPr>
        <w:t>, 2015)</w:t>
      </w:r>
      <w:r w:rsidRPr="002B4594">
        <w:rPr>
          <w:rFonts w:ascii="Arial" w:hAnsi="Arial" w:cs="Arial"/>
          <w:sz w:val="24"/>
          <w:szCs w:val="24"/>
        </w:rPr>
        <w:fldChar w:fldCharType="end"/>
      </w:r>
      <w:r w:rsidRPr="002B4594">
        <w:rPr>
          <w:rFonts w:ascii="Arial" w:hAnsi="Arial" w:cs="Arial"/>
          <w:sz w:val="24"/>
          <w:szCs w:val="24"/>
        </w:rPr>
        <w:t>. In contemporary, this ambition is impossible without an effectiv</w:t>
      </w:r>
      <w:r w:rsidR="002E691F" w:rsidRPr="002B4594">
        <w:rPr>
          <w:rFonts w:ascii="Arial" w:hAnsi="Arial" w:cs="Arial"/>
          <w:sz w:val="24"/>
          <w:szCs w:val="24"/>
        </w:rPr>
        <w:t xml:space="preserve">e digital healthcare ecosystem. </w:t>
      </w:r>
      <w:r w:rsidR="001F6E3D" w:rsidRPr="002B4594">
        <w:rPr>
          <w:rFonts w:ascii="Arial" w:hAnsi="Arial" w:cs="Arial"/>
          <w:sz w:val="24"/>
          <w:szCs w:val="24"/>
        </w:rPr>
        <w:t>But unfortunately</w:t>
      </w:r>
      <w:r w:rsidR="00323499" w:rsidRPr="002B4594">
        <w:rPr>
          <w:rFonts w:ascii="Arial" w:hAnsi="Arial" w:cs="Arial"/>
          <w:sz w:val="24"/>
          <w:szCs w:val="24"/>
        </w:rPr>
        <w:t>,</w:t>
      </w:r>
      <w:r w:rsidR="002E691F" w:rsidRPr="002B4594">
        <w:rPr>
          <w:rFonts w:ascii="Arial" w:hAnsi="Arial" w:cs="Arial"/>
          <w:sz w:val="24"/>
          <w:szCs w:val="24"/>
        </w:rPr>
        <w:t xml:space="preserve"> the existing </w:t>
      </w:r>
      <w:r w:rsidR="001F6E3D" w:rsidRPr="002B4594">
        <w:rPr>
          <w:rFonts w:ascii="Arial" w:hAnsi="Arial" w:cs="Arial"/>
          <w:sz w:val="24"/>
          <w:szCs w:val="24"/>
        </w:rPr>
        <w:t>digital healthcare</w:t>
      </w:r>
      <w:r w:rsidR="002E691F" w:rsidRPr="002B4594">
        <w:rPr>
          <w:rFonts w:ascii="Arial" w:hAnsi="Arial" w:cs="Arial"/>
          <w:sz w:val="24"/>
          <w:szCs w:val="24"/>
        </w:rPr>
        <w:t xml:space="preserve"> infrastructure </w:t>
      </w:r>
      <w:r w:rsidR="002D0DFB" w:rsidRPr="002B4594">
        <w:rPr>
          <w:rFonts w:ascii="Arial" w:hAnsi="Arial" w:cs="Arial"/>
          <w:sz w:val="24"/>
          <w:szCs w:val="24"/>
        </w:rPr>
        <w:t xml:space="preserve">is </w:t>
      </w:r>
      <w:r w:rsidR="002E691F" w:rsidRPr="002B4594">
        <w:rPr>
          <w:rFonts w:ascii="Arial" w:hAnsi="Arial" w:cs="Arial"/>
          <w:sz w:val="24"/>
          <w:szCs w:val="24"/>
        </w:rPr>
        <w:t xml:space="preserve">incapable </w:t>
      </w:r>
      <w:r w:rsidR="00DE0105">
        <w:rPr>
          <w:rFonts w:ascii="Arial" w:hAnsi="Arial" w:cs="Arial"/>
          <w:sz w:val="24"/>
          <w:szCs w:val="24"/>
        </w:rPr>
        <w:t>of meeting</w:t>
      </w:r>
      <w:r w:rsidR="002D0DFB" w:rsidRPr="002B4594">
        <w:rPr>
          <w:rFonts w:ascii="Arial" w:hAnsi="Arial" w:cs="Arial"/>
          <w:sz w:val="24"/>
          <w:szCs w:val="24"/>
        </w:rPr>
        <w:t xml:space="preserve"> the</w:t>
      </w:r>
      <w:r w:rsidR="002E691F" w:rsidRPr="002B4594">
        <w:rPr>
          <w:rFonts w:ascii="Arial" w:hAnsi="Arial" w:cs="Arial"/>
          <w:sz w:val="24"/>
          <w:szCs w:val="24"/>
        </w:rPr>
        <w:t xml:space="preserve"> </w:t>
      </w:r>
      <w:r w:rsidR="002D0DFB" w:rsidRPr="002B4594">
        <w:rPr>
          <w:rFonts w:ascii="Arial" w:hAnsi="Arial" w:cs="Arial"/>
          <w:sz w:val="24"/>
          <w:szCs w:val="24"/>
        </w:rPr>
        <w:t>ongoing</w:t>
      </w:r>
      <w:r w:rsidR="002E691F" w:rsidRPr="002B4594">
        <w:rPr>
          <w:rFonts w:ascii="Arial" w:hAnsi="Arial" w:cs="Arial"/>
          <w:sz w:val="24"/>
          <w:szCs w:val="24"/>
        </w:rPr>
        <w:t xml:space="preserve"> and future </w:t>
      </w:r>
      <w:r w:rsidR="001F6E3D" w:rsidRPr="002B4594">
        <w:rPr>
          <w:rFonts w:ascii="Arial" w:hAnsi="Arial" w:cs="Arial"/>
          <w:sz w:val="24"/>
          <w:szCs w:val="24"/>
        </w:rPr>
        <w:t xml:space="preserve">health </w:t>
      </w:r>
      <w:r w:rsidR="002E691F" w:rsidRPr="002B4594">
        <w:rPr>
          <w:rFonts w:ascii="Arial" w:hAnsi="Arial" w:cs="Arial"/>
          <w:sz w:val="24"/>
          <w:szCs w:val="24"/>
        </w:rPr>
        <w:t>data needs</w:t>
      </w:r>
      <w:r w:rsidR="001F6E3D" w:rsidRPr="002B4594">
        <w:rPr>
          <w:rFonts w:ascii="Arial" w:hAnsi="Arial" w:cs="Arial"/>
          <w:sz w:val="24"/>
          <w:szCs w:val="24"/>
        </w:rPr>
        <w:t xml:space="preserve"> </w:t>
      </w:r>
      <w:r w:rsidR="00783B90" w:rsidRPr="002B4594">
        <w:rPr>
          <w:rFonts w:ascii="Arial" w:hAnsi="Arial" w:cs="Arial"/>
          <w:sz w:val="24"/>
          <w:szCs w:val="24"/>
        </w:rPr>
        <w:t>(</w:t>
      </w:r>
      <w:proofErr w:type="spellStart"/>
      <w:r w:rsidR="00783B90" w:rsidRPr="002B4594">
        <w:rPr>
          <w:rFonts w:ascii="Arial" w:hAnsi="Arial" w:cs="Arial"/>
          <w:sz w:val="24"/>
          <w:szCs w:val="24"/>
        </w:rPr>
        <w:t>Svensson</w:t>
      </w:r>
      <w:proofErr w:type="spellEnd"/>
      <w:r w:rsidR="00783B90" w:rsidRPr="002B4594">
        <w:rPr>
          <w:rFonts w:ascii="Arial" w:hAnsi="Arial" w:cs="Arial"/>
          <w:sz w:val="24"/>
          <w:szCs w:val="24"/>
        </w:rPr>
        <w:t>, 2019).</w:t>
      </w:r>
      <w:r w:rsidR="002D0DFB" w:rsidRPr="002B4594">
        <w:rPr>
          <w:rFonts w:ascii="Arial" w:hAnsi="Arial" w:cs="Arial"/>
          <w:sz w:val="24"/>
          <w:szCs w:val="24"/>
        </w:rPr>
        <w:t xml:space="preserve"> </w:t>
      </w:r>
      <w:r w:rsidR="00783B90" w:rsidRPr="002B4594">
        <w:rPr>
          <w:rFonts w:ascii="Arial" w:hAnsi="Arial" w:cs="Arial"/>
          <w:sz w:val="24"/>
          <w:szCs w:val="24"/>
        </w:rPr>
        <w:t>It</w:t>
      </w:r>
      <w:r w:rsidR="002D0DFB" w:rsidRPr="002B4594">
        <w:rPr>
          <w:rFonts w:ascii="Arial" w:hAnsi="Arial" w:cs="Arial"/>
          <w:sz w:val="24"/>
          <w:szCs w:val="24"/>
        </w:rPr>
        <w:t xml:space="preserve"> urges for </w:t>
      </w:r>
      <w:r w:rsidR="002E691F" w:rsidRPr="002B4594">
        <w:rPr>
          <w:rFonts w:ascii="Arial" w:hAnsi="Arial" w:cs="Arial"/>
          <w:sz w:val="24"/>
          <w:szCs w:val="24"/>
        </w:rPr>
        <w:t>immediate</w:t>
      </w:r>
      <w:r w:rsidR="002D0DFB" w:rsidRPr="002B4594">
        <w:rPr>
          <w:rFonts w:ascii="Arial" w:hAnsi="Arial" w:cs="Arial"/>
          <w:sz w:val="24"/>
          <w:szCs w:val="24"/>
        </w:rPr>
        <w:t xml:space="preserve"> action</w:t>
      </w:r>
      <w:r w:rsidR="001F6E3D" w:rsidRPr="002B4594">
        <w:rPr>
          <w:rFonts w:ascii="Arial" w:hAnsi="Arial" w:cs="Arial"/>
          <w:sz w:val="24"/>
          <w:szCs w:val="24"/>
        </w:rPr>
        <w:t>s</w:t>
      </w:r>
      <w:r w:rsidR="002E691F" w:rsidRPr="002B4594">
        <w:rPr>
          <w:rFonts w:ascii="Arial" w:hAnsi="Arial" w:cs="Arial"/>
          <w:sz w:val="24"/>
          <w:szCs w:val="24"/>
        </w:rPr>
        <w:t xml:space="preserve"> </w:t>
      </w:r>
      <w:r w:rsidR="00783B90" w:rsidRPr="002B4594">
        <w:rPr>
          <w:rFonts w:ascii="Arial" w:hAnsi="Arial" w:cs="Arial"/>
          <w:sz w:val="24"/>
          <w:szCs w:val="24"/>
        </w:rPr>
        <w:t>to achieve</w:t>
      </w:r>
      <w:r w:rsidR="002E691F" w:rsidRPr="002B4594">
        <w:rPr>
          <w:rFonts w:ascii="Arial" w:hAnsi="Arial" w:cs="Arial"/>
          <w:sz w:val="24"/>
          <w:szCs w:val="24"/>
        </w:rPr>
        <w:t xml:space="preserve"> the required efficiency</w:t>
      </w:r>
      <w:r w:rsidR="002D0DFB" w:rsidRPr="002B4594">
        <w:rPr>
          <w:rFonts w:ascii="Arial" w:hAnsi="Arial" w:cs="Arial"/>
          <w:sz w:val="24"/>
          <w:szCs w:val="24"/>
        </w:rPr>
        <w:t xml:space="preserve">. </w:t>
      </w:r>
      <w:r w:rsidR="00494A40" w:rsidRPr="002B4594">
        <w:rPr>
          <w:rFonts w:ascii="Arial" w:hAnsi="Arial" w:cs="Arial"/>
          <w:sz w:val="24"/>
          <w:szCs w:val="24"/>
        </w:rPr>
        <w:t>The ongoing COVID-19 pandemic has already show</w:t>
      </w:r>
      <w:r w:rsidR="00323499" w:rsidRPr="002B4594">
        <w:rPr>
          <w:rFonts w:ascii="Arial" w:hAnsi="Arial" w:cs="Arial"/>
          <w:sz w:val="24"/>
          <w:szCs w:val="24"/>
        </w:rPr>
        <w:t>n</w:t>
      </w:r>
      <w:r w:rsidR="00494A40" w:rsidRPr="002B4594">
        <w:rPr>
          <w:rFonts w:ascii="Arial" w:hAnsi="Arial" w:cs="Arial"/>
          <w:sz w:val="24"/>
          <w:szCs w:val="24"/>
        </w:rPr>
        <w:t xml:space="preserve"> us the power of emerging technologies in trace, track, support, and care delivery</w:t>
      </w:r>
      <w:r w:rsidR="00891302" w:rsidRPr="002B4594">
        <w:rPr>
          <w:rFonts w:ascii="Arial" w:hAnsi="Arial" w:cs="Arial"/>
          <w:sz w:val="24"/>
          <w:szCs w:val="24"/>
        </w:rPr>
        <w:t>.</w:t>
      </w:r>
      <w:r w:rsidR="00494A40" w:rsidRPr="002B4594">
        <w:rPr>
          <w:rFonts w:ascii="Arial" w:hAnsi="Arial" w:cs="Arial"/>
          <w:sz w:val="24"/>
          <w:szCs w:val="24"/>
        </w:rPr>
        <w:t xml:space="preserve"> </w:t>
      </w:r>
      <w:r w:rsidR="00783B90" w:rsidRPr="002B4594">
        <w:rPr>
          <w:rFonts w:ascii="Arial" w:hAnsi="Arial" w:cs="Arial"/>
          <w:sz w:val="24"/>
          <w:szCs w:val="24"/>
        </w:rPr>
        <w:t>I</w:t>
      </w:r>
      <w:r w:rsidR="00891302" w:rsidRPr="002B4594">
        <w:rPr>
          <w:rFonts w:ascii="Arial" w:hAnsi="Arial" w:cs="Arial"/>
          <w:sz w:val="24"/>
          <w:szCs w:val="24"/>
        </w:rPr>
        <w:t xml:space="preserve">t </w:t>
      </w:r>
      <w:r w:rsidR="002B4594" w:rsidRPr="002B4594">
        <w:rPr>
          <w:rFonts w:ascii="Arial" w:hAnsi="Arial" w:cs="Arial"/>
          <w:sz w:val="24"/>
          <w:szCs w:val="24"/>
        </w:rPr>
        <w:t xml:space="preserve">has </w:t>
      </w:r>
      <w:r w:rsidR="00783B90" w:rsidRPr="002B4594">
        <w:rPr>
          <w:rFonts w:ascii="Arial" w:hAnsi="Arial" w:cs="Arial"/>
          <w:sz w:val="24"/>
          <w:szCs w:val="24"/>
        </w:rPr>
        <w:t xml:space="preserve">helped us to realize </w:t>
      </w:r>
      <w:r w:rsidR="00494A40" w:rsidRPr="002B4594">
        <w:rPr>
          <w:rFonts w:ascii="Arial" w:hAnsi="Arial" w:cs="Arial"/>
          <w:sz w:val="24"/>
          <w:szCs w:val="24"/>
        </w:rPr>
        <w:t xml:space="preserve">the need </w:t>
      </w:r>
      <w:r w:rsidR="002B4594" w:rsidRPr="002B4594">
        <w:rPr>
          <w:rFonts w:ascii="Arial" w:hAnsi="Arial" w:cs="Arial"/>
          <w:sz w:val="24"/>
          <w:szCs w:val="24"/>
        </w:rPr>
        <w:t>for</w:t>
      </w:r>
      <w:r w:rsidR="00494A40" w:rsidRPr="002B4594">
        <w:rPr>
          <w:rFonts w:ascii="Arial" w:hAnsi="Arial" w:cs="Arial"/>
          <w:sz w:val="24"/>
          <w:szCs w:val="24"/>
        </w:rPr>
        <w:t xml:space="preserve"> predictive analytics </w:t>
      </w:r>
      <w:r w:rsidR="002B4594" w:rsidRPr="002B4594">
        <w:rPr>
          <w:rFonts w:ascii="Arial" w:hAnsi="Arial" w:cs="Arial"/>
          <w:sz w:val="24"/>
          <w:szCs w:val="24"/>
        </w:rPr>
        <w:t xml:space="preserve">in digital </w:t>
      </w:r>
      <w:r w:rsidR="00147906" w:rsidRPr="002B4594">
        <w:rPr>
          <w:rFonts w:ascii="Arial" w:hAnsi="Arial" w:cs="Arial"/>
          <w:sz w:val="24"/>
          <w:szCs w:val="24"/>
        </w:rPr>
        <w:t>healthcare</w:t>
      </w:r>
      <w:r w:rsidR="00306646" w:rsidRPr="002B4594">
        <w:rPr>
          <w:rFonts w:ascii="Arial" w:hAnsi="Arial" w:cs="Arial"/>
          <w:sz w:val="24"/>
          <w:szCs w:val="24"/>
        </w:rPr>
        <w:t>. This necessity</w:t>
      </w:r>
      <w:r w:rsidR="002B4594" w:rsidRPr="002B4594">
        <w:rPr>
          <w:rFonts w:ascii="Arial" w:hAnsi="Arial" w:cs="Arial"/>
          <w:sz w:val="24"/>
          <w:szCs w:val="24"/>
        </w:rPr>
        <w:t xml:space="preserve"> fully aligns with an</w:t>
      </w:r>
      <w:r w:rsidR="00891302" w:rsidRPr="002B4594">
        <w:rPr>
          <w:rFonts w:ascii="Arial" w:hAnsi="Arial" w:cs="Arial"/>
          <w:sz w:val="24"/>
          <w:szCs w:val="24"/>
        </w:rPr>
        <w:t xml:space="preserve"> important</w:t>
      </w:r>
      <w:r w:rsidR="00306646" w:rsidRPr="002B4594">
        <w:rPr>
          <w:rFonts w:ascii="Arial" w:hAnsi="Arial" w:cs="Arial"/>
          <w:sz w:val="24"/>
          <w:szCs w:val="24"/>
        </w:rPr>
        <w:t xml:space="preserve"> </w:t>
      </w:r>
      <w:r w:rsidR="001F6E3D" w:rsidRPr="002B4594">
        <w:rPr>
          <w:rFonts w:ascii="Arial" w:hAnsi="Arial" w:cs="Arial"/>
          <w:sz w:val="24"/>
          <w:szCs w:val="24"/>
        </w:rPr>
        <w:t>target</w:t>
      </w:r>
      <w:r w:rsidR="00306646" w:rsidRPr="002B4594">
        <w:rPr>
          <w:rFonts w:ascii="Arial" w:hAnsi="Arial" w:cs="Arial"/>
          <w:sz w:val="24"/>
          <w:szCs w:val="24"/>
        </w:rPr>
        <w:t xml:space="preserve"> of SDG 3;</w:t>
      </w:r>
      <w:r w:rsidR="00147906" w:rsidRPr="002B4594">
        <w:rPr>
          <w:rFonts w:ascii="Arial" w:hAnsi="Arial" w:cs="Arial"/>
          <w:sz w:val="24"/>
          <w:szCs w:val="24"/>
        </w:rPr>
        <w:t xml:space="preserve"> </w:t>
      </w:r>
      <w:r w:rsidR="00891302" w:rsidRPr="002B4594">
        <w:rPr>
          <w:rFonts w:ascii="Arial" w:hAnsi="Arial" w:cs="Arial"/>
          <w:sz w:val="24"/>
          <w:szCs w:val="24"/>
        </w:rPr>
        <w:t>a predictive univers</w:t>
      </w:r>
      <w:r w:rsidR="00147906" w:rsidRPr="002B4594">
        <w:rPr>
          <w:rFonts w:ascii="Arial" w:hAnsi="Arial" w:cs="Arial"/>
          <w:sz w:val="24"/>
          <w:szCs w:val="24"/>
        </w:rPr>
        <w:t>al digital healthcare ecosystem with</w:t>
      </w:r>
      <w:r w:rsidR="00891302" w:rsidRPr="002B4594">
        <w:rPr>
          <w:rFonts w:ascii="Arial" w:hAnsi="Arial" w:cs="Arial"/>
          <w:sz w:val="24"/>
          <w:szCs w:val="24"/>
        </w:rPr>
        <w:t xml:space="preserve"> </w:t>
      </w:r>
      <w:r w:rsidR="002B4594" w:rsidRPr="002B4594">
        <w:rPr>
          <w:rFonts w:ascii="Arial" w:hAnsi="Arial" w:cs="Arial"/>
          <w:sz w:val="24"/>
          <w:szCs w:val="24"/>
        </w:rPr>
        <w:t>the features</w:t>
      </w:r>
      <w:r w:rsidR="00891302" w:rsidRPr="002B4594">
        <w:rPr>
          <w:rFonts w:ascii="Arial" w:hAnsi="Arial" w:cs="Arial"/>
          <w:sz w:val="24"/>
          <w:szCs w:val="24"/>
        </w:rPr>
        <w:t xml:space="preserve"> </w:t>
      </w:r>
      <w:r w:rsidR="001F6E3D" w:rsidRPr="002B4594">
        <w:rPr>
          <w:rFonts w:ascii="Arial" w:hAnsi="Arial" w:cs="Arial"/>
          <w:sz w:val="24"/>
          <w:szCs w:val="24"/>
        </w:rPr>
        <w:t>of</w:t>
      </w:r>
      <w:r w:rsidR="00891302" w:rsidRPr="002B4594">
        <w:rPr>
          <w:rFonts w:ascii="Arial" w:hAnsi="Arial" w:cs="Arial"/>
          <w:sz w:val="24"/>
          <w:szCs w:val="24"/>
        </w:rPr>
        <w:t xml:space="preserve"> </w:t>
      </w:r>
      <w:r w:rsidR="001F6E3D" w:rsidRPr="002B4594">
        <w:rPr>
          <w:rFonts w:ascii="Arial" w:hAnsi="Arial" w:cs="Arial"/>
          <w:sz w:val="24"/>
          <w:szCs w:val="24"/>
        </w:rPr>
        <w:t xml:space="preserve">notifying </w:t>
      </w:r>
      <w:r w:rsidR="00891302" w:rsidRPr="002B4594">
        <w:rPr>
          <w:rFonts w:ascii="Arial" w:hAnsi="Arial" w:cs="Arial"/>
          <w:sz w:val="24"/>
          <w:szCs w:val="24"/>
        </w:rPr>
        <w:t>early warning</w:t>
      </w:r>
      <w:r w:rsidR="002B4594" w:rsidRPr="002B4594">
        <w:rPr>
          <w:rFonts w:ascii="Arial" w:hAnsi="Arial" w:cs="Arial"/>
          <w:sz w:val="24"/>
          <w:szCs w:val="24"/>
        </w:rPr>
        <w:t>s</w:t>
      </w:r>
      <w:r w:rsidR="00891302" w:rsidRPr="002B4594">
        <w:rPr>
          <w:rFonts w:ascii="Arial" w:hAnsi="Arial" w:cs="Arial"/>
          <w:sz w:val="24"/>
          <w:szCs w:val="24"/>
        </w:rPr>
        <w:t xml:space="preserve">, </w:t>
      </w:r>
      <w:r w:rsidR="00147906" w:rsidRPr="002B4594">
        <w:rPr>
          <w:rFonts w:ascii="Arial" w:hAnsi="Arial" w:cs="Arial"/>
          <w:sz w:val="24"/>
          <w:szCs w:val="24"/>
        </w:rPr>
        <w:t>supporting</w:t>
      </w:r>
      <w:r w:rsidR="00891302" w:rsidRPr="002B4594">
        <w:rPr>
          <w:rFonts w:ascii="Arial" w:hAnsi="Arial" w:cs="Arial"/>
          <w:sz w:val="24"/>
          <w:szCs w:val="24"/>
        </w:rPr>
        <w:t xml:space="preserve"> in risk reduction</w:t>
      </w:r>
      <w:r w:rsidR="00323499" w:rsidRPr="002B4594">
        <w:rPr>
          <w:rFonts w:ascii="Arial" w:hAnsi="Arial" w:cs="Arial"/>
          <w:sz w:val="24"/>
          <w:szCs w:val="24"/>
        </w:rPr>
        <w:t>,</w:t>
      </w:r>
      <w:r w:rsidR="00891302" w:rsidRPr="002B4594">
        <w:rPr>
          <w:rFonts w:ascii="Arial" w:hAnsi="Arial" w:cs="Arial"/>
          <w:sz w:val="24"/>
          <w:szCs w:val="24"/>
        </w:rPr>
        <w:t xml:space="preserve"> and </w:t>
      </w:r>
      <w:r w:rsidR="00147906" w:rsidRPr="002B4594">
        <w:rPr>
          <w:rFonts w:ascii="Arial" w:hAnsi="Arial" w:cs="Arial"/>
          <w:sz w:val="24"/>
          <w:szCs w:val="24"/>
        </w:rPr>
        <w:t>managing</w:t>
      </w:r>
      <w:r w:rsidR="00891302" w:rsidRPr="002B4594">
        <w:rPr>
          <w:rFonts w:ascii="Arial" w:hAnsi="Arial" w:cs="Arial"/>
          <w:sz w:val="24"/>
          <w:szCs w:val="24"/>
        </w:rPr>
        <w:t xml:space="preserve"> national and global health risks </w:t>
      </w:r>
      <w:r w:rsidR="00891302" w:rsidRPr="002B4594">
        <w:rPr>
          <w:rFonts w:ascii="Arial" w:hAnsi="Arial" w:cs="Arial"/>
          <w:sz w:val="24"/>
          <w:szCs w:val="24"/>
        </w:rPr>
        <w:fldChar w:fldCharType="begin"/>
      </w:r>
      <w:r w:rsidR="001C3532">
        <w:rPr>
          <w:rFonts w:ascii="Arial" w:hAnsi="Arial" w:cs="Arial"/>
          <w:sz w:val="24"/>
          <w:szCs w:val="24"/>
        </w:rPr>
        <w:instrText xml:space="preserve"> ADDIN ZOTERO_ITEM CSL_CITATION {"citationID":"wc5qcTo3","properties":{"formattedCitation":"({\\i{}Good Health and Well-Being}, n.d.)","plainCitation":"(Good Health and Well-Being, n.d.)","dontUpdate":true,"noteIndex":0},"citationItems":[{"id":14,"uris":["http://zotero.org/users/5664472/items/8HE35DXS"],"uri":["http://zotero.org/users/5664472/items/8HE35DXS"],"itemData":{"id":14,"type":"webpage","abstract":"United Nations Sustainable Development Goals - Time for Global Action for People and Planet","container-title":"United Nations Sustainable Development","language":"en-US","note":"source: www.un.org","title":"Goal 3: Ensure healthy lives and promote well-being for all at all ages","title-short":"United Nations","URL":"https://www.un.org/sustainabledevelopment/health/","accessed":{"date-parts":[["2020",2,28]]},"issued":{"date-parts":[["2015"]]}}}],"schema":"https://github.com/citation-style-language/schema/raw/master/csl-citation.json"} </w:instrText>
      </w:r>
      <w:r w:rsidR="00891302" w:rsidRPr="002B4594">
        <w:rPr>
          <w:rFonts w:ascii="Arial" w:hAnsi="Arial" w:cs="Arial"/>
          <w:sz w:val="24"/>
          <w:szCs w:val="24"/>
        </w:rPr>
        <w:fldChar w:fldCharType="separate"/>
      </w:r>
      <w:r w:rsidR="00891302" w:rsidRPr="002B4594">
        <w:rPr>
          <w:rFonts w:ascii="Arial" w:hAnsi="Arial" w:cs="Arial"/>
          <w:sz w:val="24"/>
          <w:szCs w:val="24"/>
        </w:rPr>
        <w:t>(</w:t>
      </w:r>
      <w:r w:rsidR="00891302" w:rsidRPr="002B4594">
        <w:rPr>
          <w:rFonts w:ascii="Arial" w:hAnsi="Arial" w:cs="Arial"/>
          <w:i/>
          <w:iCs/>
          <w:sz w:val="24"/>
          <w:szCs w:val="24"/>
        </w:rPr>
        <w:t>Good Health and Well-Being</w:t>
      </w:r>
      <w:r w:rsidR="00891302" w:rsidRPr="002B4594">
        <w:rPr>
          <w:rFonts w:ascii="Arial" w:hAnsi="Arial" w:cs="Arial"/>
          <w:sz w:val="24"/>
          <w:szCs w:val="24"/>
        </w:rPr>
        <w:t>, 2015)</w:t>
      </w:r>
      <w:r w:rsidR="00891302" w:rsidRPr="002B4594">
        <w:rPr>
          <w:rFonts w:ascii="Arial" w:hAnsi="Arial" w:cs="Arial"/>
          <w:sz w:val="24"/>
          <w:szCs w:val="24"/>
        </w:rPr>
        <w:fldChar w:fldCharType="end"/>
      </w:r>
      <w:r w:rsidR="00891302" w:rsidRPr="002B4594">
        <w:rPr>
          <w:rFonts w:ascii="Arial" w:hAnsi="Arial" w:cs="Arial"/>
          <w:sz w:val="24"/>
          <w:szCs w:val="24"/>
        </w:rPr>
        <w:t>.</w:t>
      </w:r>
    </w:p>
    <w:p w14:paraId="740EC6A1" w14:textId="43239C31" w:rsidR="00322EA4" w:rsidRPr="002B4594" w:rsidRDefault="001C3532" w:rsidP="00306646">
      <w:pPr>
        <w:spacing w:line="360" w:lineRule="auto"/>
        <w:jc w:val="both"/>
        <w:rPr>
          <w:rFonts w:ascii="Arial" w:hAnsi="Arial" w:cs="Arial"/>
          <w:sz w:val="24"/>
          <w:szCs w:val="24"/>
        </w:rPr>
      </w:pPr>
      <w:r>
        <w:rPr>
          <w:rFonts w:ascii="Arial" w:hAnsi="Arial" w:cs="Arial"/>
          <w:sz w:val="24"/>
          <w:szCs w:val="24"/>
        </w:rPr>
        <w:t>Personalized</w:t>
      </w:r>
      <w:r w:rsidR="00322EA4" w:rsidRPr="002B4594">
        <w:rPr>
          <w:rFonts w:ascii="Arial" w:hAnsi="Arial" w:cs="Arial"/>
          <w:sz w:val="24"/>
          <w:szCs w:val="24"/>
        </w:rPr>
        <w:t xml:space="preserve"> Healthcare (PHC) is a new inclusion </w:t>
      </w:r>
      <w:r w:rsidR="00323499" w:rsidRPr="002B4594">
        <w:rPr>
          <w:rFonts w:ascii="Arial" w:hAnsi="Arial" w:cs="Arial"/>
          <w:sz w:val="24"/>
          <w:szCs w:val="24"/>
        </w:rPr>
        <w:t>in</w:t>
      </w:r>
      <w:r w:rsidR="00322EA4" w:rsidRPr="002B4594">
        <w:rPr>
          <w:rFonts w:ascii="Arial" w:hAnsi="Arial" w:cs="Arial"/>
          <w:sz w:val="24"/>
          <w:szCs w:val="24"/>
        </w:rPr>
        <w:t xml:space="preserve"> digital healthcare. It emerges with potential technologies like Blockchain and Smart contracts, Big Data analytics, Artificial </w:t>
      </w:r>
      <w:r w:rsidR="005E6619" w:rsidRPr="002B4594">
        <w:rPr>
          <w:rFonts w:ascii="Arial" w:hAnsi="Arial" w:cs="Arial"/>
          <w:sz w:val="24"/>
          <w:szCs w:val="24"/>
        </w:rPr>
        <w:t>intelligence</w:t>
      </w:r>
      <w:r w:rsidR="00322EA4" w:rsidRPr="002B4594">
        <w:rPr>
          <w:rFonts w:ascii="Arial" w:hAnsi="Arial" w:cs="Arial"/>
          <w:sz w:val="24"/>
          <w:szCs w:val="24"/>
        </w:rPr>
        <w:t>. Deep learning, Machine learning</w:t>
      </w:r>
      <w:r w:rsidR="005E6619" w:rsidRPr="002B4594">
        <w:rPr>
          <w:rFonts w:ascii="Arial" w:hAnsi="Arial" w:cs="Arial"/>
          <w:sz w:val="24"/>
          <w:szCs w:val="24"/>
        </w:rPr>
        <w:t>, Virtual reality, and A</w:t>
      </w:r>
      <w:r w:rsidR="00322EA4" w:rsidRPr="002B4594">
        <w:rPr>
          <w:rFonts w:ascii="Arial" w:hAnsi="Arial" w:cs="Arial"/>
          <w:sz w:val="24"/>
          <w:szCs w:val="24"/>
        </w:rPr>
        <w:t>ugmented reality. In simple terms, PHC is defined as the integration of emerging technologies to provide tailored medical treatment for individuals in optimized time and cost, supported by predictive analytics, navigation</w:t>
      </w:r>
      <w:r w:rsidR="00323499" w:rsidRPr="002B4594">
        <w:rPr>
          <w:rFonts w:ascii="Arial" w:hAnsi="Arial" w:cs="Arial"/>
          <w:sz w:val="24"/>
          <w:szCs w:val="24"/>
        </w:rPr>
        <w:t>,</w:t>
      </w:r>
      <w:r w:rsidR="00322EA4" w:rsidRPr="002B4594">
        <w:rPr>
          <w:rFonts w:ascii="Arial" w:hAnsi="Arial" w:cs="Arial"/>
          <w:sz w:val="24"/>
          <w:szCs w:val="24"/>
        </w:rPr>
        <w:t xml:space="preserve"> and scalability. This is evident in the gradual decrease in the genomic sequencing price </w:t>
      </w:r>
      <w:r w:rsidR="00322EA4" w:rsidRPr="002B4594">
        <w:rPr>
          <w:rFonts w:ascii="Arial" w:hAnsi="Arial" w:cs="Arial"/>
          <w:sz w:val="24"/>
          <w:szCs w:val="24"/>
        </w:rPr>
        <w:fldChar w:fldCharType="begin"/>
      </w:r>
      <w:r>
        <w:rPr>
          <w:rFonts w:ascii="Arial" w:hAnsi="Arial" w:cs="Arial"/>
          <w:sz w:val="24"/>
          <w:szCs w:val="24"/>
        </w:rPr>
        <w:instrText xml:space="preserve"> ADDIN ZOTERO_ITEM CSL_CITATION {"citationID":"xeyo1kl1","properties":{"formattedCitation":"({\\i{}Digital Transformation of Industries: Healthcare}, 2016; Zimmerman, 2013)","plainCitation":"(Digital Transformation of Industries: Healthcare, 2016; Zimmerman, 2013)","noteIndex":0},"citationItems":[{"id":749,"uris":["http://zotero.org/users/5664472/items/PV34B9FB"],"uri":["http://zotero.org/users/5664472/items/PV34B9FB"],"itemData":{"id":749,"type":"report","language":"English (US)","page":"36","publisher":"World Economic Forum","title":"Digital Transformation of Industries: Healthcare","URL":"http://reports.weforum.org/digital-transformation/wp-content/blogs.dir/94/mp/files/pages/files/wef-dti-healthcarewhitepaper-final-january-2016.pdf","accessed":{"date-parts":[["2019",11,6]]},"issued":{"date-parts":[["2016",1]]}}},{"id":907,"uris":["http://zotero.org/users/5664472/items/H68MBVNK"],"uri":["http://zotero.org/users/5664472/items/H68MBVNK"],"itemData":{"id":907,"type":"webpage","container-title":"CNN Business","title":"The race to a $100 genome","URL":"https://money.cnn.com/2013/06/25/technology/enterprise/low-cost-genome-sequencing/index.html","author":[{"family":"Zimmerman","given":"Eilene"}],"accessed":{"date-parts":[["2019",11,13]]},"issued":{"date-parts":[["2013",6,25]]}}}],"schema":"https://github.com/citation-style-language/schema/raw/master/csl-citation.json"} </w:instrText>
      </w:r>
      <w:r w:rsidR="00322EA4" w:rsidRPr="002B4594">
        <w:rPr>
          <w:rFonts w:ascii="Arial" w:hAnsi="Arial" w:cs="Arial"/>
          <w:sz w:val="24"/>
          <w:szCs w:val="24"/>
        </w:rPr>
        <w:fldChar w:fldCharType="separate"/>
      </w:r>
      <w:r w:rsidR="000C58C8" w:rsidRPr="002B4594">
        <w:rPr>
          <w:rFonts w:ascii="Arial" w:hAnsi="Arial" w:cs="Arial"/>
          <w:sz w:val="24"/>
          <w:szCs w:val="24"/>
        </w:rPr>
        <w:t>(</w:t>
      </w:r>
      <w:r w:rsidR="000C58C8" w:rsidRPr="002B4594">
        <w:rPr>
          <w:rFonts w:ascii="Arial" w:hAnsi="Arial" w:cs="Arial"/>
          <w:i/>
          <w:iCs/>
          <w:sz w:val="24"/>
          <w:szCs w:val="24"/>
        </w:rPr>
        <w:t>Digital Transformation of Industries: Healthcare</w:t>
      </w:r>
      <w:r w:rsidR="000C58C8" w:rsidRPr="002B4594">
        <w:rPr>
          <w:rFonts w:ascii="Arial" w:hAnsi="Arial" w:cs="Arial"/>
          <w:sz w:val="24"/>
          <w:szCs w:val="24"/>
        </w:rPr>
        <w:t>, 2016; Zimmerman, 2013)</w:t>
      </w:r>
      <w:r w:rsidR="00322EA4" w:rsidRPr="002B4594">
        <w:rPr>
          <w:rFonts w:ascii="Arial" w:hAnsi="Arial" w:cs="Arial"/>
          <w:sz w:val="24"/>
          <w:szCs w:val="24"/>
        </w:rPr>
        <w:fldChar w:fldCharType="end"/>
      </w:r>
      <w:r w:rsidR="00322EA4" w:rsidRPr="002B4594">
        <w:rPr>
          <w:rFonts w:ascii="Arial" w:hAnsi="Arial" w:cs="Arial"/>
          <w:sz w:val="24"/>
          <w:szCs w:val="24"/>
        </w:rPr>
        <w:t xml:space="preserve">. PHC is capable of reducing conventional healthcare expenses </w:t>
      </w:r>
      <w:r w:rsidR="00322EA4" w:rsidRPr="002B4594">
        <w:rPr>
          <w:rFonts w:ascii="Arial" w:hAnsi="Arial" w:cs="Arial"/>
          <w:sz w:val="24"/>
          <w:szCs w:val="24"/>
        </w:rPr>
        <w:fldChar w:fldCharType="begin"/>
      </w:r>
      <w:r>
        <w:rPr>
          <w:rFonts w:ascii="Arial" w:hAnsi="Arial" w:cs="Arial"/>
          <w:sz w:val="24"/>
          <w:szCs w:val="24"/>
        </w:rPr>
        <w:instrText xml:space="preserve"> ADDIN ZOTERO_ITEM CSL_CITATION {"citationID":"1qc7fGrV","properties":{"formattedCitation":"(B\\uc0\\u237{}r\\uc0\\u243{}, Dombr\\uc0\\u225{}di, Jani, Boruzs, &amp; Gray, 2018; Hull, 2018)","plainCitation":"(Bíró, Dombrádi, Jani, Boruzs, &amp; Gray, 2018; Hull, 2018)","dontUpdate":true,"noteIndex":0},"citationItems":[{"id":848,"uris":["http://zotero.org/users/5664472/items/MXQWRRDV"],"uri":["http://zotero.org/users/5664472/items/MXQWRRDV"],"itemData":{"id":848,"type":"article-journal","abstract":"Background Because of the limited success of population-based prevention methods and due to developments in genomic screening, public health professionals and health policy makers are increasingly interested in more individualized prevention strategies. However, the terminology applied in this ﬁeld is still ambiguous and thus has the potential to create misunderstandings.\nMethods A narrative literature review was conducted to identify how individualized, personalized and precision prevention are used in research papers and documents. Based on the ﬁndings a set of deﬁnitions were created that distinguish between these activities in a meaningful way.\nResults Deﬁnitions were found only for precision prevention, not for individualized or personalized prevention. The deﬁnitions of individualized, personalized and precision medicine were therefore used to create the deﬁnitions for their prevention counterparts. By these deﬁnitions, individualized prevention consists of all types of prevention that are individual-based; personalized prevention also consists of at least one form of -omic screening; and precision prevention further includes psychological, behavioral and socioeconomic data for each patient.\nConclusions By deﬁning these three key terms for different types of individual-based prevention both researchers and health policy makers can differentiate and use them in their proper context.","container-title":"Public Health","DOI":"10.1093/pubmed/fdy066","ISSN":"1741-3842, 1741-3850","issue":"4","language":"en","page":"552-559","source":"DOI.org (Crossref)","title":"Creating a common language: defining individualized, personalized and precision prevention in public health","title-short":"Creating a common language","volume":"40","author":[{"family":"Bíró","given":"K"},{"family":"Dombrádi","given":"V"},{"family":"Jani","given":"A"},{"family":"Boruzs","given":"K"},{"family":"Gray","given":"M"}],"issued":{"date-parts":[["2018",12,1]]}}},{"id":879,"uris":["http://zotero.org/users/5664472/items/95MDXKRM"],"uri":["http://zotero.org/users/5664472/items/95MDXKRM"],"itemData":{"id":879,"type":"article-journal","container-title":"Nursing Management (Springhouse)","DOI":"10.1097/01.NUMA.0000538923.68406.3c","ISSN":"0744-6314","issue":"7","journalAbbreviation":"Nursing Management (Springhouse)","language":"en","page":"9-11","source":"DOI.org (Crossref)","title":"Are we ready for precision health?","title-short":"Are we ready for precision health?","volume":"49","author":[{"family":"Hull","given":"Susan C."}],"issued":{"date-parts":[["2018",7]]}}}],"schema":"https://github.com/citation-style-language/schema/raw/master/csl-citation.json"} </w:instrText>
      </w:r>
      <w:r w:rsidR="00322EA4" w:rsidRPr="002B4594">
        <w:rPr>
          <w:rFonts w:ascii="Arial" w:hAnsi="Arial" w:cs="Arial"/>
          <w:sz w:val="24"/>
          <w:szCs w:val="24"/>
        </w:rPr>
        <w:fldChar w:fldCharType="separate"/>
      </w:r>
      <w:r w:rsidR="00322EA4" w:rsidRPr="002B4594">
        <w:rPr>
          <w:rFonts w:ascii="Arial" w:hAnsi="Arial" w:cs="Arial"/>
          <w:sz w:val="24"/>
          <w:szCs w:val="24"/>
        </w:rPr>
        <w:t>(</w:t>
      </w:r>
      <w:proofErr w:type="spellStart"/>
      <w:r w:rsidR="00322EA4" w:rsidRPr="002B4594">
        <w:rPr>
          <w:rFonts w:ascii="Arial" w:hAnsi="Arial" w:cs="Arial"/>
          <w:sz w:val="24"/>
          <w:szCs w:val="24"/>
        </w:rPr>
        <w:t>Bíró</w:t>
      </w:r>
      <w:proofErr w:type="spellEnd"/>
      <w:r w:rsidR="00322EA4" w:rsidRPr="002B4594">
        <w:rPr>
          <w:rFonts w:ascii="Arial" w:hAnsi="Arial" w:cs="Arial"/>
          <w:sz w:val="24"/>
          <w:szCs w:val="24"/>
        </w:rPr>
        <w:t xml:space="preserve"> et al., 2018; Hull, 2018)</w:t>
      </w:r>
      <w:r w:rsidR="00322EA4" w:rsidRPr="002B4594">
        <w:rPr>
          <w:rFonts w:ascii="Arial" w:hAnsi="Arial" w:cs="Arial"/>
          <w:sz w:val="24"/>
          <w:szCs w:val="24"/>
        </w:rPr>
        <w:fldChar w:fldCharType="end"/>
      </w:r>
      <w:r w:rsidR="00322EA4" w:rsidRPr="002B4594">
        <w:rPr>
          <w:rFonts w:ascii="Arial" w:hAnsi="Arial" w:cs="Arial"/>
          <w:sz w:val="24"/>
          <w:szCs w:val="24"/>
        </w:rPr>
        <w:t xml:space="preserve">, medication errors </w:t>
      </w:r>
      <w:r w:rsidR="00322EA4" w:rsidRPr="002B4594">
        <w:rPr>
          <w:rFonts w:ascii="Arial" w:hAnsi="Arial" w:cs="Arial"/>
          <w:sz w:val="24"/>
          <w:szCs w:val="24"/>
        </w:rPr>
        <w:fldChar w:fldCharType="begin"/>
      </w:r>
      <w:r>
        <w:rPr>
          <w:rFonts w:ascii="Arial" w:hAnsi="Arial" w:cs="Arial"/>
          <w:sz w:val="24"/>
          <w:szCs w:val="24"/>
        </w:rPr>
        <w:instrText xml:space="preserve"> ADDIN ZOTERO_ITEM CSL_CITATION {"citationID":"otGsT1dt","properties":{"formattedCitation":"({\\i{}Harvard Business Review}, 2018)","plainCitation":"(Harvard Business Review, 2018)","noteIndex":0},"citationItems":[{"id":906,"uris":["http://zotero.org/users/5664472/items/ST3DPFRN"],"uri":["http://zotero.org/users/5664472/items/ST3DPFRN"],"itemData":{"id":906,"type":"webpage","container-title":"Harvard Business Review","language":"English","title":"Precision Medicine Could Have a Major Impact on Healthcare Outcomes and Costs","title-short":"Harvard Business Review","URL":"https://hbr.org/sponsored/2018/12/precision-medicine-could-have-a-major-impact-on-healthcare-outcomes-and-costs","accessed":{"date-parts":[["2019",11,13]]},"issued":{"date-parts":[["2018",7,12]]}}}],"schema":"https://github.com/citation-style-language/schema/raw/master/csl-citation.json"} </w:instrText>
      </w:r>
      <w:r w:rsidR="00322EA4" w:rsidRPr="002B4594">
        <w:rPr>
          <w:rFonts w:ascii="Arial" w:hAnsi="Arial" w:cs="Arial"/>
          <w:sz w:val="24"/>
          <w:szCs w:val="24"/>
        </w:rPr>
        <w:fldChar w:fldCharType="separate"/>
      </w:r>
      <w:r w:rsidR="000C58C8" w:rsidRPr="002B4594">
        <w:rPr>
          <w:rFonts w:ascii="Arial" w:hAnsi="Arial" w:cs="Arial"/>
          <w:sz w:val="24"/>
          <w:szCs w:val="24"/>
        </w:rPr>
        <w:t>(</w:t>
      </w:r>
      <w:r w:rsidR="000C58C8" w:rsidRPr="002B4594">
        <w:rPr>
          <w:rFonts w:ascii="Arial" w:hAnsi="Arial" w:cs="Arial"/>
          <w:i/>
          <w:iCs/>
          <w:sz w:val="24"/>
          <w:szCs w:val="24"/>
        </w:rPr>
        <w:t>Harvard Business Review</w:t>
      </w:r>
      <w:r w:rsidR="000C58C8" w:rsidRPr="002B4594">
        <w:rPr>
          <w:rFonts w:ascii="Arial" w:hAnsi="Arial" w:cs="Arial"/>
          <w:sz w:val="24"/>
          <w:szCs w:val="24"/>
        </w:rPr>
        <w:t>, 2018)</w:t>
      </w:r>
      <w:r w:rsidR="00322EA4" w:rsidRPr="002B4594">
        <w:rPr>
          <w:rFonts w:ascii="Arial" w:hAnsi="Arial" w:cs="Arial"/>
          <w:sz w:val="24"/>
          <w:szCs w:val="24"/>
        </w:rPr>
        <w:fldChar w:fldCharType="end"/>
      </w:r>
      <w:r w:rsidR="000C58C8" w:rsidRPr="002B4594">
        <w:rPr>
          <w:rFonts w:ascii="Arial" w:hAnsi="Arial" w:cs="Arial"/>
          <w:sz w:val="24"/>
          <w:szCs w:val="24"/>
        </w:rPr>
        <w:t>,</w:t>
      </w:r>
      <w:r w:rsidR="00322EA4" w:rsidRPr="002B4594">
        <w:rPr>
          <w:rFonts w:ascii="Arial" w:hAnsi="Arial" w:cs="Arial"/>
          <w:sz w:val="24"/>
          <w:szCs w:val="24"/>
        </w:rPr>
        <w:t xml:space="preserve"> and most importantly, may address health workforce constraints represented by alarming patient-physician ratios </w:t>
      </w:r>
      <w:r w:rsidR="00322EA4" w:rsidRPr="002B4594">
        <w:rPr>
          <w:rFonts w:ascii="Arial" w:hAnsi="Arial" w:cs="Arial"/>
          <w:sz w:val="24"/>
          <w:szCs w:val="24"/>
        </w:rPr>
        <w:fldChar w:fldCharType="begin"/>
      </w:r>
      <w:r>
        <w:rPr>
          <w:rFonts w:ascii="Arial" w:hAnsi="Arial" w:cs="Arial"/>
          <w:sz w:val="24"/>
          <w:szCs w:val="24"/>
        </w:rPr>
        <w:instrText xml:space="preserve"> ADDIN ZOTERO_ITEM CSL_CITATION {"citationID":"VmO7MXPc","properties":{"formattedCitation":"(Rogers, 2019)","plainCitation":"(Rogers, 2019)","noteIndex":0},"citationItems":[{"id":905,"uris":["http://zotero.org/users/5664472/items/4TWSLLYN"],"uri":["http://zotero.org/users/5664472/items/4TWSLLYN"],"itemData":{"id":905,"type":"webpage","container-title":"CNBC","title":"America's aging population is leading to a doctor shortage crisis","title-short":"CNBC","URL":"https://www.cnbc.com/2019/09/06/americas-aging-population-is-leading-to-a-doctor-shortage-crisis.html","author":[{"family":"Rogers","given":"Kate"}],"accessed":{"date-parts":[["2019",11,13]]},"issued":{"date-parts":[["2019",6,9]]}}}],"schema":"https://github.com/citation-style-language/schema/raw/master/csl-citation.json"} </w:instrText>
      </w:r>
      <w:r w:rsidR="00322EA4" w:rsidRPr="002B4594">
        <w:rPr>
          <w:rFonts w:ascii="Arial" w:hAnsi="Arial" w:cs="Arial"/>
          <w:sz w:val="24"/>
          <w:szCs w:val="24"/>
        </w:rPr>
        <w:fldChar w:fldCharType="separate"/>
      </w:r>
      <w:r w:rsidR="000C58C8" w:rsidRPr="002B4594">
        <w:rPr>
          <w:rFonts w:ascii="Arial" w:hAnsi="Arial" w:cs="Arial"/>
          <w:sz w:val="24"/>
          <w:szCs w:val="24"/>
        </w:rPr>
        <w:t>(Rogers, 2019)</w:t>
      </w:r>
      <w:r w:rsidR="00322EA4" w:rsidRPr="002B4594">
        <w:rPr>
          <w:rFonts w:ascii="Arial" w:hAnsi="Arial" w:cs="Arial"/>
          <w:sz w:val="24"/>
          <w:szCs w:val="24"/>
        </w:rPr>
        <w:fldChar w:fldCharType="end"/>
      </w:r>
      <w:r w:rsidR="00322EA4" w:rsidRPr="002B4594">
        <w:rPr>
          <w:rFonts w:ascii="Arial" w:hAnsi="Arial" w:cs="Arial"/>
          <w:sz w:val="24"/>
          <w:szCs w:val="24"/>
        </w:rPr>
        <w:t>.</w:t>
      </w:r>
    </w:p>
    <w:p w14:paraId="75E700AD" w14:textId="31F8E85F" w:rsidR="003764D4" w:rsidRPr="002B4594" w:rsidRDefault="00F81CBA" w:rsidP="00306646">
      <w:pPr>
        <w:spacing w:line="360" w:lineRule="auto"/>
        <w:jc w:val="both"/>
        <w:rPr>
          <w:rFonts w:ascii="Arial" w:hAnsi="Arial" w:cs="Arial"/>
          <w:sz w:val="24"/>
          <w:szCs w:val="24"/>
        </w:rPr>
      </w:pPr>
      <w:r w:rsidRPr="002B4594">
        <w:rPr>
          <w:rFonts w:ascii="Arial" w:hAnsi="Arial" w:cs="Arial"/>
          <w:sz w:val="24"/>
          <w:szCs w:val="24"/>
        </w:rPr>
        <w:t xml:space="preserve">In this </w:t>
      </w:r>
      <w:r w:rsidR="00DE0105">
        <w:rPr>
          <w:rFonts w:ascii="Arial" w:hAnsi="Arial" w:cs="Arial"/>
          <w:sz w:val="24"/>
          <w:szCs w:val="24"/>
        </w:rPr>
        <w:t>presentation</w:t>
      </w:r>
      <w:r w:rsidR="00306646" w:rsidRPr="002B4594">
        <w:rPr>
          <w:rFonts w:ascii="Arial" w:hAnsi="Arial" w:cs="Arial"/>
          <w:sz w:val="24"/>
          <w:szCs w:val="24"/>
        </w:rPr>
        <w:t>,</w:t>
      </w:r>
      <w:r w:rsidR="00322EA4" w:rsidRPr="002B4594">
        <w:rPr>
          <w:rFonts w:ascii="Arial" w:hAnsi="Arial" w:cs="Arial"/>
          <w:sz w:val="24"/>
          <w:szCs w:val="24"/>
        </w:rPr>
        <w:t xml:space="preserve"> knowledge on PHC</w:t>
      </w:r>
      <w:r w:rsidRPr="002B4594">
        <w:rPr>
          <w:rFonts w:ascii="Arial" w:hAnsi="Arial" w:cs="Arial"/>
          <w:sz w:val="24"/>
          <w:szCs w:val="24"/>
        </w:rPr>
        <w:t xml:space="preserve"> </w:t>
      </w:r>
      <w:r w:rsidR="00322EA4" w:rsidRPr="002B4594">
        <w:rPr>
          <w:rFonts w:ascii="Arial" w:hAnsi="Arial" w:cs="Arial"/>
          <w:sz w:val="24"/>
          <w:szCs w:val="24"/>
        </w:rPr>
        <w:t xml:space="preserve">and </w:t>
      </w:r>
      <w:r w:rsidRPr="002B4594">
        <w:rPr>
          <w:rFonts w:ascii="Arial" w:hAnsi="Arial" w:cs="Arial"/>
          <w:sz w:val="24"/>
          <w:szCs w:val="24"/>
        </w:rPr>
        <w:t xml:space="preserve">these </w:t>
      </w:r>
      <w:r w:rsidR="00322EA4" w:rsidRPr="002B4594">
        <w:rPr>
          <w:rFonts w:ascii="Arial" w:hAnsi="Arial" w:cs="Arial"/>
          <w:sz w:val="24"/>
          <w:szCs w:val="24"/>
        </w:rPr>
        <w:t xml:space="preserve">emerging </w:t>
      </w:r>
      <w:r w:rsidRPr="002B4594">
        <w:rPr>
          <w:rFonts w:ascii="Arial" w:hAnsi="Arial" w:cs="Arial"/>
          <w:sz w:val="24"/>
          <w:szCs w:val="24"/>
        </w:rPr>
        <w:t>technologies</w:t>
      </w:r>
      <w:r w:rsidR="00DE0105">
        <w:rPr>
          <w:rFonts w:ascii="Arial" w:hAnsi="Arial" w:cs="Arial"/>
          <w:sz w:val="24"/>
          <w:szCs w:val="24"/>
        </w:rPr>
        <w:t xml:space="preserve"> </w:t>
      </w:r>
      <w:r w:rsidRPr="002B4594">
        <w:rPr>
          <w:rFonts w:ascii="Arial" w:hAnsi="Arial" w:cs="Arial"/>
          <w:sz w:val="24"/>
          <w:szCs w:val="24"/>
        </w:rPr>
        <w:t>derived from our ongoing research on PHC ecosystem</w:t>
      </w:r>
      <w:r w:rsidR="00306646" w:rsidRPr="002B4594">
        <w:rPr>
          <w:rFonts w:ascii="Arial" w:hAnsi="Arial" w:cs="Arial"/>
          <w:sz w:val="24"/>
          <w:szCs w:val="24"/>
        </w:rPr>
        <w:t xml:space="preserve"> </w:t>
      </w:r>
      <w:r w:rsidR="002B4594" w:rsidRPr="002B4594">
        <w:rPr>
          <w:rFonts w:ascii="Arial" w:hAnsi="Arial" w:cs="Arial"/>
          <w:sz w:val="24"/>
          <w:szCs w:val="24"/>
        </w:rPr>
        <w:t xml:space="preserve">design </w:t>
      </w:r>
      <w:r w:rsidR="005E6619" w:rsidRPr="002B4594">
        <w:rPr>
          <w:rFonts w:ascii="Arial" w:hAnsi="Arial" w:cs="Arial"/>
          <w:sz w:val="24"/>
          <w:szCs w:val="24"/>
        </w:rPr>
        <w:t>using</w:t>
      </w:r>
      <w:r w:rsidR="002B4594" w:rsidRPr="002B4594">
        <w:rPr>
          <w:rFonts w:ascii="Arial" w:hAnsi="Arial" w:cs="Arial"/>
          <w:sz w:val="24"/>
          <w:szCs w:val="24"/>
        </w:rPr>
        <w:t xml:space="preserve"> Blockchain and </w:t>
      </w:r>
      <w:r w:rsidR="001C3532">
        <w:rPr>
          <w:rFonts w:ascii="Arial" w:hAnsi="Arial" w:cs="Arial"/>
          <w:sz w:val="24"/>
          <w:szCs w:val="24"/>
        </w:rPr>
        <w:t>a</w:t>
      </w:r>
      <w:r w:rsidR="00306646" w:rsidRPr="002B4594">
        <w:rPr>
          <w:rFonts w:ascii="Arial" w:hAnsi="Arial" w:cs="Arial"/>
          <w:sz w:val="24"/>
          <w:szCs w:val="24"/>
        </w:rPr>
        <w:t>ugmented technologies</w:t>
      </w:r>
      <w:r w:rsidR="00DE0105">
        <w:rPr>
          <w:rFonts w:ascii="Arial" w:hAnsi="Arial" w:cs="Arial"/>
          <w:sz w:val="24"/>
          <w:szCs w:val="24"/>
        </w:rPr>
        <w:t xml:space="preserve"> are discussed</w:t>
      </w:r>
      <w:r w:rsidRPr="002B4594">
        <w:rPr>
          <w:rFonts w:ascii="Arial" w:hAnsi="Arial" w:cs="Arial"/>
          <w:sz w:val="24"/>
          <w:szCs w:val="24"/>
        </w:rPr>
        <w:t xml:space="preserve">. Our findings </w:t>
      </w:r>
      <w:r w:rsidR="00A3456D" w:rsidRPr="002B4594">
        <w:rPr>
          <w:rFonts w:ascii="Arial" w:hAnsi="Arial" w:cs="Arial"/>
          <w:sz w:val="24"/>
          <w:szCs w:val="24"/>
        </w:rPr>
        <w:t>suggest that PHC</w:t>
      </w:r>
      <w:r w:rsidR="00DE0105">
        <w:rPr>
          <w:rFonts w:ascii="Arial" w:hAnsi="Arial" w:cs="Arial"/>
          <w:sz w:val="24"/>
          <w:szCs w:val="24"/>
        </w:rPr>
        <w:t xml:space="preserve"> and</w:t>
      </w:r>
      <w:r w:rsidR="00306646" w:rsidRPr="002B4594">
        <w:rPr>
          <w:rFonts w:ascii="Arial" w:hAnsi="Arial" w:cs="Arial"/>
          <w:sz w:val="24"/>
          <w:szCs w:val="24"/>
        </w:rPr>
        <w:t xml:space="preserve"> </w:t>
      </w:r>
      <w:r w:rsidR="002B4594" w:rsidRPr="002B4594">
        <w:rPr>
          <w:rFonts w:ascii="Arial" w:hAnsi="Arial" w:cs="Arial"/>
          <w:sz w:val="24"/>
          <w:szCs w:val="24"/>
        </w:rPr>
        <w:t>these emerging</w:t>
      </w:r>
      <w:r w:rsidR="00306646" w:rsidRPr="002B4594">
        <w:rPr>
          <w:rFonts w:ascii="Arial" w:hAnsi="Arial" w:cs="Arial"/>
          <w:sz w:val="24"/>
          <w:szCs w:val="24"/>
        </w:rPr>
        <w:t xml:space="preserve"> technologies may be impactful in succeeding </w:t>
      </w:r>
      <w:r w:rsidR="00DE0105">
        <w:rPr>
          <w:rFonts w:ascii="Arial" w:hAnsi="Arial" w:cs="Arial"/>
          <w:sz w:val="24"/>
          <w:szCs w:val="24"/>
        </w:rPr>
        <w:t xml:space="preserve">in </w:t>
      </w:r>
      <w:r w:rsidR="00306646" w:rsidRPr="002B4594">
        <w:rPr>
          <w:rFonts w:ascii="Arial" w:hAnsi="Arial" w:cs="Arial"/>
          <w:sz w:val="24"/>
          <w:szCs w:val="24"/>
        </w:rPr>
        <w:t>the targeted goal of “healthy lives and well-being for all” by 2030</w:t>
      </w:r>
      <w:r w:rsidR="001C3532">
        <w:rPr>
          <w:rFonts w:ascii="Arial" w:hAnsi="Arial" w:cs="Arial"/>
          <w:sz w:val="24"/>
          <w:szCs w:val="24"/>
        </w:rPr>
        <w:t xml:space="preserve"> </w:t>
      </w:r>
      <w:r w:rsidR="001C3532">
        <w:rPr>
          <w:rFonts w:ascii="Arial" w:hAnsi="Arial" w:cs="Arial"/>
          <w:sz w:val="24"/>
          <w:szCs w:val="24"/>
        </w:rPr>
        <w:fldChar w:fldCharType="begin"/>
      </w:r>
      <w:r w:rsidR="001C3532">
        <w:rPr>
          <w:rFonts w:ascii="Arial" w:hAnsi="Arial" w:cs="Arial"/>
          <w:sz w:val="24"/>
          <w:szCs w:val="24"/>
        </w:rPr>
        <w:instrText xml:space="preserve"> ADDIN ZOTERO_ITEM CSL_CITATION {"citationID":"ksW7YxaD","properties":{"formattedCitation":"(Zahid et al., 2021)","plainCitation":"(Zahid et al., 2021)","noteIndex":0},"citationItems":[{"id":2974,"uris":["http://zotero.org/users/5664472/items/65R38L95"],"uri":["http://zotero.org/users/5664472/items/65R38L95"],"itemData":{"id":2974,"type":"article-journal","abstract":"Background\nOf the Sustainable Development Goals (SDGs), the third presents the opportunity for a predictive universal digital healthcare ecosystem, capable of informing early warning, assisting in risk reduction and guiding management of national and global health risks. However, in reality, the existing technology infrastructure of digital healthcare systems is insufficient, failing to satisfy current and future data needs.\nObjective\nThis paper systematically reviews emerging information technologies for data modelling and analytics that have potential to achieve Data-Centric Health-Care (DCHC) for the envisioned objective of sustainable healthcare. The goal of this review is to: 1) identify emerging information technologies with potential for data modelling and analytics, and 2) explore recent research of these technologies in DCHC.\nFindings\nA total of 1619 relevant papers have been identified and analysed in this review. Of these, 69 were probed deeply. Our analysis found that the extant research focused on elder care, rehabilitation, chronic diseases, and healthcare service delivery. Use-cases of the emerging information technologies included providing assistance, monitoring, self-care and self-management, diagnosis, risk prediction, well-being awareness, personalized healthcare, and qualitative and/or quantitative service enhancement. Limitations identified in the studies included vendor hardware specificity, issues with user interface and usability, inadequate features, interoperability, scalability, and compatibility, unjustifiable costs and insufficient evaluation in terms of validation.\nConclusion\nAchievement of a predictive universal digital healthcare ecosystem in the current context is a challenge. State-of-the-art technologies demand user centric design, data privacy and protection measures, transparency, interoperability, scalability, and compatibility to achieve the SDG objective of sustainable healthcare by 2030.","container-title":"International Journal of Medical Informatics","DOI":"10.1016/j.ijmedinf.2021.104420","ISSN":"1386-5056","journalAbbreviation":"International Journal of Medical Informatics","language":"en","page":"104420","source":"ScienceDirect","title":"A systematic review of emerging information technologies for sustainable data-centric health-care","volume":"149","author":[{"family":"Zahid","given":"Arnob"},{"family":"Poulsen","given":"Jennifer Kay"},{"family":"Sharma","given":"Ravi"},{"family":"Wingreen","given":"Stephen C."}],"issued":{"date-parts":[["2021",5,1]]}}}],"schema":"https://github.com/citation-style-language/schema/raw/master/csl-citation.json"} </w:instrText>
      </w:r>
      <w:r w:rsidR="001C3532">
        <w:rPr>
          <w:rFonts w:ascii="Arial" w:hAnsi="Arial" w:cs="Arial"/>
          <w:sz w:val="24"/>
          <w:szCs w:val="24"/>
        </w:rPr>
        <w:fldChar w:fldCharType="separate"/>
      </w:r>
      <w:r w:rsidR="001C3532" w:rsidRPr="001C3532">
        <w:rPr>
          <w:rFonts w:ascii="Arial" w:hAnsi="Arial" w:cs="Arial"/>
          <w:sz w:val="24"/>
        </w:rPr>
        <w:t>(Zahid et al., 2021)</w:t>
      </w:r>
      <w:r w:rsidR="001C3532">
        <w:rPr>
          <w:rFonts w:ascii="Arial" w:hAnsi="Arial" w:cs="Arial"/>
          <w:sz w:val="24"/>
          <w:szCs w:val="24"/>
        </w:rPr>
        <w:fldChar w:fldCharType="end"/>
      </w:r>
      <w:r w:rsidR="00306646" w:rsidRPr="002B4594">
        <w:rPr>
          <w:rFonts w:ascii="Arial" w:hAnsi="Arial" w:cs="Arial"/>
          <w:sz w:val="24"/>
          <w:szCs w:val="24"/>
        </w:rPr>
        <w:t>.</w:t>
      </w:r>
    </w:p>
    <w:p w14:paraId="3A11E628" w14:textId="77777777" w:rsidR="000C58C8" w:rsidRPr="002B4594" w:rsidRDefault="000C58C8" w:rsidP="000C58C8">
      <w:pPr>
        <w:spacing w:line="276" w:lineRule="auto"/>
        <w:rPr>
          <w:rFonts w:ascii="Arial" w:hAnsi="Arial" w:cs="Arial"/>
          <w:b/>
          <w:sz w:val="24"/>
          <w:szCs w:val="24"/>
          <w:u w:val="single"/>
        </w:rPr>
      </w:pPr>
      <w:r w:rsidRPr="002B4594">
        <w:rPr>
          <w:rFonts w:ascii="Arial" w:hAnsi="Arial" w:cs="Arial"/>
          <w:b/>
          <w:sz w:val="24"/>
          <w:szCs w:val="24"/>
          <w:u w:val="single"/>
        </w:rPr>
        <w:lastRenderedPageBreak/>
        <w:t>References</w:t>
      </w:r>
    </w:p>
    <w:p w14:paraId="7F885099" w14:textId="77777777" w:rsidR="001C3532" w:rsidRPr="001C3532" w:rsidRDefault="002B4594" w:rsidP="001C3532">
      <w:pPr>
        <w:pStyle w:val="Bibliography"/>
        <w:rPr>
          <w:rFonts w:ascii="Arial" w:hAnsi="Arial" w:cs="Arial"/>
          <w:sz w:val="24"/>
        </w:rPr>
      </w:pPr>
      <w:r w:rsidRPr="002B4594">
        <w:rPr>
          <w:rFonts w:ascii="Arial" w:hAnsi="Arial" w:cs="Arial"/>
          <w:b/>
          <w:u w:val="single"/>
        </w:rPr>
        <w:fldChar w:fldCharType="begin"/>
      </w:r>
      <w:r w:rsidR="001C3532">
        <w:rPr>
          <w:rFonts w:ascii="Arial" w:hAnsi="Arial" w:cs="Arial"/>
          <w:b/>
          <w:u w:val="single"/>
        </w:rPr>
        <w:instrText xml:space="preserve"> ADDIN ZOTERO_BIBL {"uncited":[],"omitted":[],"custom":[]} CSL_BIBLIOGRAPHY </w:instrText>
      </w:r>
      <w:r w:rsidRPr="002B4594">
        <w:rPr>
          <w:rFonts w:ascii="Arial" w:hAnsi="Arial" w:cs="Arial"/>
          <w:b/>
          <w:u w:val="single"/>
        </w:rPr>
        <w:fldChar w:fldCharType="separate"/>
      </w:r>
      <w:proofErr w:type="spellStart"/>
      <w:r w:rsidR="001C3532" w:rsidRPr="001C3532">
        <w:rPr>
          <w:rFonts w:ascii="Arial" w:hAnsi="Arial" w:cs="Arial"/>
          <w:sz w:val="24"/>
        </w:rPr>
        <w:t>Bíró</w:t>
      </w:r>
      <w:proofErr w:type="spellEnd"/>
      <w:r w:rsidR="001C3532" w:rsidRPr="001C3532">
        <w:rPr>
          <w:rFonts w:ascii="Arial" w:hAnsi="Arial" w:cs="Arial"/>
          <w:sz w:val="24"/>
        </w:rPr>
        <w:t xml:space="preserve">, K., </w:t>
      </w:r>
      <w:proofErr w:type="spellStart"/>
      <w:r w:rsidR="001C3532" w:rsidRPr="001C3532">
        <w:rPr>
          <w:rFonts w:ascii="Arial" w:hAnsi="Arial" w:cs="Arial"/>
          <w:sz w:val="24"/>
        </w:rPr>
        <w:t>Dombrádi</w:t>
      </w:r>
      <w:proofErr w:type="spellEnd"/>
      <w:r w:rsidR="001C3532" w:rsidRPr="001C3532">
        <w:rPr>
          <w:rFonts w:ascii="Arial" w:hAnsi="Arial" w:cs="Arial"/>
          <w:sz w:val="24"/>
        </w:rPr>
        <w:t xml:space="preserve">, V., Jani, A., </w:t>
      </w:r>
      <w:proofErr w:type="spellStart"/>
      <w:r w:rsidR="001C3532" w:rsidRPr="001C3532">
        <w:rPr>
          <w:rFonts w:ascii="Arial" w:hAnsi="Arial" w:cs="Arial"/>
          <w:sz w:val="24"/>
        </w:rPr>
        <w:t>Boruzs</w:t>
      </w:r>
      <w:proofErr w:type="spellEnd"/>
      <w:r w:rsidR="001C3532" w:rsidRPr="001C3532">
        <w:rPr>
          <w:rFonts w:ascii="Arial" w:hAnsi="Arial" w:cs="Arial"/>
          <w:sz w:val="24"/>
        </w:rPr>
        <w:t xml:space="preserve">, K., &amp; Gray, M. (2018). Creating a common language: Defining individualized, </w:t>
      </w:r>
      <w:proofErr w:type="gramStart"/>
      <w:r w:rsidR="001C3532" w:rsidRPr="001C3532">
        <w:rPr>
          <w:rFonts w:ascii="Arial" w:hAnsi="Arial" w:cs="Arial"/>
          <w:sz w:val="24"/>
        </w:rPr>
        <w:t>personalized</w:t>
      </w:r>
      <w:proofErr w:type="gramEnd"/>
      <w:r w:rsidR="001C3532" w:rsidRPr="001C3532">
        <w:rPr>
          <w:rFonts w:ascii="Arial" w:hAnsi="Arial" w:cs="Arial"/>
          <w:sz w:val="24"/>
        </w:rPr>
        <w:t xml:space="preserve"> and precision prevention in public health. </w:t>
      </w:r>
      <w:r w:rsidR="001C3532" w:rsidRPr="001C3532">
        <w:rPr>
          <w:rFonts w:ascii="Arial" w:hAnsi="Arial" w:cs="Arial"/>
          <w:i/>
          <w:iCs/>
          <w:sz w:val="24"/>
        </w:rPr>
        <w:t>Public Health</w:t>
      </w:r>
      <w:r w:rsidR="001C3532" w:rsidRPr="001C3532">
        <w:rPr>
          <w:rFonts w:ascii="Arial" w:hAnsi="Arial" w:cs="Arial"/>
          <w:sz w:val="24"/>
        </w:rPr>
        <w:t xml:space="preserve">, </w:t>
      </w:r>
      <w:r w:rsidR="001C3532" w:rsidRPr="001C3532">
        <w:rPr>
          <w:rFonts w:ascii="Arial" w:hAnsi="Arial" w:cs="Arial"/>
          <w:i/>
          <w:iCs/>
          <w:sz w:val="24"/>
        </w:rPr>
        <w:t>40</w:t>
      </w:r>
      <w:r w:rsidR="001C3532" w:rsidRPr="001C3532">
        <w:rPr>
          <w:rFonts w:ascii="Arial" w:hAnsi="Arial" w:cs="Arial"/>
          <w:sz w:val="24"/>
        </w:rPr>
        <w:t>(4), 552–559. https://doi.org/10.1093/pubmed/fdy066</w:t>
      </w:r>
    </w:p>
    <w:p w14:paraId="2B88EFB3" w14:textId="77777777" w:rsidR="001C3532" w:rsidRPr="001C3532" w:rsidRDefault="001C3532" w:rsidP="001C3532">
      <w:pPr>
        <w:pStyle w:val="Bibliography"/>
        <w:rPr>
          <w:rFonts w:ascii="Arial" w:hAnsi="Arial" w:cs="Arial"/>
          <w:sz w:val="24"/>
        </w:rPr>
      </w:pPr>
      <w:r w:rsidRPr="001C3532">
        <w:rPr>
          <w:rFonts w:ascii="Arial" w:hAnsi="Arial" w:cs="Arial"/>
          <w:i/>
          <w:iCs/>
          <w:sz w:val="24"/>
        </w:rPr>
        <w:t>Digital Transformation of Industries: Healthcare</w:t>
      </w:r>
      <w:r w:rsidRPr="001C3532">
        <w:rPr>
          <w:rFonts w:ascii="Arial" w:hAnsi="Arial" w:cs="Arial"/>
          <w:sz w:val="24"/>
        </w:rPr>
        <w:t xml:space="preserve"> (p. 36). (2016). World Economic Forum. http://reports.weforum.org/digital-transformation/wp-content/blogs.dir/94/mp/files/pages/files/wef-dti-healthcarewhitepaper-final-january-2016.pdf</w:t>
      </w:r>
    </w:p>
    <w:p w14:paraId="3F608077" w14:textId="77777777" w:rsidR="001C3532" w:rsidRPr="001C3532" w:rsidRDefault="001C3532" w:rsidP="001C3532">
      <w:pPr>
        <w:pStyle w:val="Bibliography"/>
        <w:rPr>
          <w:rFonts w:ascii="Arial" w:hAnsi="Arial" w:cs="Arial"/>
          <w:sz w:val="24"/>
        </w:rPr>
      </w:pPr>
      <w:r w:rsidRPr="001C3532">
        <w:rPr>
          <w:rFonts w:ascii="Arial" w:hAnsi="Arial" w:cs="Arial"/>
          <w:i/>
          <w:iCs/>
          <w:sz w:val="24"/>
        </w:rPr>
        <w:t>Goal 3: Ensure healthy lives and promote well-being for all at all ages</w:t>
      </w:r>
      <w:r w:rsidRPr="001C3532">
        <w:rPr>
          <w:rFonts w:ascii="Arial" w:hAnsi="Arial" w:cs="Arial"/>
          <w:sz w:val="24"/>
        </w:rPr>
        <w:t>. (2015). United Nations Sustainable Development. https://www.un.org/sustainabledevelopment/health/</w:t>
      </w:r>
    </w:p>
    <w:p w14:paraId="742D3848" w14:textId="77777777" w:rsidR="001C3532" w:rsidRPr="001C3532" w:rsidRDefault="001C3532" w:rsidP="001C3532">
      <w:pPr>
        <w:pStyle w:val="Bibliography"/>
        <w:rPr>
          <w:rFonts w:ascii="Arial" w:hAnsi="Arial" w:cs="Arial"/>
          <w:sz w:val="24"/>
        </w:rPr>
      </w:pPr>
      <w:r w:rsidRPr="001C3532">
        <w:rPr>
          <w:rFonts w:ascii="Arial" w:hAnsi="Arial" w:cs="Arial"/>
          <w:sz w:val="24"/>
        </w:rPr>
        <w:t xml:space="preserve">Hull, S. C. (2018). Are we ready for precision health? </w:t>
      </w:r>
      <w:r w:rsidRPr="001C3532">
        <w:rPr>
          <w:rFonts w:ascii="Arial" w:hAnsi="Arial" w:cs="Arial"/>
          <w:i/>
          <w:iCs/>
          <w:sz w:val="24"/>
        </w:rPr>
        <w:t>Nursing Management (Springhouse)</w:t>
      </w:r>
      <w:r w:rsidRPr="001C3532">
        <w:rPr>
          <w:rFonts w:ascii="Arial" w:hAnsi="Arial" w:cs="Arial"/>
          <w:sz w:val="24"/>
        </w:rPr>
        <w:t xml:space="preserve">, </w:t>
      </w:r>
      <w:r w:rsidRPr="001C3532">
        <w:rPr>
          <w:rFonts w:ascii="Arial" w:hAnsi="Arial" w:cs="Arial"/>
          <w:i/>
          <w:iCs/>
          <w:sz w:val="24"/>
        </w:rPr>
        <w:t>49</w:t>
      </w:r>
      <w:r w:rsidRPr="001C3532">
        <w:rPr>
          <w:rFonts w:ascii="Arial" w:hAnsi="Arial" w:cs="Arial"/>
          <w:sz w:val="24"/>
        </w:rPr>
        <w:t>(7), 9–11. https://doi.org/10.1097/01.NUMA.0000538923.68406.3c</w:t>
      </w:r>
    </w:p>
    <w:p w14:paraId="05D5274F" w14:textId="77777777" w:rsidR="001C3532" w:rsidRPr="001C3532" w:rsidRDefault="001C3532" w:rsidP="001C3532">
      <w:pPr>
        <w:pStyle w:val="Bibliography"/>
        <w:rPr>
          <w:rFonts w:ascii="Arial" w:hAnsi="Arial" w:cs="Arial"/>
          <w:sz w:val="24"/>
        </w:rPr>
      </w:pPr>
      <w:r w:rsidRPr="001C3532">
        <w:rPr>
          <w:rFonts w:ascii="Arial" w:hAnsi="Arial" w:cs="Arial"/>
          <w:i/>
          <w:iCs/>
          <w:sz w:val="24"/>
        </w:rPr>
        <w:t>Precision Medicine Could Have a Major Impact on Healthcare Outcomes and Costs</w:t>
      </w:r>
      <w:r w:rsidRPr="001C3532">
        <w:rPr>
          <w:rFonts w:ascii="Arial" w:hAnsi="Arial" w:cs="Arial"/>
          <w:sz w:val="24"/>
        </w:rPr>
        <w:t>. (2018, July 12). Harvard Business Review. https://hbr.org/sponsored/2018/12/precision-medicine-could-have-a-major-impact-on-healthcare-outcomes-and-costs</w:t>
      </w:r>
    </w:p>
    <w:p w14:paraId="5D51ACA2" w14:textId="77777777" w:rsidR="001C3532" w:rsidRPr="001C3532" w:rsidRDefault="001C3532" w:rsidP="001C3532">
      <w:pPr>
        <w:pStyle w:val="Bibliography"/>
        <w:rPr>
          <w:rFonts w:ascii="Arial" w:hAnsi="Arial" w:cs="Arial"/>
          <w:sz w:val="24"/>
        </w:rPr>
      </w:pPr>
      <w:r w:rsidRPr="001C3532">
        <w:rPr>
          <w:rFonts w:ascii="Arial" w:hAnsi="Arial" w:cs="Arial"/>
          <w:sz w:val="24"/>
        </w:rPr>
        <w:t xml:space="preserve">Rogers, K. (2019, June 9). </w:t>
      </w:r>
      <w:r w:rsidRPr="001C3532">
        <w:rPr>
          <w:rFonts w:ascii="Arial" w:hAnsi="Arial" w:cs="Arial"/>
          <w:i/>
          <w:iCs/>
          <w:sz w:val="24"/>
        </w:rPr>
        <w:t>America’s aging population is leading to a doctor shortage crisis</w:t>
      </w:r>
      <w:r w:rsidRPr="001C3532">
        <w:rPr>
          <w:rFonts w:ascii="Arial" w:hAnsi="Arial" w:cs="Arial"/>
          <w:sz w:val="24"/>
        </w:rPr>
        <w:t>. CNBC. https://www.cnbc.com/2019/09/06/americas-aging-population-is-leading-to-a-doctor-shortage-crisis.html</w:t>
      </w:r>
    </w:p>
    <w:p w14:paraId="21589FC4" w14:textId="77777777" w:rsidR="001C3532" w:rsidRPr="001C3532" w:rsidRDefault="001C3532" w:rsidP="001C3532">
      <w:pPr>
        <w:pStyle w:val="Bibliography"/>
        <w:rPr>
          <w:rFonts w:ascii="Arial" w:hAnsi="Arial" w:cs="Arial"/>
          <w:sz w:val="24"/>
        </w:rPr>
      </w:pPr>
      <w:r w:rsidRPr="001C3532">
        <w:rPr>
          <w:rFonts w:ascii="Arial" w:hAnsi="Arial" w:cs="Arial"/>
          <w:i/>
          <w:iCs/>
          <w:sz w:val="24"/>
        </w:rPr>
        <w:t>Sustainable Development Goal</w:t>
      </w:r>
      <w:r w:rsidRPr="001C3532">
        <w:rPr>
          <w:rFonts w:ascii="Arial" w:hAnsi="Arial" w:cs="Arial"/>
          <w:sz w:val="24"/>
        </w:rPr>
        <w:t>. (2015). Www.Un.Org. https://www.un.org/development/desa/disabilities/envision2030.html</w:t>
      </w:r>
    </w:p>
    <w:p w14:paraId="5FF5DEAB" w14:textId="5963539C" w:rsidR="001C3532" w:rsidRPr="001C3532" w:rsidRDefault="001C3532" w:rsidP="001C3532">
      <w:pPr>
        <w:pStyle w:val="Bibliography"/>
        <w:rPr>
          <w:rFonts w:ascii="Arial" w:hAnsi="Arial" w:cs="Arial"/>
          <w:sz w:val="24"/>
        </w:rPr>
      </w:pPr>
      <w:r w:rsidRPr="001C3532">
        <w:rPr>
          <w:rFonts w:ascii="Arial" w:hAnsi="Arial" w:cs="Arial"/>
          <w:sz w:val="24"/>
        </w:rPr>
        <w:t xml:space="preserve">Zahid, A., Poulsen, J. K., Sharma, R., &amp; Wingreen, S. C. (2021). A systematic review of emerging information technologies for sustainable data-centric healthcare. </w:t>
      </w:r>
      <w:r w:rsidRPr="001C3532">
        <w:rPr>
          <w:rFonts w:ascii="Arial" w:hAnsi="Arial" w:cs="Arial"/>
          <w:i/>
          <w:iCs/>
          <w:sz w:val="24"/>
        </w:rPr>
        <w:t>International Journal of Medical Informatics</w:t>
      </w:r>
      <w:r w:rsidRPr="001C3532">
        <w:rPr>
          <w:rFonts w:ascii="Arial" w:hAnsi="Arial" w:cs="Arial"/>
          <w:sz w:val="24"/>
        </w:rPr>
        <w:t xml:space="preserve">, </w:t>
      </w:r>
      <w:r w:rsidRPr="001C3532">
        <w:rPr>
          <w:rFonts w:ascii="Arial" w:hAnsi="Arial" w:cs="Arial"/>
          <w:i/>
          <w:iCs/>
          <w:sz w:val="24"/>
        </w:rPr>
        <w:t>149</w:t>
      </w:r>
      <w:r w:rsidRPr="001C3532">
        <w:rPr>
          <w:rFonts w:ascii="Arial" w:hAnsi="Arial" w:cs="Arial"/>
          <w:sz w:val="24"/>
        </w:rPr>
        <w:t>, 104420. https://doi.org/10.1016/j.ijmedinf.2021.104420</w:t>
      </w:r>
    </w:p>
    <w:p w14:paraId="766C365C" w14:textId="77777777" w:rsidR="001C3532" w:rsidRPr="001C3532" w:rsidRDefault="001C3532" w:rsidP="001C3532">
      <w:pPr>
        <w:pStyle w:val="Bibliography"/>
        <w:rPr>
          <w:rFonts w:ascii="Arial" w:hAnsi="Arial" w:cs="Arial"/>
          <w:sz w:val="24"/>
        </w:rPr>
      </w:pPr>
      <w:r w:rsidRPr="001C3532">
        <w:rPr>
          <w:rFonts w:ascii="Arial" w:hAnsi="Arial" w:cs="Arial"/>
          <w:sz w:val="24"/>
        </w:rPr>
        <w:t xml:space="preserve">Zimmerman, E. (2013, June 25). </w:t>
      </w:r>
      <w:r w:rsidRPr="001C3532">
        <w:rPr>
          <w:rFonts w:ascii="Arial" w:hAnsi="Arial" w:cs="Arial"/>
          <w:i/>
          <w:iCs/>
          <w:sz w:val="24"/>
        </w:rPr>
        <w:t>The race to a $100 genome</w:t>
      </w:r>
      <w:r w:rsidRPr="001C3532">
        <w:rPr>
          <w:rFonts w:ascii="Arial" w:hAnsi="Arial" w:cs="Arial"/>
          <w:sz w:val="24"/>
        </w:rPr>
        <w:t>. CNN Business. https://money.cnn.com/2013/06/25/technology/enterprise/low-cost-genome-sequencing/index.html</w:t>
      </w:r>
    </w:p>
    <w:p w14:paraId="386715F8" w14:textId="1719F069" w:rsidR="002B4594" w:rsidRPr="002B4594" w:rsidRDefault="002B4594" w:rsidP="000C58C8">
      <w:pPr>
        <w:spacing w:line="276" w:lineRule="auto"/>
        <w:rPr>
          <w:rFonts w:ascii="Arial" w:hAnsi="Arial" w:cs="Arial"/>
          <w:b/>
          <w:sz w:val="24"/>
          <w:szCs w:val="24"/>
          <w:u w:val="single"/>
        </w:rPr>
      </w:pPr>
      <w:r w:rsidRPr="002B4594">
        <w:rPr>
          <w:rFonts w:ascii="Arial" w:hAnsi="Arial" w:cs="Arial"/>
          <w:b/>
          <w:sz w:val="24"/>
          <w:szCs w:val="24"/>
          <w:u w:val="single"/>
        </w:rPr>
        <w:fldChar w:fldCharType="end"/>
      </w:r>
    </w:p>
    <w:sectPr w:rsidR="002B4594" w:rsidRPr="002B45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A1NTU3MTEzNjezMDVT0lEKTi0uzszPAykwqgUAPqtW3iwAAAA="/>
  </w:docVars>
  <w:rsids>
    <w:rsidRoot w:val="00BB5AF2"/>
    <w:rsid w:val="000C58C8"/>
    <w:rsid w:val="00147906"/>
    <w:rsid w:val="001C3532"/>
    <w:rsid w:val="001F6E3D"/>
    <w:rsid w:val="002B4594"/>
    <w:rsid w:val="002D0DFB"/>
    <w:rsid w:val="002E691F"/>
    <w:rsid w:val="00306646"/>
    <w:rsid w:val="00322EA4"/>
    <w:rsid w:val="00323499"/>
    <w:rsid w:val="00371401"/>
    <w:rsid w:val="003764D4"/>
    <w:rsid w:val="00494A40"/>
    <w:rsid w:val="005D20B3"/>
    <w:rsid w:val="005E6619"/>
    <w:rsid w:val="006227A4"/>
    <w:rsid w:val="00783B90"/>
    <w:rsid w:val="00891302"/>
    <w:rsid w:val="00A3456D"/>
    <w:rsid w:val="00BB5AF2"/>
    <w:rsid w:val="00BF419D"/>
    <w:rsid w:val="00DE0105"/>
    <w:rsid w:val="00F81CB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D4823"/>
  <w15:chartTrackingRefBased/>
  <w15:docId w15:val="{CC883F70-D212-4679-86F7-3F9C287E6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C5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2</Pages>
  <Words>2250</Words>
  <Characters>12826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University of Canterbury</Company>
  <LinksUpToDate>false</LinksUpToDate>
  <CharactersWithSpaces>15046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Arnob Zahid</dc:creator>
  <cp:keywords/>
  <dc:description/>
  <cp:lastModifiedBy>Arnob Zahid</cp:lastModifiedBy>
  <cp:revision>11</cp:revision>
  <cp:lastPrinted>2020-07-30T06:37:00Z</cp:lastPrinted>
  <dcterms:created xsi:type="dcterms:W3CDTF">2020-07-28T13:03:00Z</dcterms:created>
  <dcterms:modified xsi:type="dcterms:W3CDTF">2021-03-18T09:00:00Z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id="qfYHJ10A"/&gt;&lt;style id="http://www.zotero.org/styles/apa" locale="en-US" hasBibliography="1" bibliographyStyleHasBeenSet="1"/&gt;&lt;prefs&gt;&lt;pref name="fieldType" value="Field"/&gt;&lt;/prefs&gt;&lt;/data&gt;</vt:lpwstr>
  </property>
</Properties>
</file>