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0559" w:rsidRDefault="00A34DF2" w:rsidP="00A34DF2">
      <w:pPr>
        <w:jc w:val="center"/>
        <w:rPr>
          <w:b/>
          <w:bCs/>
        </w:rPr>
      </w:pPr>
      <w:r w:rsidRPr="00A34DF2">
        <w:rPr>
          <w:b/>
          <w:bCs/>
        </w:rPr>
        <w:t xml:space="preserve">EFFECTS OF DIFFERENT COMMUNICATION TOOLS ON THE EFFICIENCY OF ANESTHESIOLOGISTS IN THE PERIOPERATIVE SETTING </w:t>
      </w:r>
      <w:r w:rsidRPr="00A34DF2">
        <w:rPr>
          <w:b/>
          <w:bCs/>
        </w:rPr>
        <w:br/>
        <w:t xml:space="preserve">Cindy Yeoh MD </w:t>
      </w:r>
      <w:r w:rsidRPr="00A34DF2">
        <w:rPr>
          <w:b/>
          <w:bCs/>
        </w:rPr>
        <w:br/>
        <w:t>Department of Anesthesiology and Critical Care Medicine</w:t>
      </w:r>
      <w:r w:rsidRPr="00A34DF2">
        <w:rPr>
          <w:b/>
          <w:bCs/>
        </w:rPr>
        <w:br/>
        <w:t>Memorial Sloan Kettering Cancer Center, New York</w:t>
      </w:r>
    </w:p>
    <w:p w:rsidR="00A34DF2" w:rsidRDefault="00A34DF2">
      <w:pPr>
        <w:rPr>
          <w:b/>
          <w:bCs/>
        </w:rPr>
      </w:pPr>
    </w:p>
    <w:p w:rsidR="00A34DF2" w:rsidRPr="00A34DF2" w:rsidRDefault="00A34DF2" w:rsidP="00A34DF2">
      <w:r w:rsidRPr="00A34DF2">
        <w:rPr>
          <w:b/>
          <w:bCs/>
          <w:u w:val="single"/>
        </w:rPr>
        <w:t xml:space="preserve">Introduction </w:t>
      </w:r>
    </w:p>
    <w:p w:rsidR="00A34DF2" w:rsidRPr="00A34DF2" w:rsidRDefault="00A34DF2" w:rsidP="00A34DF2">
      <w:r w:rsidRPr="00A34DF2">
        <w:t>Traditionally, common modes of communication within healthcare systems have been the telephone and pager. More recently, in addition to an increased use of personal cell phones in the healthcare setting, innovation in telecommunications has led to development of more advanced systems such wireless LAN-based interactive voice response systems (IVRS) and real-time locating systems (RTLS).</w:t>
      </w:r>
      <w:r w:rsidRPr="00A34DF2">
        <w:br/>
        <w:t>IVRS allows employees to interact with the hospital’s host system via a telephone keypad or by speech recognition to service their own inquiries through IVR dialogue. RTLS is a technology that allows tracking of assets and individuals within a hospital and has the potential for many applications in healthcare.</w:t>
      </w:r>
      <w:r w:rsidRPr="00A34DF2">
        <w:br/>
        <w:t>At our institution, wireless LAN-based IVRS has long been in use and RTLS was recently implemented in the new ambulatory surgical center that became operational January 2016.</w:t>
      </w:r>
      <w:r w:rsidRPr="00A34DF2">
        <w:br/>
        <w:t>Due to the existence of such varied options in healthcare communication tools, we investigated the effectiveness of our communication tools, to determine if any difference exists in efficiency amongst anesthesiologists as a consequence of different communication techniques.</w:t>
      </w:r>
    </w:p>
    <w:p w:rsidR="00A34DF2" w:rsidRPr="00A34DF2" w:rsidRDefault="00A34DF2" w:rsidP="00A34DF2">
      <w:r w:rsidRPr="00A34DF2">
        <w:br/>
      </w:r>
      <w:r w:rsidRPr="00A34DF2">
        <w:rPr>
          <w:b/>
          <w:bCs/>
          <w:u w:val="single"/>
        </w:rPr>
        <w:t>Methods</w:t>
      </w:r>
      <w:r w:rsidRPr="00A34DF2">
        <w:br/>
      </w:r>
      <w:proofErr w:type="gramStart"/>
      <w:r w:rsidRPr="00A34DF2">
        <w:t>A</w:t>
      </w:r>
      <w:proofErr w:type="gramEnd"/>
      <w:r w:rsidRPr="00A34DF2">
        <w:t xml:space="preserve"> retrospective chart review was performed for all outpatient and short-stay patients who received General Anesthesia (GA) and Monitored Anesthesia Care (MAC) between January 2016 and June 2016. Patients over 18 years with an ASA classification of 1, 2, and 3 were included. Time was used as a measure of efficiency between two groups of anesthesiologists.</w:t>
      </w:r>
      <w:r w:rsidRPr="00A34DF2">
        <w:br/>
        <w:t>The two comparison groups were as follows:</w:t>
      </w:r>
      <w:r w:rsidRPr="00A34DF2">
        <w:br/>
        <w:t>Group 1: Anesthesiologists at Main Campus who have access to wireless LAN-based IVRS</w:t>
      </w:r>
      <w:r w:rsidRPr="00A34DF2">
        <w:br/>
        <w:t>Group 2: Anesthesiologists at the Ambulatory Surgical Center who have access to both wireless LAN-based IVRS and RTLS</w:t>
      </w:r>
      <w:r w:rsidRPr="00A34DF2">
        <w:br/>
        <w:t>Two outcome measures were collected from patient electronic records:</w:t>
      </w:r>
      <w:r w:rsidRPr="00A34DF2">
        <w:br/>
        <w:t>(1) Duration between when patient is admitted to a presurgical bed and preoperative evaluation by the anesthesiologist</w:t>
      </w:r>
      <w:r w:rsidRPr="00A34DF2">
        <w:br/>
        <w:t>(2) Duration between when patient is admitted to the operating room and initiation of induction by the anesthesiologist.</w:t>
      </w:r>
      <w:r w:rsidRPr="00A34DF2">
        <w:br/>
        <w:t>The outcomes were summarized as medians (25th, 75th percentile) for each group and compared between the groups using the Wilcoxon Rank Sum test.</w:t>
      </w:r>
      <w:r w:rsidRPr="00A34DF2">
        <w:br/>
        <w:t>To ensure comparable patient case-mix between the two groups, the criteria of inclusion were those given GA or MAC, outpatient and short-stay, and ASA 1, 2, or 3.</w:t>
      </w:r>
    </w:p>
    <w:p w:rsidR="00A34DF2" w:rsidRPr="00A34DF2" w:rsidRDefault="00A34DF2" w:rsidP="00A34DF2">
      <w:r w:rsidRPr="00A34DF2">
        <w:lastRenderedPageBreak/>
        <w:br/>
      </w:r>
      <w:r w:rsidRPr="00A34DF2">
        <w:rPr>
          <w:b/>
          <w:bCs/>
          <w:u w:val="single"/>
        </w:rPr>
        <w:t>Results</w:t>
      </w:r>
      <w:r w:rsidRPr="00A34DF2">
        <w:br/>
        <w:t>For the first outcome measure, time to anesthesia preoperative clearance, data analysis for all general anesthesia cases (N=6248) showed that anesthesiologists in Group 1 (N=2419) took a median time of 72 minutes (39, 97) to evaluate patients compared to 52 minutes (33, 70) for anesthesiologists in Group 2 (N=3880, p&lt;0.001).</w:t>
      </w:r>
      <w:r w:rsidRPr="00A34DF2">
        <w:br/>
        <w:t>Similarly, for all MAC cases (N=2259) analyzed, the median time for anesthesiologists in Group 1 (N= 374) was 81 minutes (49, 104) versus 50 minutes (29, 66) for Group 2 (N=1911, p&lt;0.001).</w:t>
      </w:r>
      <w:r w:rsidRPr="00A34DF2">
        <w:br/>
        <w:t>For the second outcome measure, time to anesthesia induction, data analysis showed a statistically significant difference in time to anesthesia induction between the two groups. For all general anesthesia cases (N=6265), Group 1(N=2419) had a median time of 9 minutes (7, 12) versus 8 minutes (6, 10) for Group 2 (N= 3880, p&lt;0.001).</w:t>
      </w:r>
    </w:p>
    <w:p w:rsidR="00A34DF2" w:rsidRPr="00A34DF2" w:rsidRDefault="00A34DF2" w:rsidP="00A34DF2">
      <w:r w:rsidRPr="00A34DF2">
        <w:br/>
      </w:r>
      <w:r w:rsidRPr="00A34DF2">
        <w:rPr>
          <w:b/>
          <w:bCs/>
          <w:u w:val="single"/>
        </w:rPr>
        <w:t>Conclusion</w:t>
      </w:r>
      <w:r w:rsidRPr="00A34DF2">
        <w:br/>
        <w:t>Anesthesiologists at our institution, who have access to real time locating system (RTLS) as an additional communication tool, were found to be consistently more efficient in their perioperative workflow. They had faster time to preoperative anesthesia clearance and shorter duration to anesthesia induction upon patient arrival to the operating room. Confounding factors such as differing case complexities and OR turnover times at two locations, as well as behavioral modification due to RTLS could account for the more efficient perioperative workflow of anesthesiologists with access to RTLS. With continued application and investigation over time, the utility of RTLS on workflow efficiency of healthcare providers will become more apparent.</w:t>
      </w:r>
    </w:p>
    <w:p w:rsidR="00A34DF2" w:rsidRPr="00A34DF2" w:rsidRDefault="00A34DF2" w:rsidP="00A34DF2">
      <w:r w:rsidRPr="00A34DF2">
        <w:rPr>
          <w:b/>
          <w:bCs/>
          <w:u w:val="single"/>
        </w:rPr>
        <w:t>References</w:t>
      </w:r>
      <w:r w:rsidRPr="00A34DF2">
        <w:t xml:space="preserve"> </w:t>
      </w:r>
    </w:p>
    <w:p w:rsidR="00A34DF2" w:rsidRPr="00A34DF2" w:rsidRDefault="00A34DF2" w:rsidP="00A34DF2">
      <w:proofErr w:type="spellStart"/>
      <w:r w:rsidRPr="00A34DF2">
        <w:t>Boulos</w:t>
      </w:r>
      <w:proofErr w:type="spellEnd"/>
      <w:r w:rsidRPr="00A34DF2">
        <w:t xml:space="preserve"> M. Real-time locating systems (RTLS) in healthcare: a condensed primer. </w:t>
      </w:r>
      <w:proofErr w:type="gramStart"/>
      <w:r w:rsidRPr="00A34DF2">
        <w:t xml:space="preserve">Int J Health </w:t>
      </w:r>
      <w:proofErr w:type="spellStart"/>
      <w:r w:rsidRPr="00A34DF2">
        <w:t>Geogr</w:t>
      </w:r>
      <w:proofErr w:type="spellEnd"/>
      <w:r w:rsidRPr="00A34DF2">
        <w:t>.</w:t>
      </w:r>
      <w:proofErr w:type="gramEnd"/>
      <w:r w:rsidRPr="00A34DF2">
        <w:t xml:space="preserve"> 2012; 11:25</w:t>
      </w:r>
    </w:p>
    <w:p w:rsidR="00A34DF2" w:rsidRPr="00A34DF2" w:rsidRDefault="00A34DF2" w:rsidP="00A34DF2">
      <w:r w:rsidRPr="00A34DF2">
        <w:t xml:space="preserve">Laskowski-Jones L. RTLS solves patient-tracking emergency. Health </w:t>
      </w:r>
      <w:proofErr w:type="spellStart"/>
      <w:r w:rsidRPr="00A34DF2">
        <w:t>Manag</w:t>
      </w:r>
      <w:proofErr w:type="spellEnd"/>
      <w:r w:rsidRPr="00A34DF2">
        <w:t xml:space="preserve"> Technol. 2012; 33(3):24</w:t>
      </w:r>
    </w:p>
    <w:p w:rsidR="00A34DF2" w:rsidRPr="00A34DF2" w:rsidRDefault="00A34DF2" w:rsidP="00A34DF2">
      <w:r w:rsidRPr="00A34DF2">
        <w:t xml:space="preserve">Real-time tracking data drive process improvements, even while ED volumes continue to climb. ED </w:t>
      </w:r>
      <w:proofErr w:type="spellStart"/>
      <w:r w:rsidRPr="00A34DF2">
        <w:t>Manag</w:t>
      </w:r>
      <w:proofErr w:type="spellEnd"/>
      <w:r w:rsidRPr="00A34DF2">
        <w:t>. 2012; 24(6):67–70</w:t>
      </w:r>
    </w:p>
    <w:p w:rsidR="00A34DF2" w:rsidRPr="00A34DF2" w:rsidRDefault="00A34DF2" w:rsidP="00A34DF2">
      <w:proofErr w:type="spellStart"/>
      <w:proofErr w:type="gramStart"/>
      <w:r w:rsidRPr="00A34DF2">
        <w:t>Cobbley</w:t>
      </w:r>
      <w:proofErr w:type="spellEnd"/>
      <w:r w:rsidRPr="00A34DF2">
        <w:t xml:space="preserve"> B. Easing patient flow.</w:t>
      </w:r>
      <w:proofErr w:type="gramEnd"/>
      <w:r w:rsidRPr="00A34DF2">
        <w:t xml:space="preserve"> How an RTLS solution can help ES efficiency. Health </w:t>
      </w:r>
      <w:proofErr w:type="spellStart"/>
      <w:r w:rsidRPr="00A34DF2">
        <w:t>Facil</w:t>
      </w:r>
      <w:proofErr w:type="spellEnd"/>
      <w:r w:rsidRPr="00A34DF2">
        <w:t xml:space="preserve"> Manage. 2011; 24(12):43–44. 47</w:t>
      </w:r>
    </w:p>
    <w:p w:rsidR="00A34DF2" w:rsidRPr="00A34DF2" w:rsidRDefault="00A34DF2" w:rsidP="00A34DF2">
      <w:proofErr w:type="spellStart"/>
      <w:r w:rsidRPr="00A34DF2">
        <w:t>Krohn</w:t>
      </w:r>
      <w:proofErr w:type="spellEnd"/>
      <w:r w:rsidRPr="00A34DF2">
        <w:t xml:space="preserve"> R. </w:t>
      </w:r>
      <w:proofErr w:type="gramStart"/>
      <w:r w:rsidRPr="00A34DF2">
        <w:t>The optimal RTLS solution for hospitals.</w:t>
      </w:r>
      <w:proofErr w:type="gramEnd"/>
      <w:r w:rsidRPr="00A34DF2">
        <w:t xml:space="preserve"> </w:t>
      </w:r>
      <w:proofErr w:type="gramStart"/>
      <w:r w:rsidRPr="00A34DF2">
        <w:t>Breaking through a complex environment.</w:t>
      </w:r>
      <w:proofErr w:type="gramEnd"/>
      <w:r w:rsidRPr="00A34DF2">
        <w:t xml:space="preserve"> J </w:t>
      </w:r>
      <w:proofErr w:type="spellStart"/>
      <w:r w:rsidRPr="00A34DF2">
        <w:t>Healthc</w:t>
      </w:r>
      <w:proofErr w:type="spellEnd"/>
      <w:r w:rsidRPr="00A34DF2">
        <w:t xml:space="preserve"> </w:t>
      </w:r>
      <w:proofErr w:type="gramStart"/>
      <w:r w:rsidRPr="00A34DF2">
        <w:t>Inf</w:t>
      </w:r>
      <w:proofErr w:type="gramEnd"/>
      <w:r w:rsidRPr="00A34DF2">
        <w:t xml:space="preserve"> </w:t>
      </w:r>
      <w:proofErr w:type="spellStart"/>
      <w:r w:rsidRPr="00A34DF2">
        <w:t>Manag</w:t>
      </w:r>
      <w:proofErr w:type="spellEnd"/>
      <w:r w:rsidRPr="00A34DF2">
        <w:t>. 2008; 22(4):14–15</w:t>
      </w:r>
    </w:p>
    <w:p w:rsidR="00A34DF2" w:rsidRPr="00A34DF2" w:rsidRDefault="00A34DF2" w:rsidP="00A34DF2">
      <w:r w:rsidRPr="00A34DF2">
        <w:t xml:space="preserve">Kehoe B. Tracking IV pumps in real time. </w:t>
      </w:r>
      <w:proofErr w:type="gramStart"/>
      <w:r w:rsidRPr="00A34DF2">
        <w:t xml:space="preserve">Mater </w:t>
      </w:r>
      <w:proofErr w:type="spellStart"/>
      <w:r w:rsidRPr="00A34DF2">
        <w:t>Manag</w:t>
      </w:r>
      <w:proofErr w:type="spellEnd"/>
      <w:r w:rsidRPr="00A34DF2">
        <w:t xml:space="preserve"> Health Care.</w:t>
      </w:r>
      <w:proofErr w:type="gramEnd"/>
      <w:r w:rsidRPr="00A34DF2">
        <w:t xml:space="preserve"> 2007.</w:t>
      </w:r>
    </w:p>
    <w:p w:rsidR="00A34DF2" w:rsidRDefault="00A34DF2"/>
    <w:sectPr w:rsidR="00A34DF2" w:rsidSect="0052055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34DF2"/>
    <w:rsid w:val="001B7C41"/>
    <w:rsid w:val="00520559"/>
    <w:rsid w:val="00A34DF2"/>
    <w:rsid w:val="00F4680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559"/>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19734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732</Words>
  <Characters>4174</Characters>
  <Application>Microsoft Office Word</Application>
  <DocSecurity>0</DocSecurity>
  <Lines>34</Lines>
  <Paragraphs>9</Paragraphs>
  <ScaleCrop>false</ScaleCrop>
  <Company>MSKCC</Company>
  <LinksUpToDate>false</LinksUpToDate>
  <CharactersWithSpaces>4897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yeohc</dc:creator>
  <cp:lastModifiedBy>yeohc</cp:lastModifiedBy>
  <cp:revision>1</cp:revision>
  <dcterms:created xsi:type="dcterms:W3CDTF">2017-10-06T22:41:00Z</dcterms:created>
  <dcterms:modified xsi:type="dcterms:W3CDTF">2017-10-06T22:43:00Z</dcterms:modified>
</cp:coreProperties>
</file>