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77B89" w14:textId="02948521" w:rsidR="00425B7A" w:rsidRDefault="00425B7A" w:rsidP="00425B7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Remote consultation in </w:t>
      </w:r>
      <w:proofErr w:type="spellStart"/>
      <w:r>
        <w:rPr>
          <w:rFonts w:ascii="Times New Roman" w:hAnsi="Times New Roman" w:cs="Times New Roman"/>
          <w:b/>
        </w:rPr>
        <w:t>eUPHC</w:t>
      </w:r>
      <w:proofErr w:type="spellEnd"/>
      <w:r w:rsidRPr="00D25C41">
        <w:rPr>
          <w:rFonts w:ascii="Times New Roman" w:hAnsi="Times New Roman" w:cs="Times New Roman"/>
          <w:b/>
        </w:rPr>
        <w:t xml:space="preserve"> and its implications for </w:t>
      </w:r>
      <w:r w:rsidR="00C75A40">
        <w:rPr>
          <w:rFonts w:ascii="Times New Roman" w:hAnsi="Times New Roman" w:cs="Times New Roman"/>
          <w:b/>
        </w:rPr>
        <w:t>H</w:t>
      </w:r>
      <w:r w:rsidRPr="00D25C41">
        <w:rPr>
          <w:rFonts w:ascii="Times New Roman" w:hAnsi="Times New Roman" w:cs="Times New Roman"/>
          <w:b/>
        </w:rPr>
        <w:t xml:space="preserve">uman </w:t>
      </w:r>
      <w:r w:rsidR="00C75A40">
        <w:rPr>
          <w:rFonts w:ascii="Times New Roman" w:hAnsi="Times New Roman" w:cs="Times New Roman"/>
          <w:b/>
        </w:rPr>
        <w:t>R</w:t>
      </w:r>
      <w:r w:rsidRPr="00D25C41">
        <w:rPr>
          <w:rFonts w:ascii="Times New Roman" w:hAnsi="Times New Roman" w:cs="Times New Roman"/>
          <w:b/>
        </w:rPr>
        <w:t xml:space="preserve">esources for </w:t>
      </w:r>
      <w:r w:rsidR="00C75A40">
        <w:rPr>
          <w:rFonts w:ascii="Times New Roman" w:hAnsi="Times New Roman" w:cs="Times New Roman"/>
          <w:b/>
        </w:rPr>
        <w:t>H</w:t>
      </w:r>
      <w:r w:rsidRPr="00D25C41">
        <w:rPr>
          <w:rFonts w:ascii="Times New Roman" w:hAnsi="Times New Roman" w:cs="Times New Roman"/>
          <w:b/>
        </w:rPr>
        <w:t xml:space="preserve">ealth and Universal Health Coverage: </w:t>
      </w:r>
      <w:r>
        <w:rPr>
          <w:rFonts w:ascii="Times New Roman" w:hAnsi="Times New Roman" w:cs="Times New Roman"/>
          <w:b/>
        </w:rPr>
        <w:t xml:space="preserve">The experience of </w:t>
      </w:r>
      <w:proofErr w:type="spellStart"/>
      <w:r>
        <w:rPr>
          <w:rFonts w:ascii="Times New Roman" w:hAnsi="Times New Roman" w:cs="Times New Roman"/>
          <w:b/>
        </w:rPr>
        <w:t>eUPHC</w:t>
      </w:r>
      <w:proofErr w:type="spellEnd"/>
      <w:r>
        <w:rPr>
          <w:rFonts w:ascii="Times New Roman" w:hAnsi="Times New Roman" w:cs="Times New Roman"/>
          <w:b/>
        </w:rPr>
        <w:t xml:space="preserve"> model</w:t>
      </w:r>
    </w:p>
    <w:p w14:paraId="5AAB2AAF" w14:textId="6F0B2B12" w:rsidR="00425B7A" w:rsidRPr="00ED2969" w:rsidRDefault="00425B7A" w:rsidP="00425B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Key Words: </w:t>
      </w:r>
      <w:r w:rsidRPr="00ED2969">
        <w:rPr>
          <w:rFonts w:ascii="Times New Roman" w:hAnsi="Times New Roman" w:cs="Times New Roman"/>
        </w:rPr>
        <w:t>Universal Health Coverage, Electronic Medical Records</w:t>
      </w:r>
      <w:r>
        <w:rPr>
          <w:rFonts w:ascii="Times New Roman" w:hAnsi="Times New Roman" w:cs="Times New Roman"/>
        </w:rPr>
        <w:t>, Electronic Urban Primary Health Center (</w:t>
      </w:r>
      <w:proofErr w:type="spellStart"/>
      <w:r>
        <w:rPr>
          <w:rFonts w:ascii="Times New Roman" w:hAnsi="Times New Roman" w:cs="Times New Roman"/>
        </w:rPr>
        <w:t>eUPHC</w:t>
      </w:r>
      <w:proofErr w:type="spellEnd"/>
      <w:r>
        <w:rPr>
          <w:rFonts w:ascii="Times New Roman" w:hAnsi="Times New Roman" w:cs="Times New Roman"/>
        </w:rPr>
        <w:t>), Human Resources for Health, Universal Health Coverage</w:t>
      </w:r>
      <w:r w:rsidR="00F947BB">
        <w:rPr>
          <w:rFonts w:ascii="Times New Roman" w:hAnsi="Times New Roman" w:cs="Times New Roman"/>
        </w:rPr>
        <w:t>, Out Patient (OP)</w:t>
      </w:r>
    </w:p>
    <w:p w14:paraId="73915569" w14:textId="0FB83702" w:rsidR="00425B7A" w:rsidRPr="00D25C41" w:rsidRDefault="00425B7A" w:rsidP="00425B7A">
      <w:pPr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D25C4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Human resources are one of the critical requirements for delivering quality services to patients. In India lack of specialist consultants is an impeding factor </w:t>
      </w:r>
      <w:r w:rsidR="00371A1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for</w:t>
      </w:r>
      <w:r w:rsidRPr="00D25C4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provid</w:t>
      </w:r>
      <w:r w:rsidR="00371A1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ing</w:t>
      </w:r>
      <w:r w:rsidRPr="00D25C4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curative services to a vast population</w:t>
      </w:r>
      <w:r w:rsidR="00371A1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where the </w:t>
      </w:r>
      <w:r w:rsidRPr="00D25C4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density of physician per 1000 population is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at low</w:t>
      </w:r>
      <w:r w:rsidRPr="00D25C4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0.758 as compared to </w:t>
      </w:r>
      <w:r w:rsidR="00371A1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its </w:t>
      </w:r>
      <w:r w:rsidRPr="00D25C4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neighboring states 0.881 Sri Lanka, 0.978 Pakistan and 1.812 China. </w:t>
      </w:r>
    </w:p>
    <w:p w14:paraId="2986952E" w14:textId="3F9002AC" w:rsidR="00425B7A" w:rsidRDefault="00425B7A" w:rsidP="00425B7A">
      <w:pPr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F0716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eUPHC</w:t>
      </w:r>
      <w:proofErr w:type="spellEnd"/>
      <w:r w:rsidRPr="00F0716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project is a Government of Andhra Pradesh initiative operated by Apollo Tele Health services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in 182 </w:t>
      </w:r>
      <w:r w:rsidR="00D4412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UPHC.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Basic general examination, history and vitals are taken by the paramedics and data is entered electronically. </w:t>
      </w:r>
      <w:r w:rsidR="00F947B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Further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, onsite OP consultation, remote inventory management, laboratory and pharmacy services is provided by the staff. To understand the implications of the model, this study </w:t>
      </w:r>
      <w:r w:rsidR="00B84B7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compar</w:t>
      </w:r>
      <w:r w:rsidR="00B84B7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with the existing UPHC human resource</w:t>
      </w:r>
      <w:r w:rsidR="00A95D89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and service provision. In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eUPHC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model provision of free tele-consultation with specialist consultants including General Medicine, Cardiologist, Endocrinology and Orthopedics </w:t>
      </w:r>
      <w:r w:rsidR="009A34F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ensur</w:t>
      </w:r>
      <w:r w:rsidR="009A34F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timely and </w:t>
      </w:r>
      <w:r w:rsidR="00F947B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adequate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treatment to the underprivileged community, if not remain untreated due to lack of services. </w:t>
      </w:r>
      <w:r w:rsidR="00371A1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Also, </w:t>
      </w:r>
      <w:r w:rsidR="00F4255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two</w:t>
      </w:r>
      <w:r w:rsidR="00371A1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  <w:r w:rsidR="00F4255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Biochemist</w:t>
      </w:r>
      <w:r w:rsidR="00371A1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is ensuring tele-monitoring of 182 laboratory services.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It is observed that, there is increase in patient consultations and improved treatment outcome like control of diabetes, hypertension and Upper Respiratory Tract Infection.  </w:t>
      </w:r>
      <w:proofErr w:type="spellStart"/>
      <w:r w:rsidRPr="005E451F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eUPHC</w:t>
      </w:r>
      <w:proofErr w:type="spellEnd"/>
      <w:r w:rsidRPr="005E451F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model has a great potential to address increasingly strained human resources for health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by ensuring specialist consultants for underprivileged urban community with standard treatment. In the backdrop of Universal Health Coverage, telemedicine is </w:t>
      </w:r>
      <w:r w:rsidR="00260A5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a groundbreaking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solution to provide </w:t>
      </w:r>
      <w:r w:rsidR="0066177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comprehensive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health care </w:t>
      </w:r>
      <w:r w:rsidR="0066177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without exposing one to </w:t>
      </w:r>
      <w:r w:rsidRPr="009E521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financial hardship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. </w:t>
      </w:r>
    </w:p>
    <w:p w14:paraId="49F0DD8F" w14:textId="77777777" w:rsidR="00660C68" w:rsidRDefault="00660C68" w:rsidP="00660C68">
      <w:pPr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                        </w:t>
      </w:r>
      <w:r>
        <w:rPr>
          <w:noProof/>
        </w:rPr>
        <w:drawing>
          <wp:inline distT="0" distB="0" distL="0" distR="0" wp14:anchorId="73AA9878" wp14:editId="72A82196">
            <wp:extent cx="4514850" cy="3314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250" cy="331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23757" w14:textId="0227BFAC" w:rsidR="00D04073" w:rsidRPr="00660C68" w:rsidRDefault="00D04073" w:rsidP="00660C68">
      <w:pPr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bookmarkStart w:id="0" w:name="_GoBack"/>
      <w:bookmarkEnd w:id="0"/>
      <w:r w:rsidRPr="00D04073">
        <w:rPr>
          <w:b/>
        </w:rPr>
        <w:lastRenderedPageBreak/>
        <w:t>Reference:</w:t>
      </w:r>
    </w:p>
    <w:p w14:paraId="6B304D29" w14:textId="24A1FA31" w:rsidR="00D04073" w:rsidRDefault="00557282" w:rsidP="005449B3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proofErr w:type="spellStart"/>
      <w:r w:rsidRPr="005449B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R</w:t>
      </w:r>
      <w:r w:rsidR="000F40A8" w:rsidRPr="005449B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imsza</w:t>
      </w:r>
      <w:proofErr w:type="spellEnd"/>
      <w:r w:rsidR="000F40A8" w:rsidRPr="005449B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, Mary &amp; </w:t>
      </w:r>
      <w:proofErr w:type="spellStart"/>
      <w:r w:rsidR="000F40A8" w:rsidRPr="005449B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Hotaling</w:t>
      </w:r>
      <w:proofErr w:type="spellEnd"/>
      <w:r w:rsidR="000F40A8" w:rsidRPr="005449B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, A.J. &amp; Keown, M.E. &amp; Marcin, James &amp; Moskowitz, William &amp; </w:t>
      </w:r>
      <w:proofErr w:type="spellStart"/>
      <w:r w:rsidR="000F40A8" w:rsidRPr="005449B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Sigrest</w:t>
      </w:r>
      <w:proofErr w:type="spellEnd"/>
      <w:r w:rsidR="000F40A8" w:rsidRPr="005449B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, T.D. &amp; Simon, </w:t>
      </w:r>
      <w:proofErr w:type="gramStart"/>
      <w:r w:rsidR="000F40A8" w:rsidRPr="005449B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H.K..</w:t>
      </w:r>
      <w:proofErr w:type="gramEnd"/>
      <w:r w:rsidR="000F40A8" w:rsidRPr="005449B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(2015). The Use of Telemedicine to Address Access and Physician Workforce Shortages. Pediatrics. 136. 202-209. 10.1542/peds.2015-1253.</w:t>
      </w:r>
    </w:p>
    <w:sdt>
      <w:sdtPr>
        <w:id w:val="-1534103401"/>
        <w:bibliography/>
      </w:sdtPr>
      <w:sdtEndPr/>
      <w:sdtContent>
        <w:p w14:paraId="7D9475ED" w14:textId="162251A3" w:rsidR="00D14B6D" w:rsidRPr="00AE1FDB" w:rsidRDefault="005449B3" w:rsidP="00F366B4">
          <w:pPr>
            <w:pStyle w:val="ListParagraph"/>
            <w:numPr>
              <w:ilvl w:val="0"/>
              <w:numId w:val="2"/>
            </w:numPr>
            <w:rPr>
              <w:rFonts w:ascii="Times New Roman" w:eastAsia="Times New Roman" w:hAnsi="Times New Roman" w:cs="Times New Roman"/>
              <w:bCs/>
              <w:color w:val="333333"/>
              <w:sz w:val="24"/>
              <w:szCs w:val="24"/>
            </w:rPr>
          </w:pPr>
          <w:r w:rsidRPr="00AE1FDB">
            <w:rPr>
              <w:rFonts w:ascii="Times New Roman" w:eastAsia="Times New Roman" w:hAnsi="Times New Roman" w:cs="Times New Roman"/>
              <w:bCs/>
              <w:color w:val="333333"/>
              <w:sz w:val="24"/>
              <w:szCs w:val="24"/>
            </w:rPr>
            <w:fldChar w:fldCharType="begin"/>
          </w:r>
          <w:r w:rsidRPr="00AE1FDB">
            <w:rPr>
              <w:rFonts w:ascii="Times New Roman" w:eastAsia="Times New Roman" w:hAnsi="Times New Roman" w:cs="Times New Roman"/>
              <w:bCs/>
              <w:color w:val="333333"/>
              <w:sz w:val="24"/>
              <w:szCs w:val="24"/>
            </w:rPr>
            <w:instrText xml:space="preserve"> BIBLIOGRAPHY </w:instrText>
          </w:r>
          <w:r w:rsidRPr="00AE1FDB">
            <w:rPr>
              <w:rFonts w:ascii="Times New Roman" w:eastAsia="Times New Roman" w:hAnsi="Times New Roman" w:cs="Times New Roman"/>
              <w:bCs/>
              <w:color w:val="333333"/>
              <w:sz w:val="24"/>
              <w:szCs w:val="24"/>
            </w:rPr>
            <w:fldChar w:fldCharType="separate"/>
          </w:r>
          <w:r w:rsidRPr="00AE1FDB">
            <w:rPr>
              <w:rFonts w:ascii="Times New Roman" w:eastAsia="Times New Roman" w:hAnsi="Times New Roman" w:cs="Times New Roman"/>
              <w:bCs/>
              <w:color w:val="333333"/>
              <w:sz w:val="24"/>
              <w:szCs w:val="24"/>
            </w:rPr>
            <w:t>WHO. (2016). Global Data. Retrieved from Density of physicians (total number per 1000 population): https://www.who.int/hrh/resources/en/</w:t>
          </w:r>
        </w:p>
        <w:p w14:paraId="6AE268CC" w14:textId="77777777" w:rsidR="00AE1FDB" w:rsidRPr="00660C68" w:rsidRDefault="00AE1FDB" w:rsidP="00AE1FDB">
          <w:pPr>
            <w:rPr>
              <w:rFonts w:ascii="Times New Roman" w:eastAsia="Times New Roman" w:hAnsi="Times New Roman" w:cs="Times New Roman"/>
              <w:b/>
              <w:bCs/>
              <w:color w:val="333333"/>
              <w:sz w:val="24"/>
              <w:szCs w:val="24"/>
            </w:rPr>
          </w:pPr>
          <w:proofErr w:type="gramStart"/>
          <w:r w:rsidRPr="00660C68">
            <w:rPr>
              <w:rFonts w:ascii="Times New Roman" w:eastAsia="Times New Roman" w:hAnsi="Times New Roman" w:cs="Times New Roman"/>
              <w:b/>
              <w:bCs/>
              <w:color w:val="333333"/>
              <w:sz w:val="24"/>
              <w:szCs w:val="24"/>
            </w:rPr>
            <w:t>Biography:-</w:t>
          </w:r>
          <w:proofErr w:type="gramEnd"/>
        </w:p>
        <w:p w14:paraId="44787B65" w14:textId="524D78FB" w:rsidR="00AE1FDB" w:rsidRDefault="00AE1FDB" w:rsidP="00AE1FDB">
          <w:pPr>
            <w:rPr>
              <w:rFonts w:asciiTheme="majorHAnsi" w:hAnsiTheme="majorHAnsi"/>
            </w:rPr>
          </w:pPr>
          <w:r w:rsidRPr="00AE1FDB">
            <w:rPr>
              <w:rFonts w:ascii="Times New Roman" w:eastAsia="Times New Roman" w:hAnsi="Times New Roman" w:cs="Times New Roman"/>
              <w:bCs/>
              <w:color w:val="333333"/>
              <w:sz w:val="24"/>
              <w:szCs w:val="24"/>
            </w:rPr>
            <w:t xml:space="preserve"> Mr Vikram </w:t>
          </w:r>
          <w:proofErr w:type="gramStart"/>
          <w:r w:rsidRPr="00AE1FDB">
            <w:rPr>
              <w:rFonts w:ascii="Times New Roman" w:eastAsia="Times New Roman" w:hAnsi="Times New Roman" w:cs="Times New Roman"/>
              <w:bCs/>
              <w:color w:val="333333"/>
              <w:sz w:val="24"/>
              <w:szCs w:val="24"/>
            </w:rPr>
            <w:t>Thaploo,CEO</w:t>
          </w:r>
          <w:proofErr w:type="gramEnd"/>
          <w:r w:rsidRPr="00AE1FDB">
            <w:rPr>
              <w:rFonts w:ascii="Times New Roman" w:eastAsia="Times New Roman" w:hAnsi="Times New Roman" w:cs="Times New Roman"/>
              <w:bCs/>
              <w:color w:val="333333"/>
              <w:sz w:val="24"/>
              <w:szCs w:val="24"/>
            </w:rPr>
            <w:t xml:space="preserve">, </w:t>
          </w:r>
          <w:r w:rsidRPr="00AE1FDB">
            <w:rPr>
              <w:rFonts w:asciiTheme="majorHAnsi" w:hAnsiTheme="majorHAnsi" w:cs="Lato-Regular"/>
              <w:b/>
              <w:color w:val="1A1A1A"/>
            </w:rPr>
            <w:t xml:space="preserve">Apollo TeleHealth </w:t>
          </w:r>
          <w:r w:rsidRPr="00AE1FDB">
            <w:rPr>
              <w:rFonts w:asciiTheme="majorHAnsi" w:hAnsiTheme="majorHAnsi" w:cs="Lato-Regular"/>
              <w:color w:val="1A1A1A"/>
            </w:rPr>
            <w:t>(Apollo Hospital Group, India), has about two decades of industry experience.</w:t>
          </w:r>
          <w:r w:rsidRPr="00AE1FDB">
            <w:rPr>
              <w:rFonts w:asciiTheme="majorHAnsi" w:hAnsiTheme="majorHAnsi"/>
            </w:rPr>
            <w:t xml:space="preserve"> He has an Advanced Healthcare Management Professional from Indian School of Business with a Post-graduation in Marketing and a graduation in Management</w:t>
          </w:r>
        </w:p>
        <w:p w14:paraId="012714F2" w14:textId="06FD9AFA" w:rsidR="00AE1FDB" w:rsidRDefault="00AE1FDB" w:rsidP="00AE1FDB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</w:rPr>
            <w:t>Author details</w:t>
          </w:r>
        </w:p>
        <w:p w14:paraId="4A2F2B22" w14:textId="6742D402" w:rsidR="00AE1FDB" w:rsidRDefault="00AE1FDB" w:rsidP="00AE1FDB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</w:rPr>
            <w:t>Full Name -Mr Vikram Thaploo</w:t>
          </w:r>
        </w:p>
        <w:p w14:paraId="471B2B16" w14:textId="448D3D0E" w:rsidR="00AE1FDB" w:rsidRDefault="00AE1FDB" w:rsidP="00AE1FDB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</w:rPr>
            <w:t xml:space="preserve">Contact Number- </w:t>
          </w:r>
          <w:r w:rsidR="00805037">
            <w:rPr>
              <w:rFonts w:asciiTheme="majorHAnsi" w:hAnsiTheme="majorHAnsi"/>
            </w:rPr>
            <w:t>+91-7893000221, +91-9811901707</w:t>
          </w:r>
        </w:p>
        <w:p w14:paraId="006D784E" w14:textId="33590C15" w:rsidR="00AE1FDB" w:rsidRDefault="00AE1FDB" w:rsidP="00AE1FDB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</w:rPr>
            <w:t>Twitter Account</w:t>
          </w:r>
          <w:r w:rsidR="00805037">
            <w:rPr>
              <w:rFonts w:asciiTheme="majorHAnsi" w:hAnsiTheme="majorHAnsi"/>
            </w:rPr>
            <w:t xml:space="preserve">- </w:t>
          </w:r>
          <w:hyperlink r:id="rId7" w:history="1">
            <w:r w:rsidR="00805037">
              <w:rPr>
                <w:rStyle w:val="username"/>
                <w:rFonts w:ascii="Segoe UI" w:hAnsi="Segoe UI" w:cs="Segoe UI"/>
                <w:b/>
                <w:bCs/>
                <w:color w:val="657786"/>
                <w:sz w:val="21"/>
                <w:szCs w:val="21"/>
                <w:u w:val="single"/>
                <w:shd w:val="clear" w:color="auto" w:fill="E6ECF0"/>
              </w:rPr>
              <w:t>@</w:t>
            </w:r>
            <w:r w:rsidR="00805037">
              <w:rPr>
                <w:rStyle w:val="username"/>
                <w:rFonts w:ascii="Segoe UI" w:hAnsi="Segoe UI" w:cs="Segoe UI"/>
                <w:color w:val="657786"/>
                <w:sz w:val="21"/>
                <w:szCs w:val="21"/>
                <w:u w:val="single"/>
                <w:shd w:val="clear" w:color="auto" w:fill="E6ECF0"/>
              </w:rPr>
              <w:t>vikramthaploo</w:t>
            </w:r>
          </w:hyperlink>
        </w:p>
        <w:p w14:paraId="25EA9CB6" w14:textId="3D88C3D1" w:rsidR="00AE1FDB" w:rsidRDefault="00AE1FDB" w:rsidP="00AE1FDB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</w:rPr>
            <w:t>Linkeldn Account</w:t>
          </w:r>
          <w:r w:rsidR="00805037">
            <w:rPr>
              <w:rFonts w:asciiTheme="majorHAnsi" w:hAnsiTheme="majorHAnsi"/>
            </w:rPr>
            <w:t xml:space="preserve">- </w:t>
          </w:r>
          <w:hyperlink r:id="rId8" w:history="1">
            <w:r w:rsidR="00805037">
              <w:rPr>
                <w:rStyle w:val="Hyperlink"/>
                <w:rFonts w:ascii="Segoe UI" w:hAnsi="Segoe UI" w:cs="Segoe UI"/>
                <w:color w:val="0073B1"/>
                <w:sz w:val="21"/>
                <w:szCs w:val="21"/>
                <w:bdr w:val="none" w:sz="0" w:space="0" w:color="auto" w:frame="1"/>
                <w:shd w:val="clear" w:color="auto" w:fill="FFFFFF"/>
              </w:rPr>
              <w:t>linkedin.com/in/vikramthaploo</w:t>
            </w:r>
          </w:hyperlink>
        </w:p>
        <w:p w14:paraId="654A569D" w14:textId="1691B8FC" w:rsidR="00AE1FDB" w:rsidRDefault="00AE1FDB" w:rsidP="00AE1FDB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</w:rPr>
            <w:t>Session name/number</w:t>
          </w:r>
          <w:r w:rsidR="00805037">
            <w:rPr>
              <w:rFonts w:asciiTheme="majorHAnsi" w:hAnsiTheme="majorHAnsi"/>
            </w:rPr>
            <w:t>- Telemedicine</w:t>
          </w:r>
        </w:p>
        <w:p w14:paraId="66E6C182" w14:textId="73D7D6C2" w:rsidR="00AE1FDB" w:rsidRDefault="00AE1FDB" w:rsidP="00AE1FDB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</w:rPr>
            <w:t>Category</w:t>
          </w:r>
          <w:r w:rsidR="00620513">
            <w:rPr>
              <w:rFonts w:asciiTheme="majorHAnsi" w:hAnsiTheme="majorHAnsi"/>
            </w:rPr>
            <w:t>- Oral Presentation</w:t>
          </w:r>
        </w:p>
        <w:p w14:paraId="656AD28A" w14:textId="725F5DDD" w:rsidR="00AE1FDB" w:rsidRDefault="00AE1FDB" w:rsidP="00AE1FDB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</w:rPr>
            <w:t>Passport Number</w:t>
          </w:r>
          <w:r w:rsidR="00620513">
            <w:rPr>
              <w:rFonts w:asciiTheme="majorHAnsi" w:hAnsiTheme="majorHAnsi"/>
            </w:rPr>
            <w:t>- R2041316</w:t>
          </w:r>
        </w:p>
        <w:p w14:paraId="6ECB73F2" w14:textId="77777777" w:rsidR="00AE1FDB" w:rsidRPr="00AE1FDB" w:rsidRDefault="00AE1FDB" w:rsidP="00AE1FDB">
          <w:pPr>
            <w:rPr>
              <w:rFonts w:ascii="Times New Roman" w:eastAsia="Times New Roman" w:hAnsi="Times New Roman" w:cs="Times New Roman"/>
              <w:bCs/>
              <w:color w:val="333333"/>
              <w:sz w:val="24"/>
              <w:szCs w:val="24"/>
            </w:rPr>
          </w:pPr>
        </w:p>
        <w:p w14:paraId="4C1A85AB" w14:textId="082B3B74" w:rsidR="00D14B6D" w:rsidRPr="00D14B6D" w:rsidRDefault="005449B3" w:rsidP="0063201D">
          <w:pPr>
            <w:pStyle w:val="ListParagraph"/>
            <w:rPr>
              <w:rFonts w:ascii="Times New Roman" w:eastAsia="Times New Roman" w:hAnsi="Times New Roman" w:cs="Times New Roman"/>
              <w:bCs/>
              <w:color w:val="333333"/>
              <w:sz w:val="24"/>
              <w:szCs w:val="24"/>
            </w:rPr>
          </w:pPr>
          <w:r w:rsidRPr="00AE1FDB">
            <w:rPr>
              <w:rFonts w:ascii="Times New Roman" w:eastAsia="Times New Roman" w:hAnsi="Times New Roman" w:cs="Times New Roman"/>
              <w:bCs/>
              <w:color w:val="333333"/>
              <w:sz w:val="24"/>
              <w:szCs w:val="24"/>
            </w:rPr>
            <w:fldChar w:fldCharType="end"/>
          </w:r>
        </w:p>
        <w:p w14:paraId="42276D0C" w14:textId="689C37EE" w:rsidR="005449B3" w:rsidRDefault="00660C68" w:rsidP="00AD240C">
          <w:pPr>
            <w:pStyle w:val="ListParagraph"/>
          </w:pPr>
        </w:p>
      </w:sdtContent>
    </w:sdt>
    <w:p w14:paraId="28022092" w14:textId="74A85C4D" w:rsidR="00D04073" w:rsidRDefault="00D04073" w:rsidP="000C545C"/>
    <w:p w14:paraId="79E9D8F3" w14:textId="77777777" w:rsidR="00D04073" w:rsidRDefault="00D04073" w:rsidP="000C545C"/>
    <w:p w14:paraId="0E507731" w14:textId="01819AB0" w:rsidR="00D04073" w:rsidRDefault="00D14B6D" w:rsidP="00D14B6D">
      <w:pPr>
        <w:tabs>
          <w:tab w:val="left" w:pos="2250"/>
        </w:tabs>
      </w:pPr>
      <w:r>
        <w:tab/>
      </w:r>
    </w:p>
    <w:p w14:paraId="5C261FA4" w14:textId="77777777" w:rsidR="00D04073" w:rsidRPr="000C545C" w:rsidRDefault="00D04073" w:rsidP="000C545C"/>
    <w:sectPr w:rsidR="00D04073" w:rsidRPr="000C5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ato-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C209BE9"/>
    <w:multiLevelType w:val="singleLevel"/>
    <w:tmpl w:val="9C209BE9"/>
    <w:lvl w:ilvl="0">
      <w:start w:val="8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60514994"/>
    <w:multiLevelType w:val="hybridMultilevel"/>
    <w:tmpl w:val="712AC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5C"/>
    <w:rsid w:val="000B727D"/>
    <w:rsid w:val="000C545C"/>
    <w:rsid w:val="000F40A8"/>
    <w:rsid w:val="0010708B"/>
    <w:rsid w:val="00146A29"/>
    <w:rsid w:val="00152D35"/>
    <w:rsid w:val="00260A54"/>
    <w:rsid w:val="002863FE"/>
    <w:rsid w:val="002D732E"/>
    <w:rsid w:val="002E10C7"/>
    <w:rsid w:val="00345C8D"/>
    <w:rsid w:val="00371A10"/>
    <w:rsid w:val="003B6415"/>
    <w:rsid w:val="00425B7A"/>
    <w:rsid w:val="005449B3"/>
    <w:rsid w:val="00557282"/>
    <w:rsid w:val="00620513"/>
    <w:rsid w:val="0063201D"/>
    <w:rsid w:val="00660C68"/>
    <w:rsid w:val="00661778"/>
    <w:rsid w:val="0073271C"/>
    <w:rsid w:val="00787855"/>
    <w:rsid w:val="007D76B1"/>
    <w:rsid w:val="00805037"/>
    <w:rsid w:val="008F1947"/>
    <w:rsid w:val="00937431"/>
    <w:rsid w:val="009A34F2"/>
    <w:rsid w:val="009E2823"/>
    <w:rsid w:val="00A95D89"/>
    <w:rsid w:val="00AA14B9"/>
    <w:rsid w:val="00AD240C"/>
    <w:rsid w:val="00AE1FDB"/>
    <w:rsid w:val="00B340D7"/>
    <w:rsid w:val="00B84B7B"/>
    <w:rsid w:val="00C75A40"/>
    <w:rsid w:val="00C76157"/>
    <w:rsid w:val="00D04073"/>
    <w:rsid w:val="00D14B6D"/>
    <w:rsid w:val="00D44127"/>
    <w:rsid w:val="00E039D7"/>
    <w:rsid w:val="00F4255D"/>
    <w:rsid w:val="00F56FF3"/>
    <w:rsid w:val="00F9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59FEA"/>
  <w15:chartTrackingRefBased/>
  <w15:docId w15:val="{737E0D00-FEE8-4F49-93EE-4D0ED1D41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5B7A"/>
  </w:style>
  <w:style w:type="paragraph" w:styleId="Heading1">
    <w:name w:val="heading 1"/>
    <w:basedOn w:val="Normal"/>
    <w:link w:val="Heading1Char"/>
    <w:uiPriority w:val="9"/>
    <w:qFormat/>
    <w:rsid w:val="005572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C545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0C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5728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5449B3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5449B3"/>
  </w:style>
  <w:style w:type="character" w:customStyle="1" w:styleId="username">
    <w:name w:val="username"/>
    <w:basedOn w:val="DefaultParagraphFont"/>
    <w:rsid w:val="00805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9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vikramthaploo" TargetMode="External"/><Relationship Id="rId3" Type="http://schemas.openxmlformats.org/officeDocument/2006/relationships/styles" Target="styles.xml"/><Relationship Id="rId7" Type="http://schemas.openxmlformats.org/officeDocument/2006/relationships/hyperlink" Target="https://twitter.com/vikramthaplo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WHO161</b:Tag>
    <b:SourceType>InternetSite</b:SourceType>
    <b:Guid>{34B9AC96-522D-43BA-A75B-DDEFE5125409}</b:Guid>
    <b:Author>
      <b:Author>
        <b:NameList>
          <b:Person>
            <b:Last>WHO</b:Last>
          </b:Person>
        </b:NameList>
      </b:Author>
    </b:Author>
    <b:Title>Global Data</b:Title>
    <b:InternetSiteTitle>Density of physicians (total number per 1000 population), </b:InternetSiteTitle>
    <b:Year>2016</b:Year>
    <b:URL>https://www.who.int/hrh/resources/en/</b:URL>
    <b:RefOrder>1</b:RefOrder>
  </b:Source>
</b:Sources>
</file>

<file path=customXml/itemProps1.xml><?xml version="1.0" encoding="utf-8"?>
<ds:datastoreItem xmlns:ds="http://schemas.openxmlformats.org/officeDocument/2006/customXml" ds:itemID="{232561D0-4101-4C8F-B4AF-E64650BF8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 Das (AP71249)</dc:creator>
  <cp:keywords/>
  <dc:description/>
  <cp:lastModifiedBy>Dr Pallavi Singh (AP45943)</cp:lastModifiedBy>
  <cp:revision>4</cp:revision>
  <dcterms:created xsi:type="dcterms:W3CDTF">2019-03-12T09:35:00Z</dcterms:created>
  <dcterms:modified xsi:type="dcterms:W3CDTF">2019-03-12T09:50:00Z</dcterms:modified>
</cp:coreProperties>
</file>